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7331" w:rsidRPr="00120EB6" w14:paraId="37379359" w14:textId="61AB1C29" w:rsidTr="00522249">
        <w:tc>
          <w:tcPr>
            <w:tcW w:w="4675" w:type="dxa"/>
          </w:tcPr>
          <w:p w14:paraId="1C16F166" w14:textId="77777777" w:rsidR="00F87331" w:rsidRPr="000C67F8" w:rsidRDefault="00F87331" w:rsidP="00F87331">
            <w:pPr>
              <w:pStyle w:val="CABEZA"/>
              <w:rPr>
                <w:rFonts w:ascii="Verdana" w:hAnsi="Verdana" w:cs="Times New Roman"/>
                <w:sz w:val="16"/>
                <w:szCs w:val="16"/>
              </w:rPr>
            </w:pPr>
            <w:bookmarkStart w:id="0" w:name="N_GoBack"/>
            <w:r w:rsidRPr="000C67F8">
              <w:rPr>
                <w:rFonts w:ascii="Verdana" w:hAnsi="Verdana" w:cs="Times New Roman"/>
                <w:sz w:val="16"/>
                <w:szCs w:val="16"/>
              </w:rPr>
              <w:t>SECRETARIA DE COMUNICACIONES Y TRANSPORTES</w:t>
            </w:r>
          </w:p>
        </w:tc>
        <w:tc>
          <w:tcPr>
            <w:tcW w:w="4675" w:type="dxa"/>
          </w:tcPr>
          <w:p w14:paraId="7C6430CD" w14:textId="41D0E368" w:rsidR="00F87331" w:rsidRPr="00DF4AE7" w:rsidRDefault="00F87331" w:rsidP="00F87331">
            <w:pPr>
              <w:pStyle w:val="CABEZA"/>
              <w:rPr>
                <w:rFonts w:ascii="Verdana" w:hAnsi="Verdana" w:cs="Times New Roman"/>
                <w:sz w:val="16"/>
                <w:szCs w:val="16"/>
                <w:lang w:val="en-US"/>
              </w:rPr>
            </w:pPr>
            <w:r w:rsidRPr="00DF4AE7">
              <w:rPr>
                <w:rFonts w:ascii="Verdana" w:hAnsi="Verdana" w:cs="Times New Roman"/>
                <w:sz w:val="16"/>
                <w:szCs w:val="16"/>
                <w:lang w:val="en-US"/>
              </w:rPr>
              <w:t>SECRETARY OF COMMUNICATIONS AND TRANSPORT</w:t>
            </w:r>
          </w:p>
        </w:tc>
      </w:tr>
      <w:tr w:rsidR="00F87331" w:rsidRPr="00120EB6" w14:paraId="63792055" w14:textId="31C1C967" w:rsidTr="00522249">
        <w:tc>
          <w:tcPr>
            <w:tcW w:w="4675" w:type="dxa"/>
          </w:tcPr>
          <w:p w14:paraId="6A1C8722" w14:textId="0B603536" w:rsidR="00F87331" w:rsidRPr="000C67F8" w:rsidRDefault="00F87331" w:rsidP="00522249">
            <w:pPr>
              <w:pStyle w:val="Titulo1"/>
              <w:pBdr>
                <w:bottom w:val="none" w:sz="0" w:space="0" w:color="auto"/>
              </w:pBdr>
              <w:jc w:val="center"/>
              <w:rPr>
                <w:rFonts w:ascii="Verdana" w:hAnsi="Verdana" w:cs="Times New Roman"/>
                <w:sz w:val="16"/>
                <w:szCs w:val="16"/>
              </w:rPr>
            </w:pPr>
            <w:r w:rsidRPr="000C67F8">
              <w:rPr>
                <w:rFonts w:ascii="Verdana" w:hAnsi="Verdana" w:cs="Times New Roman"/>
                <w:sz w:val="16"/>
                <w:szCs w:val="16"/>
              </w:rPr>
              <w:t>NORMA Oficial Mexicana NOM-029-SCT2</w:t>
            </w:r>
            <w:r w:rsidR="00522249">
              <w:rPr>
                <w:rFonts w:ascii="Verdana" w:hAnsi="Verdana" w:cs="Times New Roman"/>
                <w:sz w:val="16"/>
                <w:szCs w:val="16"/>
              </w:rPr>
              <w:t>-</w:t>
            </w:r>
            <w:r w:rsidRPr="000C67F8">
              <w:rPr>
                <w:rFonts w:ascii="Verdana" w:hAnsi="Verdana" w:cs="Times New Roman"/>
                <w:sz w:val="16"/>
                <w:szCs w:val="16"/>
              </w:rPr>
              <w:t>2011, Especificaciones para la construcción y reconstrucción de Recipientes Intermedios para Graneles (RIG), destinados al transporte de substancias, materiales y residuos peligrosos.</w:t>
            </w:r>
          </w:p>
        </w:tc>
        <w:tc>
          <w:tcPr>
            <w:tcW w:w="4675" w:type="dxa"/>
          </w:tcPr>
          <w:p w14:paraId="09A44C72" w14:textId="57F1B0D6" w:rsidR="00F87331" w:rsidRPr="00DF4AE7" w:rsidRDefault="00522249" w:rsidP="00522249">
            <w:pPr>
              <w:pStyle w:val="Titulo1"/>
              <w:pBdr>
                <w:bottom w:val="none" w:sz="0" w:space="0" w:color="auto"/>
              </w:pBdr>
              <w:jc w:val="center"/>
              <w:rPr>
                <w:rFonts w:ascii="Verdana" w:hAnsi="Verdana" w:cs="Times New Roman"/>
                <w:sz w:val="16"/>
                <w:szCs w:val="16"/>
                <w:lang w:val="en-US"/>
              </w:rPr>
            </w:pPr>
            <w:r w:rsidRPr="00DF4AE7">
              <w:rPr>
                <w:rFonts w:ascii="Verdana" w:hAnsi="Verdana" w:cs="Times New Roman"/>
                <w:sz w:val="16"/>
                <w:szCs w:val="16"/>
                <w:lang w:val="en-US"/>
              </w:rPr>
              <w:t>Official Mexican Standard</w:t>
            </w:r>
            <w:r w:rsidR="00F87331" w:rsidRPr="00DF4AE7">
              <w:rPr>
                <w:rFonts w:ascii="Verdana" w:hAnsi="Verdana" w:cs="Times New Roman"/>
                <w:sz w:val="16"/>
                <w:szCs w:val="16"/>
                <w:lang w:val="en-US"/>
              </w:rPr>
              <w:t xml:space="preserve"> NOM-029-SCT2</w:t>
            </w:r>
            <w:r w:rsidRPr="00DF4AE7">
              <w:rPr>
                <w:rFonts w:ascii="Verdana" w:hAnsi="Verdana" w:cs="Times New Roman"/>
                <w:sz w:val="16"/>
                <w:szCs w:val="16"/>
                <w:lang w:val="en-US"/>
              </w:rPr>
              <w:t>-</w:t>
            </w:r>
            <w:r w:rsidR="00F87331" w:rsidRPr="00DF4AE7">
              <w:rPr>
                <w:rFonts w:ascii="Verdana" w:hAnsi="Verdana" w:cs="Times New Roman"/>
                <w:sz w:val="16"/>
                <w:szCs w:val="16"/>
                <w:lang w:val="en-US"/>
              </w:rPr>
              <w:t>2011, Specifications for the construction and reconstruction of Intermediate Bulk Containers (</w:t>
            </w:r>
            <w:r w:rsidR="00DF4AE7" w:rsidRPr="00DF4AE7">
              <w:rPr>
                <w:rFonts w:ascii="Verdana" w:hAnsi="Verdana" w:cs="Times New Roman"/>
                <w:sz w:val="16"/>
                <w:szCs w:val="16"/>
                <w:lang w:val="en-US"/>
              </w:rPr>
              <w:t>IBC</w:t>
            </w:r>
            <w:r w:rsidR="00F87331" w:rsidRPr="00DF4AE7">
              <w:rPr>
                <w:rFonts w:ascii="Verdana" w:hAnsi="Verdana" w:cs="Times New Roman"/>
                <w:sz w:val="16"/>
                <w:szCs w:val="16"/>
                <w:lang w:val="en-US"/>
              </w:rPr>
              <w:t xml:space="preserve">), intended for the transport of hazardous substances, </w:t>
            </w:r>
            <w:proofErr w:type="gramStart"/>
            <w:r w:rsidR="00F87331" w:rsidRPr="00DF4AE7">
              <w:rPr>
                <w:rFonts w:ascii="Verdana" w:hAnsi="Verdana" w:cs="Times New Roman"/>
                <w:sz w:val="16"/>
                <w:szCs w:val="16"/>
                <w:lang w:val="en-US"/>
              </w:rPr>
              <w:t>materials</w:t>
            </w:r>
            <w:proofErr w:type="gramEnd"/>
            <w:r w:rsidR="00F87331" w:rsidRPr="00DF4AE7">
              <w:rPr>
                <w:rFonts w:ascii="Verdana" w:hAnsi="Verdana" w:cs="Times New Roman"/>
                <w:sz w:val="16"/>
                <w:szCs w:val="16"/>
                <w:lang w:val="en-US"/>
              </w:rPr>
              <w:t xml:space="preserve"> and waste</w:t>
            </w:r>
            <w:r w:rsidRPr="00DF4AE7">
              <w:rPr>
                <w:rFonts w:ascii="Verdana" w:hAnsi="Verdana" w:cs="Times New Roman"/>
                <w:sz w:val="16"/>
                <w:szCs w:val="16"/>
                <w:lang w:val="en-US"/>
              </w:rPr>
              <w:t>s</w:t>
            </w:r>
            <w:r w:rsidR="00F87331" w:rsidRPr="00DF4AE7">
              <w:rPr>
                <w:rFonts w:ascii="Verdana" w:hAnsi="Verdana" w:cs="Times New Roman"/>
                <w:sz w:val="16"/>
                <w:szCs w:val="16"/>
                <w:lang w:val="en-US"/>
              </w:rPr>
              <w:t>.</w:t>
            </w:r>
            <w:r w:rsidR="00CE1286">
              <w:rPr>
                <w:rFonts w:ascii="Verdana" w:hAnsi="Verdana" w:cs="Times New Roman"/>
                <w:sz w:val="16"/>
                <w:szCs w:val="16"/>
                <w:lang w:val="en-US"/>
              </w:rPr>
              <w:t xml:space="preserve"> Published in the DOF on January 17, 2012</w:t>
            </w:r>
          </w:p>
          <w:p w14:paraId="72585466" w14:textId="4472F816" w:rsidR="00522249" w:rsidRPr="00DF4AE7" w:rsidRDefault="00522249" w:rsidP="00522249">
            <w:pPr>
              <w:pStyle w:val="Titulo1"/>
              <w:pBdr>
                <w:bottom w:val="none" w:sz="0" w:space="0" w:color="auto"/>
              </w:pBdr>
              <w:jc w:val="center"/>
              <w:rPr>
                <w:rFonts w:ascii="Verdana" w:hAnsi="Verdana" w:cs="Times New Roman"/>
                <w:sz w:val="16"/>
                <w:szCs w:val="16"/>
                <w:lang w:val="en-US"/>
              </w:rPr>
            </w:pPr>
          </w:p>
        </w:tc>
      </w:tr>
      <w:tr w:rsidR="00F87331" w:rsidRPr="00522249" w14:paraId="264F8412" w14:textId="35E20384" w:rsidTr="00522249">
        <w:tc>
          <w:tcPr>
            <w:tcW w:w="4675" w:type="dxa"/>
          </w:tcPr>
          <w:p w14:paraId="38DA35D2" w14:textId="4AB6ACA0" w:rsidR="00F87331" w:rsidRPr="000C67F8" w:rsidRDefault="00F87331" w:rsidP="00F87331">
            <w:pPr>
              <w:pStyle w:val="Titulo2"/>
              <w:pBdr>
                <w:top w:val="none" w:sz="0" w:space="0" w:color="auto"/>
              </w:pBdr>
              <w:rPr>
                <w:rFonts w:ascii="Verdana" w:hAnsi="Verdana"/>
                <w:sz w:val="16"/>
                <w:szCs w:val="16"/>
              </w:rPr>
            </w:pPr>
            <w:r w:rsidRPr="000C67F8">
              <w:rPr>
                <w:rFonts w:ascii="Verdana" w:hAnsi="Verdana"/>
                <w:sz w:val="16"/>
                <w:szCs w:val="16"/>
              </w:rPr>
              <w:t xml:space="preserve">Al margen un sello con el Escudo Nacional, que dice: Estados Unidos </w:t>
            </w:r>
            <w:proofErr w:type="gramStart"/>
            <w:r w:rsidRPr="000C67F8">
              <w:rPr>
                <w:rFonts w:ascii="Verdana" w:hAnsi="Verdana"/>
                <w:sz w:val="16"/>
                <w:szCs w:val="16"/>
              </w:rPr>
              <w:t>Mexicanos.-</w:t>
            </w:r>
            <w:proofErr w:type="gramEnd"/>
            <w:r w:rsidRPr="000C67F8">
              <w:rPr>
                <w:rFonts w:ascii="Verdana" w:hAnsi="Verdana"/>
                <w:sz w:val="16"/>
                <w:szCs w:val="16"/>
              </w:rPr>
              <w:t xml:space="preserve"> Secretaría de Comunicaciones y Transportes.- 4.005/DGAF/</w:t>
            </w:r>
            <w:r w:rsidR="0060337D">
              <w:rPr>
                <w:rFonts w:ascii="Verdana" w:hAnsi="Verdana"/>
                <w:sz w:val="16"/>
                <w:szCs w:val="16"/>
              </w:rPr>
              <w:t>NOM-029-SCT2-2011</w:t>
            </w:r>
            <w:r w:rsidRPr="000C67F8">
              <w:rPr>
                <w:rFonts w:ascii="Verdana" w:hAnsi="Verdana"/>
                <w:sz w:val="16"/>
                <w:szCs w:val="16"/>
              </w:rPr>
              <w:t>.</w:t>
            </w:r>
          </w:p>
        </w:tc>
        <w:tc>
          <w:tcPr>
            <w:tcW w:w="4675" w:type="dxa"/>
          </w:tcPr>
          <w:p w14:paraId="3AADBCD7" w14:textId="481CD61C" w:rsidR="00F87331" w:rsidRPr="00DF4AE7" w:rsidRDefault="00522249" w:rsidP="00F87331">
            <w:pPr>
              <w:pStyle w:val="Titulo2"/>
              <w:pBdr>
                <w:top w:val="none" w:sz="0" w:space="0" w:color="auto"/>
              </w:pBdr>
              <w:rPr>
                <w:rFonts w:ascii="Verdana" w:hAnsi="Verdana"/>
                <w:sz w:val="16"/>
                <w:szCs w:val="16"/>
                <w:lang w:val="en-US"/>
              </w:rPr>
            </w:pPr>
            <w:r w:rsidRPr="00DF4AE7">
              <w:rPr>
                <w:rFonts w:ascii="Verdana" w:hAnsi="Verdana"/>
                <w:sz w:val="16"/>
                <w:szCs w:val="16"/>
                <w:lang w:val="en-US"/>
              </w:rPr>
              <w:t xml:space="preserve">In the margin a stamp with the National Seal, which reads: United Mexican </w:t>
            </w:r>
            <w:proofErr w:type="gramStart"/>
            <w:r w:rsidRPr="00DF4AE7">
              <w:rPr>
                <w:rFonts w:ascii="Verdana" w:hAnsi="Verdana"/>
                <w:sz w:val="16"/>
                <w:szCs w:val="16"/>
                <w:lang w:val="en-US"/>
              </w:rPr>
              <w:t>States.-</w:t>
            </w:r>
            <w:proofErr w:type="gramEnd"/>
            <w:r w:rsidR="00F87331" w:rsidRPr="00DF4AE7">
              <w:rPr>
                <w:rFonts w:ascii="Verdana" w:hAnsi="Verdana"/>
                <w:sz w:val="16"/>
                <w:szCs w:val="16"/>
                <w:lang w:val="en-US"/>
              </w:rPr>
              <w:t xml:space="preserve"> </w:t>
            </w:r>
            <w:r w:rsidRPr="00DF4AE7">
              <w:rPr>
                <w:rFonts w:ascii="Verdana" w:hAnsi="Verdana"/>
                <w:sz w:val="16"/>
                <w:szCs w:val="16"/>
                <w:lang w:val="en-US"/>
              </w:rPr>
              <w:t>Secretary</w:t>
            </w:r>
            <w:r w:rsidR="00F87331" w:rsidRPr="00DF4AE7">
              <w:rPr>
                <w:rFonts w:ascii="Verdana" w:hAnsi="Verdana"/>
                <w:sz w:val="16"/>
                <w:szCs w:val="16"/>
                <w:lang w:val="en-US"/>
              </w:rPr>
              <w:t xml:space="preserve"> of Communications and Transportation.- 4.005/DGAF/</w:t>
            </w:r>
            <w:r w:rsidR="0060337D" w:rsidRPr="00DF4AE7">
              <w:rPr>
                <w:rFonts w:ascii="Verdana" w:hAnsi="Verdana"/>
                <w:sz w:val="16"/>
                <w:szCs w:val="16"/>
                <w:lang w:val="en-US"/>
              </w:rPr>
              <w:t>NOM-029-SCT2-2011</w:t>
            </w:r>
            <w:r w:rsidR="00F87331" w:rsidRPr="00DF4AE7">
              <w:rPr>
                <w:rFonts w:ascii="Verdana" w:hAnsi="Verdana"/>
                <w:sz w:val="16"/>
                <w:szCs w:val="16"/>
                <w:lang w:val="en-US"/>
              </w:rPr>
              <w:t>.</w:t>
            </w:r>
          </w:p>
        </w:tc>
      </w:tr>
      <w:tr w:rsidR="00F87331" w:rsidRPr="00120EB6" w14:paraId="7F444AC2" w14:textId="395A5A84" w:rsidTr="00522249">
        <w:tc>
          <w:tcPr>
            <w:tcW w:w="4675" w:type="dxa"/>
          </w:tcPr>
          <w:p w14:paraId="538A64A7" w14:textId="77777777" w:rsidR="00F87331" w:rsidRPr="000C67F8" w:rsidRDefault="00F87331" w:rsidP="00F87331">
            <w:pPr>
              <w:pStyle w:val="Texto"/>
              <w:spacing w:line="267" w:lineRule="exact"/>
              <w:ind w:firstLine="0"/>
              <w:rPr>
                <w:rFonts w:ascii="Verdana" w:hAnsi="Verdana"/>
                <w:sz w:val="16"/>
                <w:szCs w:val="16"/>
              </w:rPr>
            </w:pPr>
            <w:r w:rsidRPr="00522249">
              <w:rPr>
                <w:rFonts w:ascii="Verdana" w:hAnsi="Verdana"/>
                <w:b/>
                <w:bCs/>
                <w:sz w:val="16"/>
                <w:szCs w:val="16"/>
              </w:rPr>
              <w:t>FELIPE DUARTE OLVERA</w:t>
            </w:r>
            <w:r w:rsidRPr="000C67F8">
              <w:rPr>
                <w:rFonts w:ascii="Verdana" w:hAnsi="Verdana"/>
                <w:sz w:val="16"/>
                <w:szCs w:val="16"/>
              </w:rPr>
              <w:t>, Subsecretario de Transporte y Presidente del Comité Consultivo Nacional de Normalización de Transporte Terrestre, con fundamento en los artículos 36 fracciones I, IX y XII de la Ley Orgánica de la Administración Pública Federal; 1o., 38 fracción II, 40 fracciones III, V, XVI y XVII, 41, 43, 47 fracción IV y 51 de la Ley Federal sobre Metrología y Normalización; 4o. de la Ley Federal de Procedimiento Administrativo; 5o. fracción VI de la Ley de Caminos, Puentes y Autotransporte Federal; 28 y 34 del Reglamento de la Ley Federal sobre Metrología y Normalización; 1o. y 34 del Reglamento para el Transporte Terrestre de Materiales y Residuos Peligrosos; y 6o. fracción XIII del Reglamento Interior de la Secretaría de Comunicaciones y Transportes, y los demás ordenamientos jurídicos que resulten aplicables, y</w:t>
            </w:r>
          </w:p>
        </w:tc>
        <w:tc>
          <w:tcPr>
            <w:tcW w:w="4675" w:type="dxa"/>
          </w:tcPr>
          <w:p w14:paraId="5A4F475A" w14:textId="0E8A6286"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b/>
                <w:bCs/>
                <w:sz w:val="16"/>
                <w:szCs w:val="16"/>
                <w:lang w:val="en-US"/>
              </w:rPr>
              <w:t>FELIPE DUARTE OLVERA</w:t>
            </w:r>
            <w:r w:rsidRPr="00DF4AE7">
              <w:rPr>
                <w:rFonts w:ascii="Verdana" w:hAnsi="Verdana"/>
                <w:sz w:val="16"/>
                <w:szCs w:val="16"/>
                <w:lang w:val="en-US"/>
              </w:rPr>
              <w:t xml:space="preserve">, Undersecretary of Transportation and President of the </w:t>
            </w:r>
            <w:r w:rsidR="00522249" w:rsidRPr="00DF4AE7">
              <w:rPr>
                <w:rFonts w:ascii="Verdana" w:hAnsi="Verdana"/>
                <w:sz w:val="16"/>
                <w:szCs w:val="16"/>
                <w:lang w:val="en-US"/>
              </w:rPr>
              <w:t>Consultative</w:t>
            </w:r>
            <w:r w:rsidRPr="00DF4AE7">
              <w:rPr>
                <w:rFonts w:ascii="Verdana" w:hAnsi="Verdana"/>
                <w:sz w:val="16"/>
                <w:szCs w:val="16"/>
                <w:lang w:val="en-US"/>
              </w:rPr>
              <w:t xml:space="preserve"> Committee for the Standardization of Land Transportation, based on articles 36 sections I, IX and XII of the Organic Law of the Federal Public Administration; 1, 38 section II, 40 sections III, V, XVI and XVII, 41, 43, 47 section IV and 51 of the Federal Law on Metrology and Standardization; 4 of the Federal Law of Administrative Procedure; 5 Section VI of the Law of Federal Roads, Bridges and Motor Transport; 28 and 34 of the Regulation of the Federal Law on Metrology and Standardization; 1 and 34 of the Regulation for the </w:t>
            </w:r>
            <w:r w:rsidR="00522249" w:rsidRPr="00DF4AE7">
              <w:rPr>
                <w:rFonts w:ascii="Verdana" w:hAnsi="Verdana"/>
                <w:sz w:val="16"/>
                <w:szCs w:val="16"/>
                <w:lang w:val="en-US"/>
              </w:rPr>
              <w:t>Land</w:t>
            </w:r>
            <w:r w:rsidRPr="00DF4AE7">
              <w:rPr>
                <w:rFonts w:ascii="Verdana" w:hAnsi="Verdana"/>
                <w:sz w:val="16"/>
                <w:szCs w:val="16"/>
                <w:lang w:val="en-US"/>
              </w:rPr>
              <w:t xml:space="preserve"> Transportation of Hazardous Materials and </w:t>
            </w:r>
            <w:r w:rsidR="00522249" w:rsidRPr="00DF4AE7">
              <w:rPr>
                <w:rFonts w:ascii="Verdana" w:hAnsi="Verdana"/>
                <w:sz w:val="16"/>
                <w:szCs w:val="16"/>
                <w:lang w:val="en-US"/>
              </w:rPr>
              <w:t>Wastes</w:t>
            </w:r>
            <w:r w:rsidRPr="00DF4AE7">
              <w:rPr>
                <w:rFonts w:ascii="Verdana" w:hAnsi="Verdana"/>
                <w:sz w:val="16"/>
                <w:szCs w:val="16"/>
                <w:lang w:val="en-US"/>
              </w:rPr>
              <w:t xml:space="preserve">; and 6 Section XIII of the Internal Regulation of the </w:t>
            </w:r>
            <w:r w:rsidR="00522249" w:rsidRPr="00DF4AE7">
              <w:rPr>
                <w:rFonts w:ascii="Verdana" w:hAnsi="Verdana"/>
                <w:sz w:val="16"/>
                <w:szCs w:val="16"/>
                <w:lang w:val="en-US"/>
              </w:rPr>
              <w:t>Secretary</w:t>
            </w:r>
            <w:r w:rsidRPr="00DF4AE7">
              <w:rPr>
                <w:rFonts w:ascii="Verdana" w:hAnsi="Verdana"/>
                <w:sz w:val="16"/>
                <w:szCs w:val="16"/>
                <w:lang w:val="en-US"/>
              </w:rPr>
              <w:t xml:space="preserve"> of Communications and Transportation, and other applicable legal systems, and</w:t>
            </w:r>
          </w:p>
        </w:tc>
      </w:tr>
      <w:tr w:rsidR="00F87331" w:rsidRPr="000C67F8" w14:paraId="43D49A8C" w14:textId="040574E9" w:rsidTr="00522249">
        <w:tc>
          <w:tcPr>
            <w:tcW w:w="4675" w:type="dxa"/>
          </w:tcPr>
          <w:p w14:paraId="79F4EA7C" w14:textId="77777777" w:rsidR="00F87331" w:rsidRPr="000C67F8" w:rsidRDefault="00F87331" w:rsidP="00F87331">
            <w:pPr>
              <w:pStyle w:val="ANOTACION"/>
              <w:spacing w:line="267" w:lineRule="exact"/>
              <w:rPr>
                <w:rFonts w:ascii="Verdana" w:hAnsi="Verdana"/>
                <w:sz w:val="16"/>
                <w:szCs w:val="16"/>
              </w:rPr>
            </w:pPr>
            <w:r w:rsidRPr="000C67F8">
              <w:rPr>
                <w:rFonts w:ascii="Verdana" w:hAnsi="Verdana"/>
                <w:sz w:val="16"/>
                <w:szCs w:val="16"/>
              </w:rPr>
              <w:t>CONSIDERANDO</w:t>
            </w:r>
          </w:p>
        </w:tc>
        <w:tc>
          <w:tcPr>
            <w:tcW w:w="4675" w:type="dxa"/>
          </w:tcPr>
          <w:p w14:paraId="6062BD2C" w14:textId="63344F8B" w:rsidR="00F87331" w:rsidRPr="00DF4AE7" w:rsidRDefault="00F87331" w:rsidP="00F87331">
            <w:pPr>
              <w:pStyle w:val="ANOTACION"/>
              <w:spacing w:line="267" w:lineRule="exact"/>
              <w:rPr>
                <w:rFonts w:ascii="Verdana" w:hAnsi="Verdana"/>
                <w:sz w:val="16"/>
                <w:szCs w:val="16"/>
                <w:lang w:val="en-US"/>
              </w:rPr>
            </w:pPr>
            <w:r w:rsidRPr="00DF4AE7">
              <w:rPr>
                <w:rFonts w:ascii="Verdana" w:hAnsi="Verdana"/>
                <w:sz w:val="16"/>
                <w:szCs w:val="16"/>
                <w:lang w:val="en-US"/>
              </w:rPr>
              <w:t>CONSIDERING</w:t>
            </w:r>
          </w:p>
        </w:tc>
      </w:tr>
      <w:tr w:rsidR="00F87331" w:rsidRPr="00120EB6" w14:paraId="1846A130" w14:textId="79A390D2" w:rsidTr="00522249">
        <w:tc>
          <w:tcPr>
            <w:tcW w:w="4675" w:type="dxa"/>
          </w:tcPr>
          <w:p w14:paraId="4E39BE4E" w14:textId="77777777" w:rsidR="00F87331" w:rsidRPr="000C67F8" w:rsidRDefault="00F87331" w:rsidP="00F87331">
            <w:pPr>
              <w:pStyle w:val="Texto"/>
              <w:spacing w:line="267" w:lineRule="exact"/>
              <w:ind w:firstLine="0"/>
              <w:rPr>
                <w:rFonts w:ascii="Verdana" w:hAnsi="Verdana"/>
                <w:sz w:val="16"/>
                <w:szCs w:val="16"/>
              </w:rPr>
            </w:pPr>
            <w:r w:rsidRPr="000C67F8">
              <w:rPr>
                <w:rFonts w:ascii="Verdana" w:hAnsi="Verdana"/>
                <w:sz w:val="16"/>
                <w:szCs w:val="16"/>
              </w:rPr>
              <w:t xml:space="preserve">Que dada la importancia de la utilización de Recipientes Intermedios para Granel (RIG) destinados a contener materiales o residuos peligrosos durante su transportación, es menester que se realice bajo condiciones que garanticen la seguridad en la prestación de los servicios de transporte y que </w:t>
            </w:r>
            <w:proofErr w:type="spellStart"/>
            <w:r w:rsidRPr="000C67F8">
              <w:rPr>
                <w:rFonts w:ascii="Verdana" w:hAnsi="Verdana"/>
                <w:sz w:val="16"/>
                <w:szCs w:val="16"/>
              </w:rPr>
              <w:t>ésto</w:t>
            </w:r>
            <w:proofErr w:type="spellEnd"/>
            <w:r w:rsidRPr="000C67F8">
              <w:rPr>
                <w:rFonts w:ascii="Verdana" w:hAnsi="Verdana"/>
                <w:sz w:val="16"/>
                <w:szCs w:val="16"/>
              </w:rPr>
              <w:t xml:space="preserve"> no represente un riesgo para la población y el medio ambiente.</w:t>
            </w:r>
          </w:p>
        </w:tc>
        <w:tc>
          <w:tcPr>
            <w:tcW w:w="4675" w:type="dxa"/>
          </w:tcPr>
          <w:p w14:paraId="12F7BCCE" w14:textId="7435E785"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t>That given the importance of the use of Intermediate Bulk Containers (</w:t>
            </w:r>
            <w:r w:rsidR="00DF4AE7" w:rsidRPr="00DF4AE7">
              <w:rPr>
                <w:rFonts w:ascii="Verdana" w:hAnsi="Verdana"/>
                <w:sz w:val="16"/>
                <w:szCs w:val="16"/>
                <w:lang w:val="en-US"/>
              </w:rPr>
              <w:t>IBC</w:t>
            </w:r>
            <w:r w:rsidRPr="00DF4AE7">
              <w:rPr>
                <w:rFonts w:ascii="Verdana" w:hAnsi="Verdana"/>
                <w:sz w:val="16"/>
                <w:szCs w:val="16"/>
                <w:lang w:val="en-US"/>
              </w:rPr>
              <w:t>) intended to contain hazardous materials or waste</w:t>
            </w:r>
            <w:r w:rsidR="00522249" w:rsidRPr="00DF4AE7">
              <w:rPr>
                <w:rFonts w:ascii="Verdana" w:hAnsi="Verdana"/>
                <w:sz w:val="16"/>
                <w:szCs w:val="16"/>
                <w:lang w:val="en-US"/>
              </w:rPr>
              <w:t>s</w:t>
            </w:r>
            <w:r w:rsidRPr="00DF4AE7">
              <w:rPr>
                <w:rFonts w:ascii="Verdana" w:hAnsi="Verdana"/>
                <w:sz w:val="16"/>
                <w:szCs w:val="16"/>
                <w:lang w:val="en-US"/>
              </w:rPr>
              <w:t xml:space="preserve"> during transportation, it is necessary that it be carried out under conditions that guarantee safety in the provision of transportation services and that this does not represent a risk to the population and the environment.</w:t>
            </w:r>
          </w:p>
        </w:tc>
      </w:tr>
      <w:tr w:rsidR="00F87331" w:rsidRPr="00120EB6" w14:paraId="38AFDE63" w14:textId="5D462052" w:rsidTr="00522249">
        <w:tc>
          <w:tcPr>
            <w:tcW w:w="4675" w:type="dxa"/>
          </w:tcPr>
          <w:p w14:paraId="68A262A9" w14:textId="77777777" w:rsidR="00F87331" w:rsidRPr="000C67F8" w:rsidRDefault="00F87331" w:rsidP="00F87331">
            <w:pPr>
              <w:pStyle w:val="Texto"/>
              <w:spacing w:line="267" w:lineRule="exact"/>
              <w:ind w:firstLine="0"/>
              <w:rPr>
                <w:rFonts w:ascii="Verdana" w:hAnsi="Verdana"/>
                <w:sz w:val="16"/>
                <w:szCs w:val="16"/>
              </w:rPr>
            </w:pPr>
            <w:proofErr w:type="gramStart"/>
            <w:r w:rsidRPr="000C67F8">
              <w:rPr>
                <w:rFonts w:ascii="Verdana" w:hAnsi="Verdana"/>
                <w:sz w:val="16"/>
                <w:szCs w:val="16"/>
              </w:rPr>
              <w:t>Que</w:t>
            </w:r>
            <w:proofErr w:type="gramEnd"/>
            <w:r w:rsidRPr="000C67F8">
              <w:rPr>
                <w:rFonts w:ascii="Verdana" w:hAnsi="Verdana"/>
                <w:sz w:val="16"/>
                <w:szCs w:val="16"/>
              </w:rPr>
              <w:t xml:space="preserve"> como resultado de los trabajos para la implementación del Tratado de Libre Comercio entre México, Estados Unidos de América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de </w:t>
            </w:r>
            <w:r w:rsidRPr="000C67F8">
              <w:rPr>
                <w:rFonts w:ascii="Verdana" w:hAnsi="Verdana"/>
                <w:sz w:val="16"/>
                <w:szCs w:val="16"/>
              </w:rPr>
              <w:lastRenderedPageBreak/>
              <w:t>la Organización de las Naciones Unidas para el Transporte de Substancias Peligrosas (Regulación Modelo).</w:t>
            </w:r>
          </w:p>
        </w:tc>
        <w:tc>
          <w:tcPr>
            <w:tcW w:w="4675" w:type="dxa"/>
          </w:tcPr>
          <w:p w14:paraId="6652C234" w14:textId="7EE173BA"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lastRenderedPageBreak/>
              <w:t xml:space="preserve">That </w:t>
            </w:r>
            <w:proofErr w:type="gramStart"/>
            <w:r w:rsidRPr="00DF4AE7">
              <w:rPr>
                <w:rFonts w:ascii="Verdana" w:hAnsi="Verdana"/>
                <w:sz w:val="16"/>
                <w:szCs w:val="16"/>
                <w:lang w:val="en-US"/>
              </w:rPr>
              <w:t>as a result of</w:t>
            </w:r>
            <w:proofErr w:type="gramEnd"/>
            <w:r w:rsidRPr="00DF4AE7">
              <w:rPr>
                <w:rFonts w:ascii="Verdana" w:hAnsi="Verdana"/>
                <w:sz w:val="16"/>
                <w:szCs w:val="16"/>
                <w:lang w:val="en-US"/>
              </w:rPr>
              <w:t xml:space="preserve"> the work for the implementation of the Free Trade Agreement between Mexico, the United States of America and Canada, in chapter IX, "Measures related to Standardization</w:t>
            </w:r>
            <w:r w:rsidR="0060337D" w:rsidRPr="00DF4AE7">
              <w:rPr>
                <w:rFonts w:ascii="Verdana" w:hAnsi="Verdana"/>
                <w:sz w:val="16"/>
                <w:szCs w:val="16"/>
                <w:lang w:val="en-US"/>
              </w:rPr>
              <w:t>,</w:t>
            </w:r>
            <w:r w:rsidRPr="00DF4AE7">
              <w:rPr>
                <w:rFonts w:ascii="Verdana" w:hAnsi="Verdana"/>
                <w:sz w:val="16"/>
                <w:szCs w:val="16"/>
                <w:lang w:val="en-US"/>
              </w:rPr>
              <w:t xml:space="preserve">" article 905 "Use of International Standards" it is indicated that each of the parties will use as a basis for their own measures related to standardization, the relevant international standards or those of imminent adoption. As far as the transport of hazardous materials is concerned, the Recommendations of the United Nations Organization </w:t>
            </w:r>
            <w:r w:rsidRPr="00DF4AE7">
              <w:rPr>
                <w:rFonts w:ascii="Verdana" w:hAnsi="Verdana"/>
                <w:sz w:val="16"/>
                <w:szCs w:val="16"/>
                <w:lang w:val="en-US"/>
              </w:rPr>
              <w:lastRenderedPageBreak/>
              <w:t>for the Transport of Hazardous Substances (Model Regulation) will be taken as a basis.</w:t>
            </w:r>
          </w:p>
        </w:tc>
      </w:tr>
      <w:tr w:rsidR="00F87331" w:rsidRPr="00120EB6" w14:paraId="0AB11734" w14:textId="481ADE53" w:rsidTr="00522249">
        <w:tc>
          <w:tcPr>
            <w:tcW w:w="4675" w:type="dxa"/>
          </w:tcPr>
          <w:p w14:paraId="4DF35282" w14:textId="08229DDA" w:rsidR="00F87331" w:rsidRPr="000C67F8" w:rsidRDefault="00F87331" w:rsidP="00F87331">
            <w:pPr>
              <w:pStyle w:val="Texto"/>
              <w:spacing w:line="267" w:lineRule="exact"/>
              <w:ind w:firstLine="0"/>
              <w:rPr>
                <w:rFonts w:ascii="Verdana" w:hAnsi="Verdana"/>
                <w:sz w:val="16"/>
                <w:szCs w:val="16"/>
              </w:rPr>
            </w:pPr>
            <w:r w:rsidRPr="000C67F8">
              <w:rPr>
                <w:rFonts w:ascii="Verdana" w:hAnsi="Verdana"/>
                <w:sz w:val="16"/>
                <w:szCs w:val="16"/>
              </w:rPr>
              <w:lastRenderedPageBreak/>
              <w:t>Que la Ley Federal sobre Metrología y Normalización en el artículo 51 cuarto párrafo establece que las normas oficiales mexicanas deberán ser revisadas en forma quinquenal, a efecto de su modificación o cancelación. En este sentido una vez efectuada la revisión correspondiente y dado que es imprescindible la aplicación de las especificaciones establecidas en la Norma Oficial Mexicana NOM-029-SCT2</w:t>
            </w:r>
            <w:r w:rsidR="0060337D">
              <w:rPr>
                <w:rFonts w:ascii="Verdana" w:hAnsi="Verdana"/>
                <w:sz w:val="16"/>
                <w:szCs w:val="16"/>
              </w:rPr>
              <w:t>-</w:t>
            </w:r>
            <w:r w:rsidRPr="000C67F8">
              <w:rPr>
                <w:rFonts w:ascii="Verdana" w:hAnsi="Verdana"/>
                <w:sz w:val="16"/>
                <w:szCs w:val="16"/>
              </w:rPr>
              <w:t>2004, “Especificaciones para la Construcción y Reconstrucción de Recipientes Intermedios para Graneles (RIG)”, se determinó necesario su modificación, con el fin de actualizarla a la 16va. Edición de la Reglamentación Modelo para el Transporte de Mercancías Peligrosas de la Organización de las Naciones Unidas.</w:t>
            </w:r>
          </w:p>
        </w:tc>
        <w:tc>
          <w:tcPr>
            <w:tcW w:w="4675" w:type="dxa"/>
          </w:tcPr>
          <w:p w14:paraId="49CFFE61" w14:textId="3C2BD65B"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t>That the Federal Law on Metrology and Standardization in article 51, fourth paragraph, establishes that official Mexican standards must be reviewed every five years, for the purpose of their modification or cancellation. In this sense, once the corresponding review has been carried out and since it is essential to apply the specifications established in the Official Mexican Standard NOM-029-SCT2</w:t>
            </w:r>
            <w:r w:rsidR="0060337D" w:rsidRPr="00DF4AE7">
              <w:rPr>
                <w:rFonts w:ascii="Verdana" w:hAnsi="Verdana"/>
                <w:sz w:val="16"/>
                <w:szCs w:val="16"/>
                <w:lang w:val="en-US"/>
              </w:rPr>
              <w:t>-</w:t>
            </w:r>
            <w:r w:rsidRPr="00DF4AE7">
              <w:rPr>
                <w:rFonts w:ascii="Verdana" w:hAnsi="Verdana"/>
                <w:sz w:val="16"/>
                <w:szCs w:val="16"/>
                <w:lang w:val="en-US"/>
              </w:rPr>
              <w:t>2004, "Specifications for the Construction and Reconstruction of Intermediate Bulk Containers (</w:t>
            </w:r>
            <w:r w:rsidR="00DF4AE7" w:rsidRPr="00DF4AE7">
              <w:rPr>
                <w:rFonts w:ascii="Verdana" w:hAnsi="Verdana"/>
                <w:sz w:val="16"/>
                <w:szCs w:val="16"/>
                <w:lang w:val="en-US"/>
              </w:rPr>
              <w:t>IBC</w:t>
            </w:r>
            <w:r w:rsidRPr="00DF4AE7">
              <w:rPr>
                <w:rFonts w:ascii="Verdana" w:hAnsi="Verdana"/>
                <w:sz w:val="16"/>
                <w:szCs w:val="16"/>
                <w:lang w:val="en-US"/>
              </w:rPr>
              <w:t>)</w:t>
            </w:r>
            <w:r w:rsidR="0060337D" w:rsidRPr="00DF4AE7">
              <w:rPr>
                <w:rFonts w:ascii="Verdana" w:hAnsi="Verdana"/>
                <w:sz w:val="16"/>
                <w:szCs w:val="16"/>
                <w:lang w:val="en-US"/>
              </w:rPr>
              <w:t>,</w:t>
            </w:r>
            <w:r w:rsidRPr="00DF4AE7">
              <w:rPr>
                <w:rFonts w:ascii="Verdana" w:hAnsi="Verdana"/>
                <w:sz w:val="16"/>
                <w:szCs w:val="16"/>
                <w:lang w:val="en-US"/>
              </w:rPr>
              <w:t xml:space="preserve">" its modification was determined necessary, </w:t>
            </w:r>
            <w:proofErr w:type="gramStart"/>
            <w:r w:rsidRPr="00DF4AE7">
              <w:rPr>
                <w:rFonts w:ascii="Verdana" w:hAnsi="Verdana"/>
                <w:sz w:val="16"/>
                <w:szCs w:val="16"/>
                <w:lang w:val="en-US"/>
              </w:rPr>
              <w:t>in order to</w:t>
            </w:r>
            <w:proofErr w:type="gramEnd"/>
            <w:r w:rsidRPr="00DF4AE7">
              <w:rPr>
                <w:rFonts w:ascii="Verdana" w:hAnsi="Verdana"/>
                <w:sz w:val="16"/>
                <w:szCs w:val="16"/>
                <w:lang w:val="en-US"/>
              </w:rPr>
              <w:t xml:space="preserve"> update it to the 16th. Edition of the Model Regulation for the Transport of Dangerous Goods of the United Nations Organization.</w:t>
            </w:r>
          </w:p>
        </w:tc>
      </w:tr>
      <w:tr w:rsidR="00F87331" w:rsidRPr="00120EB6" w14:paraId="46A30FB4" w14:textId="6A51827D" w:rsidTr="00522249">
        <w:tc>
          <w:tcPr>
            <w:tcW w:w="4675" w:type="dxa"/>
          </w:tcPr>
          <w:p w14:paraId="46D3CE6D" w14:textId="77777777" w:rsidR="00F87331" w:rsidRPr="000C67F8" w:rsidRDefault="00F87331" w:rsidP="00F87331">
            <w:pPr>
              <w:pStyle w:val="Texto"/>
              <w:spacing w:line="267" w:lineRule="exact"/>
              <w:ind w:firstLine="0"/>
              <w:rPr>
                <w:rFonts w:ascii="Verdana" w:hAnsi="Verdana"/>
                <w:sz w:val="16"/>
                <w:szCs w:val="16"/>
              </w:rPr>
            </w:pPr>
            <w:r w:rsidRPr="000C67F8">
              <w:rPr>
                <w:rFonts w:ascii="Verdana" w:hAnsi="Verdana"/>
                <w:sz w:val="16"/>
                <w:szCs w:val="16"/>
              </w:rPr>
              <w:t>Que es necesaria la modificación de la Norma Oficial Mexicana, en virtud de que los lineamientos internacionales con los que se encuentra armonizada y sirvieron de base para su elaboración fueron actualizados en el Comité de Expertos en el Transporte de Mercancías Peligrosas de la Organización de las Naciones Unidas.</w:t>
            </w:r>
          </w:p>
        </w:tc>
        <w:tc>
          <w:tcPr>
            <w:tcW w:w="4675" w:type="dxa"/>
          </w:tcPr>
          <w:p w14:paraId="5407F5E9" w14:textId="17DDC321"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t xml:space="preserve">That it is necessary to modify the Official Mexican Standard, </w:t>
            </w:r>
            <w:proofErr w:type="gramStart"/>
            <w:r w:rsidRPr="00DF4AE7">
              <w:rPr>
                <w:rFonts w:ascii="Verdana" w:hAnsi="Verdana"/>
                <w:sz w:val="16"/>
                <w:szCs w:val="16"/>
                <w:lang w:val="en-US"/>
              </w:rPr>
              <w:t>by virtue of the fact that</w:t>
            </w:r>
            <w:proofErr w:type="gramEnd"/>
            <w:r w:rsidRPr="00DF4AE7">
              <w:rPr>
                <w:rFonts w:ascii="Verdana" w:hAnsi="Verdana"/>
                <w:sz w:val="16"/>
                <w:szCs w:val="16"/>
                <w:lang w:val="en-US"/>
              </w:rPr>
              <w:t xml:space="preserve"> the international guidelines with which it is harmonized and served as the basis for its </w:t>
            </w:r>
            <w:r w:rsidR="0060337D" w:rsidRPr="00DF4AE7">
              <w:rPr>
                <w:rFonts w:ascii="Verdana" w:hAnsi="Verdana"/>
                <w:sz w:val="16"/>
                <w:szCs w:val="16"/>
                <w:lang w:val="en-US"/>
              </w:rPr>
              <w:t>preparation</w:t>
            </w:r>
            <w:r w:rsidRPr="00DF4AE7">
              <w:rPr>
                <w:rFonts w:ascii="Verdana" w:hAnsi="Verdana"/>
                <w:sz w:val="16"/>
                <w:szCs w:val="16"/>
                <w:lang w:val="en-US"/>
              </w:rPr>
              <w:t xml:space="preserve"> were updated in the Committee of Experts on the Transport of Dangerous Goods of the United Nations Organization.</w:t>
            </w:r>
          </w:p>
        </w:tc>
      </w:tr>
      <w:tr w:rsidR="00F87331" w:rsidRPr="00120EB6" w14:paraId="69162CD4" w14:textId="0BCFF07B" w:rsidTr="00522249">
        <w:tc>
          <w:tcPr>
            <w:tcW w:w="4675" w:type="dxa"/>
          </w:tcPr>
          <w:p w14:paraId="789E39A3" w14:textId="6E0EC348" w:rsidR="00F87331" w:rsidRPr="000C67F8" w:rsidRDefault="00F87331" w:rsidP="00F87331">
            <w:pPr>
              <w:pStyle w:val="Texto"/>
              <w:spacing w:line="267" w:lineRule="exact"/>
              <w:ind w:firstLine="0"/>
              <w:rPr>
                <w:rFonts w:ascii="Verdana" w:hAnsi="Verdana"/>
                <w:sz w:val="16"/>
                <w:szCs w:val="16"/>
              </w:rPr>
            </w:pPr>
            <w:r w:rsidRPr="000C67F8">
              <w:rPr>
                <w:rFonts w:ascii="Verdana" w:hAnsi="Verdana"/>
                <w:sz w:val="16"/>
                <w:szCs w:val="16"/>
              </w:rPr>
              <w:t xml:space="preserve">Que de conformidad con lo establecido en el artículo 47 fracción I de Ley Federal sobre Metrología y Normalización, se publicó el 28 de enero de 2011 en el </w:t>
            </w:r>
            <w:r w:rsidR="0060337D" w:rsidRPr="0060337D">
              <w:rPr>
                <w:rFonts w:ascii="Verdana" w:hAnsi="Verdana"/>
                <w:b/>
                <w:bCs/>
                <w:sz w:val="16"/>
                <w:szCs w:val="16"/>
              </w:rPr>
              <w:t xml:space="preserve">Diario Oficial de la Federación </w:t>
            </w:r>
            <w:r w:rsidRPr="000C67F8">
              <w:rPr>
                <w:rFonts w:ascii="Verdana" w:hAnsi="Verdana"/>
                <w:sz w:val="16"/>
                <w:szCs w:val="16"/>
              </w:rPr>
              <w:t xml:space="preserve"> el Proyecto de Norma Oficial Mexicana PROY-NOM-029-SCT2</w:t>
            </w:r>
            <w:r w:rsidR="0060337D">
              <w:rPr>
                <w:rFonts w:ascii="Verdana" w:hAnsi="Verdana"/>
                <w:sz w:val="16"/>
                <w:szCs w:val="16"/>
              </w:rPr>
              <w:t>-</w:t>
            </w:r>
            <w:r w:rsidRPr="000C67F8">
              <w:rPr>
                <w:rFonts w:ascii="Verdana" w:hAnsi="Verdana"/>
                <w:sz w:val="16"/>
                <w:szCs w:val="16"/>
              </w:rPr>
              <w:t>2010, “Especificaciones para la Construcción y Reconstrucción de Recipientes Intermedios para Graneles (RIG), destinados al Transporte de Substancias, Materiales y Residuos Peligrosos”, para que en un plazo de 60 días naturales contados a partir de su fecha de publicación, los interesados presentaran comentarios ante el Comité Consultivo Nacional de Normalización de Transporte Terrestre.</w:t>
            </w:r>
          </w:p>
        </w:tc>
        <w:tc>
          <w:tcPr>
            <w:tcW w:w="4675" w:type="dxa"/>
          </w:tcPr>
          <w:p w14:paraId="43495C5A" w14:textId="2906AB10"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t xml:space="preserve">That in accordance with the provisions of article 47 section I of the Federal Law on Metrology and Standardization, the </w:t>
            </w:r>
            <w:r w:rsidR="0060337D" w:rsidRPr="00DF4AE7">
              <w:rPr>
                <w:rFonts w:ascii="Verdana" w:hAnsi="Verdana"/>
                <w:sz w:val="16"/>
                <w:szCs w:val="16"/>
                <w:lang w:val="en-US"/>
              </w:rPr>
              <w:t>Project of Official</w:t>
            </w:r>
            <w:r w:rsidRPr="00DF4AE7">
              <w:rPr>
                <w:rFonts w:ascii="Verdana" w:hAnsi="Verdana"/>
                <w:sz w:val="16"/>
                <w:szCs w:val="16"/>
                <w:lang w:val="en-US"/>
              </w:rPr>
              <w:t xml:space="preserve"> Mexican Standard PROY-NOM-029-SCT2</w:t>
            </w:r>
            <w:r w:rsidR="0060337D" w:rsidRPr="00DF4AE7">
              <w:rPr>
                <w:rFonts w:ascii="Verdana" w:hAnsi="Verdana"/>
                <w:sz w:val="16"/>
                <w:szCs w:val="16"/>
                <w:lang w:val="en-US"/>
              </w:rPr>
              <w:t>-</w:t>
            </w:r>
            <w:r w:rsidRPr="00DF4AE7">
              <w:rPr>
                <w:rFonts w:ascii="Verdana" w:hAnsi="Verdana"/>
                <w:sz w:val="16"/>
                <w:szCs w:val="16"/>
                <w:lang w:val="en-US"/>
              </w:rPr>
              <w:t xml:space="preserve">2010 was published on January 28, 2011 in the </w:t>
            </w:r>
            <w:r w:rsidR="0060337D" w:rsidRPr="00DF4AE7">
              <w:rPr>
                <w:rFonts w:ascii="Verdana" w:hAnsi="Verdana"/>
                <w:b/>
                <w:bCs/>
                <w:sz w:val="16"/>
                <w:szCs w:val="16"/>
                <w:lang w:val="en-US"/>
              </w:rPr>
              <w:t>Official Daily of the Federation</w:t>
            </w:r>
            <w:r w:rsidRPr="00DF4AE7">
              <w:rPr>
                <w:rFonts w:ascii="Verdana" w:hAnsi="Verdana"/>
                <w:sz w:val="16"/>
                <w:szCs w:val="16"/>
                <w:lang w:val="en-US"/>
              </w:rPr>
              <w:t>, "Specifications for the Construction and Reconstruction of Intermediate Bulk Containers (</w:t>
            </w:r>
            <w:r w:rsidR="00DF4AE7" w:rsidRPr="00DF4AE7">
              <w:rPr>
                <w:rFonts w:ascii="Verdana" w:hAnsi="Verdana"/>
                <w:sz w:val="16"/>
                <w:szCs w:val="16"/>
                <w:lang w:val="en-US"/>
              </w:rPr>
              <w:t>IBC</w:t>
            </w:r>
            <w:r w:rsidRPr="00DF4AE7">
              <w:rPr>
                <w:rFonts w:ascii="Verdana" w:hAnsi="Verdana"/>
                <w:sz w:val="16"/>
                <w:szCs w:val="16"/>
                <w:lang w:val="en-US"/>
              </w:rPr>
              <w:t>), for the Transport of Hazardous Substances, Materials and Waste</w:t>
            </w:r>
            <w:r w:rsidR="0060337D" w:rsidRPr="00DF4AE7">
              <w:rPr>
                <w:rFonts w:ascii="Verdana" w:hAnsi="Verdana"/>
                <w:sz w:val="16"/>
                <w:szCs w:val="16"/>
                <w:lang w:val="en-US"/>
              </w:rPr>
              <w:t>s,</w:t>
            </w:r>
            <w:r w:rsidRPr="00DF4AE7">
              <w:rPr>
                <w:rFonts w:ascii="Verdana" w:hAnsi="Verdana"/>
                <w:sz w:val="16"/>
                <w:szCs w:val="16"/>
                <w:lang w:val="en-US"/>
              </w:rPr>
              <w:t>" so that within a period of 60 calendar days from its publication date,</w:t>
            </w:r>
            <w:r w:rsidR="0060337D" w:rsidRPr="00DF4AE7">
              <w:rPr>
                <w:rFonts w:ascii="Verdana" w:hAnsi="Verdana"/>
                <w:sz w:val="16"/>
                <w:szCs w:val="16"/>
                <w:lang w:val="en-US"/>
              </w:rPr>
              <w:t xml:space="preserve"> the</w:t>
            </w:r>
            <w:r w:rsidRPr="00DF4AE7">
              <w:rPr>
                <w:rFonts w:ascii="Verdana" w:hAnsi="Verdana"/>
                <w:sz w:val="16"/>
                <w:szCs w:val="16"/>
                <w:lang w:val="en-US"/>
              </w:rPr>
              <w:t xml:space="preserve"> interested parties</w:t>
            </w:r>
            <w:r w:rsidR="0060337D" w:rsidRPr="00DF4AE7">
              <w:rPr>
                <w:rFonts w:ascii="Verdana" w:hAnsi="Verdana"/>
                <w:sz w:val="16"/>
                <w:szCs w:val="16"/>
                <w:lang w:val="en-US"/>
              </w:rPr>
              <w:t xml:space="preserve"> might</w:t>
            </w:r>
            <w:r w:rsidRPr="00DF4AE7">
              <w:rPr>
                <w:rFonts w:ascii="Verdana" w:hAnsi="Verdana"/>
                <w:sz w:val="16"/>
                <w:szCs w:val="16"/>
                <w:lang w:val="en-US"/>
              </w:rPr>
              <w:t xml:space="preserve"> submit comments before the </w:t>
            </w:r>
            <w:r w:rsidR="00522249" w:rsidRPr="00DF4AE7">
              <w:rPr>
                <w:rFonts w:ascii="Verdana" w:hAnsi="Verdana"/>
                <w:sz w:val="16"/>
                <w:szCs w:val="16"/>
                <w:lang w:val="en-US"/>
              </w:rPr>
              <w:t>Consultative</w:t>
            </w:r>
            <w:r w:rsidRPr="00DF4AE7">
              <w:rPr>
                <w:rFonts w:ascii="Verdana" w:hAnsi="Verdana"/>
                <w:sz w:val="16"/>
                <w:szCs w:val="16"/>
                <w:lang w:val="en-US"/>
              </w:rPr>
              <w:t xml:space="preserve"> Committee for the Standardization of Land Transportation.</w:t>
            </w:r>
          </w:p>
        </w:tc>
      </w:tr>
      <w:tr w:rsidR="00F87331" w:rsidRPr="00120EB6" w14:paraId="54B4D06E" w14:textId="53217A0D" w:rsidTr="00522249">
        <w:tc>
          <w:tcPr>
            <w:tcW w:w="4675" w:type="dxa"/>
          </w:tcPr>
          <w:p w14:paraId="12C2C2B8" w14:textId="47127A8D" w:rsidR="00F87331" w:rsidRPr="000C67F8" w:rsidRDefault="00F87331" w:rsidP="00F87331">
            <w:pPr>
              <w:pStyle w:val="Texto"/>
              <w:spacing w:line="267" w:lineRule="exact"/>
              <w:ind w:firstLine="0"/>
              <w:rPr>
                <w:rFonts w:ascii="Verdana" w:hAnsi="Verdana"/>
                <w:sz w:val="16"/>
                <w:szCs w:val="16"/>
              </w:rPr>
            </w:pPr>
            <w:r w:rsidRPr="000C67F8">
              <w:rPr>
                <w:rFonts w:ascii="Verdana" w:hAnsi="Verdana"/>
                <w:sz w:val="16"/>
                <w:szCs w:val="16"/>
              </w:rPr>
              <w:t xml:space="preserve">Que durante el plazo señalado los interesados presentaron sus comentarios al Proyecto de Norma Oficial Mexicana de referencia, los cuales fueron motivo de estudio por parte del Comité Consultivo Nacional de Normalización de Transporte Terrestre, ordenándose la publicación de la respuesta a los mismos en el </w:t>
            </w:r>
            <w:r w:rsidR="0060337D" w:rsidRPr="0060337D">
              <w:rPr>
                <w:rFonts w:ascii="Verdana" w:hAnsi="Verdana"/>
                <w:b/>
                <w:bCs/>
                <w:sz w:val="16"/>
                <w:szCs w:val="16"/>
              </w:rPr>
              <w:t xml:space="preserve">Diario Oficial de la </w:t>
            </w:r>
            <w:proofErr w:type="gramStart"/>
            <w:r w:rsidR="0060337D" w:rsidRPr="0060337D">
              <w:rPr>
                <w:rFonts w:ascii="Verdana" w:hAnsi="Verdana"/>
                <w:b/>
                <w:bCs/>
                <w:sz w:val="16"/>
                <w:szCs w:val="16"/>
              </w:rPr>
              <w:t xml:space="preserve">Federación </w:t>
            </w:r>
            <w:r w:rsidRPr="000C67F8">
              <w:rPr>
                <w:rFonts w:ascii="Verdana" w:hAnsi="Verdana"/>
                <w:sz w:val="16"/>
                <w:szCs w:val="16"/>
              </w:rPr>
              <w:t xml:space="preserve"> con</w:t>
            </w:r>
            <w:proofErr w:type="gramEnd"/>
            <w:r w:rsidRPr="000C67F8">
              <w:rPr>
                <w:rFonts w:ascii="Verdana" w:hAnsi="Verdana"/>
                <w:sz w:val="16"/>
                <w:szCs w:val="16"/>
              </w:rPr>
              <w:t xml:space="preserve"> fecha 10 de agosto de 2011.</w:t>
            </w:r>
          </w:p>
        </w:tc>
        <w:tc>
          <w:tcPr>
            <w:tcW w:w="4675" w:type="dxa"/>
          </w:tcPr>
          <w:p w14:paraId="46542B4D" w14:textId="07FC1F5C" w:rsidR="00F87331" w:rsidRPr="00DF4AE7" w:rsidRDefault="00F87331" w:rsidP="00F87331">
            <w:pPr>
              <w:pStyle w:val="Texto"/>
              <w:spacing w:line="267" w:lineRule="exact"/>
              <w:ind w:firstLine="0"/>
              <w:rPr>
                <w:rFonts w:ascii="Verdana" w:hAnsi="Verdana"/>
                <w:sz w:val="16"/>
                <w:szCs w:val="16"/>
                <w:lang w:val="en-US"/>
              </w:rPr>
            </w:pPr>
            <w:r w:rsidRPr="00DF4AE7">
              <w:rPr>
                <w:rFonts w:ascii="Verdana" w:hAnsi="Verdana"/>
                <w:sz w:val="16"/>
                <w:szCs w:val="16"/>
                <w:lang w:val="en-US"/>
              </w:rPr>
              <w:t xml:space="preserve">That during the indicated period the interested parties submitted their comments to the Project of the Official Mexican Standard of reference, which were the subject of study by the National Consultative Committee for the Standardization of Land Transport, ordering the publication of the response to them in the </w:t>
            </w:r>
            <w:r w:rsidR="0060337D" w:rsidRPr="00DF4AE7">
              <w:rPr>
                <w:rFonts w:ascii="Verdana" w:hAnsi="Verdana"/>
                <w:b/>
                <w:bCs/>
                <w:sz w:val="16"/>
                <w:szCs w:val="16"/>
                <w:lang w:val="en-US"/>
              </w:rPr>
              <w:t>Official Daily of the Federation</w:t>
            </w:r>
            <w:r w:rsidRPr="00DF4AE7">
              <w:rPr>
                <w:rFonts w:ascii="Verdana" w:hAnsi="Verdana"/>
                <w:sz w:val="16"/>
                <w:szCs w:val="16"/>
                <w:lang w:val="en-US"/>
              </w:rPr>
              <w:t xml:space="preserve"> dated August 10, 2011.</w:t>
            </w:r>
          </w:p>
        </w:tc>
      </w:tr>
      <w:tr w:rsidR="00F87331" w:rsidRPr="00120EB6" w14:paraId="7E0D05BF" w14:textId="0F0F96E3" w:rsidTr="00522249">
        <w:tc>
          <w:tcPr>
            <w:tcW w:w="4675" w:type="dxa"/>
          </w:tcPr>
          <w:p w14:paraId="37ACDFA8" w14:textId="2E5474C3"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lastRenderedPageBreak/>
              <w:t>Que el Comité Consultivo Nacional de Normalización de Transporte Terrestre,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por unanimidad la actualización de la clave código de la Norma Oficial Mexicana, así como la Norma Oficial Mexicana NOM-029-SCT2</w:t>
            </w:r>
            <w:r w:rsidR="0060337D">
              <w:rPr>
                <w:rFonts w:ascii="Verdana" w:hAnsi="Verdana"/>
                <w:sz w:val="16"/>
                <w:szCs w:val="16"/>
              </w:rPr>
              <w:t>-</w:t>
            </w:r>
            <w:r w:rsidRPr="000C67F8">
              <w:rPr>
                <w:rFonts w:ascii="Verdana" w:hAnsi="Verdana"/>
                <w:sz w:val="16"/>
                <w:szCs w:val="16"/>
              </w:rPr>
              <w:t>2011, “Especificaciones para la Construcción y Reconstrucción de Recipientes Intermedios para Graneles (RIG), destinados al Transporte de Substancias, Materiales y Residuos Peligrosos”, en su segunda sesión ordinaria celebrada el 28 de junio de 2011.</w:t>
            </w:r>
          </w:p>
        </w:tc>
        <w:tc>
          <w:tcPr>
            <w:tcW w:w="4675" w:type="dxa"/>
          </w:tcPr>
          <w:p w14:paraId="641C36FD" w14:textId="68011B4F"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 xml:space="preserve">That the </w:t>
            </w:r>
            <w:r w:rsidR="0060337D" w:rsidRPr="00DF4AE7">
              <w:rPr>
                <w:rFonts w:ascii="Verdana" w:hAnsi="Verdana"/>
                <w:sz w:val="16"/>
                <w:szCs w:val="16"/>
                <w:lang w:val="en-US"/>
              </w:rPr>
              <w:t xml:space="preserve">National </w:t>
            </w:r>
            <w:r w:rsidR="00522249" w:rsidRPr="00DF4AE7">
              <w:rPr>
                <w:rFonts w:ascii="Verdana" w:hAnsi="Verdana"/>
                <w:sz w:val="16"/>
                <w:szCs w:val="16"/>
                <w:lang w:val="en-US"/>
              </w:rPr>
              <w:t>Consultative</w:t>
            </w:r>
            <w:r w:rsidRPr="00DF4AE7">
              <w:rPr>
                <w:rFonts w:ascii="Verdana" w:hAnsi="Verdana"/>
                <w:sz w:val="16"/>
                <w:szCs w:val="16"/>
                <w:lang w:val="en-US"/>
              </w:rPr>
              <w:t xml:space="preserve"> Committee for the Standardization of Land Transportation, in accordance with subparagraph d) of section II of article 28 of the Regulation of the Federal Law on Metrology and Standardization, which indicates that the code of the standard must refer to the year in which it is approved by the corresponding </w:t>
            </w:r>
            <w:r w:rsidR="0060337D" w:rsidRPr="00DF4AE7">
              <w:rPr>
                <w:rFonts w:ascii="Verdana" w:hAnsi="Verdana"/>
                <w:sz w:val="16"/>
                <w:szCs w:val="16"/>
                <w:lang w:val="en-US"/>
              </w:rPr>
              <w:t xml:space="preserve">National Consultative Committee </w:t>
            </w:r>
            <w:r w:rsidR="0060337D" w:rsidRPr="00DF4AE7">
              <w:rPr>
                <w:rFonts w:ascii="Verdana" w:hAnsi="Verdana"/>
                <w:sz w:val="16"/>
                <w:szCs w:val="16"/>
                <w:lang w:val="en-US"/>
              </w:rPr>
              <w:t>of</w:t>
            </w:r>
            <w:r w:rsidR="0060337D" w:rsidRPr="00DF4AE7">
              <w:rPr>
                <w:rFonts w:ascii="Verdana" w:hAnsi="Verdana"/>
                <w:sz w:val="16"/>
                <w:szCs w:val="16"/>
                <w:lang w:val="en-US"/>
              </w:rPr>
              <w:t xml:space="preserve"> Standardization</w:t>
            </w:r>
            <w:r w:rsidRPr="00DF4AE7">
              <w:rPr>
                <w:rFonts w:ascii="Verdana" w:hAnsi="Verdana"/>
                <w:sz w:val="16"/>
                <w:szCs w:val="16"/>
                <w:lang w:val="en-US"/>
              </w:rPr>
              <w:t xml:space="preserve">, unanimously approved the update of the </w:t>
            </w:r>
            <w:r w:rsidR="0060337D" w:rsidRPr="00DF4AE7">
              <w:rPr>
                <w:rFonts w:ascii="Verdana" w:hAnsi="Verdana"/>
                <w:sz w:val="16"/>
                <w:szCs w:val="16"/>
                <w:lang w:val="en-US"/>
              </w:rPr>
              <w:t>code name</w:t>
            </w:r>
            <w:r w:rsidRPr="00DF4AE7">
              <w:rPr>
                <w:rFonts w:ascii="Verdana" w:hAnsi="Verdana"/>
                <w:sz w:val="16"/>
                <w:szCs w:val="16"/>
                <w:lang w:val="en-US"/>
              </w:rPr>
              <w:t xml:space="preserve"> of the Official Mexican Standard, as well as the Official Mexican Standard NOM-029-SCT2</w:t>
            </w:r>
            <w:r w:rsidR="0060337D" w:rsidRPr="00DF4AE7">
              <w:rPr>
                <w:rFonts w:ascii="Verdana" w:hAnsi="Verdana"/>
                <w:sz w:val="16"/>
                <w:szCs w:val="16"/>
                <w:lang w:val="en-US"/>
              </w:rPr>
              <w:t>-</w:t>
            </w:r>
            <w:r w:rsidRPr="00DF4AE7">
              <w:rPr>
                <w:rFonts w:ascii="Verdana" w:hAnsi="Verdana"/>
                <w:sz w:val="16"/>
                <w:szCs w:val="16"/>
                <w:lang w:val="en-US"/>
              </w:rPr>
              <w:t>2011, "Specifications for the Construction and Reconstruction of Intermediate Bulk Containers (</w:t>
            </w:r>
            <w:r w:rsidR="00DF4AE7" w:rsidRPr="00DF4AE7">
              <w:rPr>
                <w:rFonts w:ascii="Verdana" w:hAnsi="Verdana"/>
                <w:sz w:val="16"/>
                <w:szCs w:val="16"/>
                <w:lang w:val="en-US"/>
              </w:rPr>
              <w:t>IBC</w:t>
            </w:r>
            <w:r w:rsidRPr="00DF4AE7">
              <w:rPr>
                <w:rFonts w:ascii="Verdana" w:hAnsi="Verdana"/>
                <w:sz w:val="16"/>
                <w:szCs w:val="16"/>
                <w:lang w:val="en-US"/>
              </w:rPr>
              <w:t xml:space="preserve">), for the Transportation of Hazardous Substances, Materials and </w:t>
            </w:r>
            <w:r w:rsidR="0060337D" w:rsidRPr="00DF4AE7">
              <w:rPr>
                <w:rFonts w:ascii="Verdana" w:hAnsi="Verdana"/>
                <w:sz w:val="16"/>
                <w:szCs w:val="16"/>
                <w:lang w:val="en-US"/>
              </w:rPr>
              <w:t>Wastes,</w:t>
            </w:r>
            <w:r w:rsidRPr="00DF4AE7">
              <w:rPr>
                <w:rFonts w:ascii="Verdana" w:hAnsi="Verdana"/>
                <w:sz w:val="16"/>
                <w:szCs w:val="16"/>
                <w:lang w:val="en-US"/>
              </w:rPr>
              <w:t>” in its second ordinary session held on June 28, 2011.</w:t>
            </w:r>
          </w:p>
        </w:tc>
      </w:tr>
      <w:tr w:rsidR="00F87331" w:rsidRPr="00120EB6" w14:paraId="759B300D" w14:textId="63E5026D" w:rsidTr="00522249">
        <w:tc>
          <w:tcPr>
            <w:tcW w:w="4675" w:type="dxa"/>
          </w:tcPr>
          <w:p w14:paraId="54A268CC"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En virtud de lo anterior, he tenido a bien ordenar la publicación de la Norma Oficial Mexicana:</w:t>
            </w:r>
          </w:p>
        </w:tc>
        <w:tc>
          <w:tcPr>
            <w:tcW w:w="4675" w:type="dxa"/>
          </w:tcPr>
          <w:p w14:paraId="639AF8CC" w14:textId="37E3257C"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 xml:space="preserve">By virtue of the foregoing, I have </w:t>
            </w:r>
            <w:r w:rsidR="0060337D" w:rsidRPr="00DF4AE7">
              <w:rPr>
                <w:rFonts w:ascii="Verdana" w:hAnsi="Verdana"/>
                <w:sz w:val="16"/>
                <w:szCs w:val="16"/>
                <w:lang w:val="en-US"/>
              </w:rPr>
              <w:t>deemed it appropriate</w:t>
            </w:r>
            <w:r w:rsidRPr="00DF4AE7">
              <w:rPr>
                <w:rFonts w:ascii="Verdana" w:hAnsi="Verdana"/>
                <w:sz w:val="16"/>
                <w:szCs w:val="16"/>
                <w:lang w:val="en-US"/>
              </w:rPr>
              <w:t xml:space="preserve"> to order the publication of the Official Mexican Standard:</w:t>
            </w:r>
          </w:p>
        </w:tc>
      </w:tr>
      <w:tr w:rsidR="00F87331" w:rsidRPr="00120EB6" w14:paraId="5D0A3B80" w14:textId="19FF845B" w:rsidTr="00522249">
        <w:tc>
          <w:tcPr>
            <w:tcW w:w="4675" w:type="dxa"/>
          </w:tcPr>
          <w:p w14:paraId="5D8F49AC" w14:textId="66339D25" w:rsidR="00F87331" w:rsidRPr="000C67F8" w:rsidRDefault="0060337D" w:rsidP="00F87331">
            <w:pPr>
              <w:pStyle w:val="ANOTACION"/>
              <w:spacing w:before="0" w:line="258" w:lineRule="exact"/>
              <w:jc w:val="both"/>
              <w:rPr>
                <w:rFonts w:ascii="Verdana" w:hAnsi="Verdana" w:cs="Arial"/>
                <w:b w:val="0"/>
                <w:spacing w:val="-2"/>
                <w:sz w:val="16"/>
                <w:szCs w:val="16"/>
              </w:rPr>
            </w:pPr>
            <w:r>
              <w:rPr>
                <w:rFonts w:ascii="Verdana" w:hAnsi="Verdana" w:cs="Arial"/>
                <w:b w:val="0"/>
                <w:sz w:val="16"/>
                <w:szCs w:val="16"/>
              </w:rPr>
              <w:t>NOM-029-SCT2-2011</w:t>
            </w:r>
            <w:r w:rsidR="00F87331" w:rsidRPr="000C67F8">
              <w:rPr>
                <w:rFonts w:ascii="Verdana" w:hAnsi="Verdana" w:cs="Arial"/>
                <w:b w:val="0"/>
                <w:sz w:val="16"/>
                <w:szCs w:val="16"/>
              </w:rPr>
              <w:t xml:space="preserve">, “Especificaciones para la Construcción y Reconstrucción de Recipientes </w:t>
            </w:r>
            <w:r w:rsidR="00F87331" w:rsidRPr="000C67F8">
              <w:rPr>
                <w:rFonts w:ascii="Verdana" w:hAnsi="Verdana" w:cs="Arial"/>
                <w:b w:val="0"/>
                <w:spacing w:val="-2"/>
                <w:sz w:val="16"/>
                <w:szCs w:val="16"/>
              </w:rPr>
              <w:t>Intermedios para Graneles (RIG), destinados al Transporte de Substancias, Materiales y Residuos Peligrosos”.</w:t>
            </w:r>
          </w:p>
        </w:tc>
        <w:tc>
          <w:tcPr>
            <w:tcW w:w="4675" w:type="dxa"/>
          </w:tcPr>
          <w:p w14:paraId="7A8569C7" w14:textId="3C571F2F" w:rsidR="00F87331" w:rsidRPr="00DF4AE7" w:rsidRDefault="0060337D" w:rsidP="00F87331">
            <w:pPr>
              <w:pStyle w:val="ANOTACION"/>
              <w:spacing w:before="0" w:line="258" w:lineRule="exact"/>
              <w:jc w:val="both"/>
              <w:rPr>
                <w:rFonts w:ascii="Verdana" w:hAnsi="Verdana" w:cs="Arial"/>
                <w:b w:val="0"/>
                <w:sz w:val="16"/>
                <w:szCs w:val="16"/>
                <w:lang w:val="en-US"/>
              </w:rPr>
            </w:pPr>
            <w:r w:rsidRPr="00DF4AE7">
              <w:rPr>
                <w:rFonts w:ascii="Verdana" w:hAnsi="Verdana" w:cs="Arial"/>
                <w:b w:val="0"/>
                <w:sz w:val="16"/>
                <w:szCs w:val="16"/>
                <w:lang w:val="en-US"/>
              </w:rPr>
              <w:t>NOM-029-SCT2-2011</w:t>
            </w:r>
            <w:r w:rsidR="00F87331" w:rsidRPr="00DF4AE7">
              <w:rPr>
                <w:rFonts w:ascii="Verdana" w:hAnsi="Verdana" w:cs="Arial"/>
                <w:b w:val="0"/>
                <w:sz w:val="16"/>
                <w:szCs w:val="16"/>
                <w:lang w:val="en-US"/>
              </w:rPr>
              <w:t xml:space="preserve">, “Specifications for the Construction and Reconstruction of </w:t>
            </w:r>
            <w:r w:rsidR="00F87331" w:rsidRPr="00DF4AE7">
              <w:rPr>
                <w:rFonts w:ascii="Verdana" w:hAnsi="Verdana" w:cs="Arial"/>
                <w:b w:val="0"/>
                <w:spacing w:val="-2"/>
                <w:sz w:val="16"/>
                <w:szCs w:val="16"/>
                <w:lang w:val="en-US"/>
              </w:rPr>
              <w:t>Intermediate Bulk Containers (</w:t>
            </w:r>
            <w:r w:rsidR="00DF4AE7" w:rsidRPr="00DF4AE7">
              <w:rPr>
                <w:rFonts w:ascii="Verdana" w:hAnsi="Verdana" w:cs="Arial"/>
                <w:b w:val="0"/>
                <w:spacing w:val="-2"/>
                <w:sz w:val="16"/>
                <w:szCs w:val="16"/>
                <w:lang w:val="en-US"/>
              </w:rPr>
              <w:t>IBC</w:t>
            </w:r>
            <w:r w:rsidR="00F87331" w:rsidRPr="00DF4AE7">
              <w:rPr>
                <w:rFonts w:ascii="Verdana" w:hAnsi="Verdana" w:cs="Arial"/>
                <w:b w:val="0"/>
                <w:spacing w:val="-2"/>
                <w:sz w:val="16"/>
                <w:szCs w:val="16"/>
                <w:lang w:val="en-US"/>
              </w:rPr>
              <w:t>) for the Transport of Hazardous Substances, Materials and Waste</w:t>
            </w:r>
            <w:r w:rsidRPr="00DF4AE7">
              <w:rPr>
                <w:rFonts w:ascii="Verdana" w:hAnsi="Verdana" w:cs="Arial"/>
                <w:b w:val="0"/>
                <w:spacing w:val="-2"/>
                <w:sz w:val="16"/>
                <w:szCs w:val="16"/>
                <w:lang w:val="en-US"/>
              </w:rPr>
              <w:t>s.</w:t>
            </w:r>
            <w:r w:rsidR="00F87331" w:rsidRPr="00DF4AE7">
              <w:rPr>
                <w:rFonts w:ascii="Verdana" w:hAnsi="Verdana" w:cs="Arial"/>
                <w:b w:val="0"/>
                <w:spacing w:val="-2"/>
                <w:sz w:val="16"/>
                <w:szCs w:val="16"/>
                <w:lang w:val="en-US"/>
              </w:rPr>
              <w:t>”</w:t>
            </w:r>
          </w:p>
        </w:tc>
      </w:tr>
      <w:tr w:rsidR="00F87331" w:rsidRPr="000C67F8" w14:paraId="59B191AD" w14:textId="173F3CC7" w:rsidTr="00522249">
        <w:tc>
          <w:tcPr>
            <w:tcW w:w="4675" w:type="dxa"/>
          </w:tcPr>
          <w:p w14:paraId="6C998C8B" w14:textId="77777777" w:rsidR="00F87331" w:rsidRPr="000C67F8" w:rsidRDefault="00F87331" w:rsidP="00F87331">
            <w:pPr>
              <w:pStyle w:val="Texto"/>
              <w:spacing w:line="258" w:lineRule="exact"/>
              <w:ind w:firstLine="0"/>
              <w:rPr>
                <w:rFonts w:ascii="Verdana" w:hAnsi="Verdana"/>
                <w:sz w:val="16"/>
                <w:szCs w:val="16"/>
                <w:lang w:val="pt-BR"/>
              </w:rPr>
            </w:pPr>
            <w:r w:rsidRPr="000C67F8">
              <w:rPr>
                <w:rFonts w:ascii="Verdana" w:hAnsi="Verdana"/>
                <w:sz w:val="16"/>
                <w:szCs w:val="16"/>
                <w:lang w:val="pt-BR"/>
              </w:rPr>
              <w:t>Atentamente</w:t>
            </w:r>
          </w:p>
        </w:tc>
        <w:tc>
          <w:tcPr>
            <w:tcW w:w="4675" w:type="dxa"/>
          </w:tcPr>
          <w:p w14:paraId="700B622D" w14:textId="1AFA208B"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Sincerely</w:t>
            </w:r>
          </w:p>
        </w:tc>
      </w:tr>
      <w:tr w:rsidR="00F87331" w:rsidRPr="00522249" w14:paraId="707D118D" w14:textId="51F238CC" w:rsidTr="00522249">
        <w:tc>
          <w:tcPr>
            <w:tcW w:w="4675" w:type="dxa"/>
          </w:tcPr>
          <w:p w14:paraId="0C2E8A52"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 xml:space="preserve">México, D.F., a dieciséis de diciembre de dos mil </w:t>
            </w:r>
            <w:proofErr w:type="gramStart"/>
            <w:r w:rsidRPr="000C67F8">
              <w:rPr>
                <w:rFonts w:ascii="Verdana" w:hAnsi="Verdana"/>
                <w:sz w:val="16"/>
                <w:szCs w:val="16"/>
              </w:rPr>
              <w:t>once.-</w:t>
            </w:r>
            <w:proofErr w:type="gramEnd"/>
            <w:r w:rsidRPr="000C67F8">
              <w:rPr>
                <w:rFonts w:ascii="Verdana" w:hAnsi="Verdana"/>
                <w:sz w:val="16"/>
                <w:szCs w:val="16"/>
              </w:rPr>
              <w:t xml:space="preserve"> El Subsecretario de Transporte y Presidente del Comité Consultivo Nacional de Normalización de Transporte Terrestre, </w:t>
            </w:r>
            <w:r w:rsidRPr="000C67F8">
              <w:rPr>
                <w:rFonts w:ascii="Verdana" w:hAnsi="Verdana"/>
                <w:b/>
                <w:sz w:val="16"/>
                <w:szCs w:val="16"/>
              </w:rPr>
              <w:t>Felipe Duarte Olvera</w:t>
            </w:r>
            <w:r w:rsidRPr="000C67F8">
              <w:rPr>
                <w:rFonts w:ascii="Verdana" w:hAnsi="Verdana"/>
                <w:sz w:val="16"/>
                <w:szCs w:val="16"/>
              </w:rPr>
              <w:t>.- Rúbrica.</w:t>
            </w:r>
          </w:p>
        </w:tc>
        <w:tc>
          <w:tcPr>
            <w:tcW w:w="4675" w:type="dxa"/>
          </w:tcPr>
          <w:p w14:paraId="5479DB1A" w14:textId="400ADC47"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 xml:space="preserve">Mexico, DF, December 16, two thousand and </w:t>
            </w:r>
            <w:proofErr w:type="gramStart"/>
            <w:r w:rsidRPr="00DF4AE7">
              <w:rPr>
                <w:rFonts w:ascii="Verdana" w:hAnsi="Verdana"/>
                <w:sz w:val="16"/>
                <w:szCs w:val="16"/>
                <w:lang w:val="en-US"/>
              </w:rPr>
              <w:t>eleven.-</w:t>
            </w:r>
            <w:proofErr w:type="gramEnd"/>
            <w:r w:rsidRPr="00DF4AE7">
              <w:rPr>
                <w:rFonts w:ascii="Verdana" w:hAnsi="Verdana"/>
                <w:sz w:val="16"/>
                <w:szCs w:val="16"/>
                <w:lang w:val="en-US"/>
              </w:rPr>
              <w:t xml:space="preserve"> The Undersecretary of Transportation and President of the </w:t>
            </w:r>
            <w:r w:rsidR="0060337D" w:rsidRPr="00DF4AE7">
              <w:rPr>
                <w:rFonts w:ascii="Verdana" w:hAnsi="Verdana"/>
                <w:sz w:val="16"/>
                <w:szCs w:val="16"/>
                <w:lang w:val="en-US"/>
              </w:rPr>
              <w:t xml:space="preserve">National </w:t>
            </w:r>
            <w:r w:rsidR="00522249" w:rsidRPr="00DF4AE7">
              <w:rPr>
                <w:rFonts w:ascii="Verdana" w:hAnsi="Verdana"/>
                <w:sz w:val="16"/>
                <w:szCs w:val="16"/>
                <w:lang w:val="en-US"/>
              </w:rPr>
              <w:t>Consultative</w:t>
            </w:r>
            <w:r w:rsidRPr="00DF4AE7">
              <w:rPr>
                <w:rFonts w:ascii="Verdana" w:hAnsi="Verdana"/>
                <w:sz w:val="16"/>
                <w:szCs w:val="16"/>
                <w:lang w:val="en-US"/>
              </w:rPr>
              <w:t xml:space="preserve"> Committee for the Standardization of Land Transportation, </w:t>
            </w:r>
            <w:r w:rsidRPr="00DF4AE7">
              <w:rPr>
                <w:rFonts w:ascii="Verdana" w:hAnsi="Verdana"/>
                <w:b/>
                <w:sz w:val="16"/>
                <w:szCs w:val="16"/>
                <w:lang w:val="en-US"/>
              </w:rPr>
              <w:t xml:space="preserve">Felipe Duarte Olvera.- </w:t>
            </w:r>
            <w:r w:rsidR="0060337D" w:rsidRPr="00DF4AE7">
              <w:rPr>
                <w:rFonts w:ascii="Verdana" w:hAnsi="Verdana"/>
                <w:sz w:val="16"/>
                <w:szCs w:val="16"/>
                <w:lang w:val="en-US"/>
              </w:rPr>
              <w:t>Signed</w:t>
            </w:r>
            <w:r w:rsidRPr="00DF4AE7">
              <w:rPr>
                <w:rFonts w:ascii="Verdana" w:hAnsi="Verdana"/>
                <w:sz w:val="16"/>
                <w:szCs w:val="16"/>
                <w:lang w:val="en-US"/>
              </w:rPr>
              <w:t>.</w:t>
            </w:r>
          </w:p>
        </w:tc>
      </w:tr>
      <w:tr w:rsidR="00F87331" w:rsidRPr="00522249" w14:paraId="5B8D9B59" w14:textId="7E09B5FF" w:rsidTr="00522249">
        <w:tc>
          <w:tcPr>
            <w:tcW w:w="4675" w:type="dxa"/>
          </w:tcPr>
          <w:p w14:paraId="09173D0C" w14:textId="77777777" w:rsidR="00F87331" w:rsidRPr="00522249" w:rsidRDefault="00F87331" w:rsidP="00F87331">
            <w:pPr>
              <w:pStyle w:val="Texto"/>
              <w:spacing w:line="258" w:lineRule="exact"/>
              <w:ind w:firstLine="0"/>
              <w:rPr>
                <w:rFonts w:ascii="Verdana" w:hAnsi="Verdana"/>
                <w:sz w:val="16"/>
                <w:szCs w:val="16"/>
                <w:lang w:val="en-US"/>
              </w:rPr>
            </w:pPr>
          </w:p>
        </w:tc>
        <w:tc>
          <w:tcPr>
            <w:tcW w:w="4675" w:type="dxa"/>
          </w:tcPr>
          <w:p w14:paraId="5598021A" w14:textId="77777777" w:rsidR="00F87331" w:rsidRPr="00DF4AE7" w:rsidRDefault="00F87331" w:rsidP="00F87331">
            <w:pPr>
              <w:pStyle w:val="Texto"/>
              <w:spacing w:line="258" w:lineRule="exact"/>
              <w:ind w:firstLine="0"/>
              <w:rPr>
                <w:rFonts w:ascii="Verdana" w:hAnsi="Verdana"/>
                <w:sz w:val="16"/>
                <w:szCs w:val="16"/>
                <w:lang w:val="en-US"/>
              </w:rPr>
            </w:pPr>
          </w:p>
        </w:tc>
      </w:tr>
      <w:tr w:rsidR="00F87331" w:rsidRPr="00120EB6" w14:paraId="4A91D0FD" w14:textId="4AC665A8" w:rsidTr="00522249">
        <w:tc>
          <w:tcPr>
            <w:tcW w:w="4675" w:type="dxa"/>
          </w:tcPr>
          <w:p w14:paraId="2A925349" w14:textId="28030F59" w:rsidR="00F87331" w:rsidRPr="000C67F8" w:rsidRDefault="00F87331" w:rsidP="00F87331">
            <w:pPr>
              <w:pStyle w:val="ANOTACION"/>
              <w:spacing w:line="258" w:lineRule="exact"/>
              <w:rPr>
                <w:rFonts w:ascii="Verdana" w:hAnsi="Verdana"/>
                <w:sz w:val="16"/>
                <w:szCs w:val="16"/>
              </w:rPr>
            </w:pPr>
            <w:r w:rsidRPr="000C67F8">
              <w:rPr>
                <w:rFonts w:ascii="Verdana" w:hAnsi="Verdana"/>
                <w:sz w:val="16"/>
                <w:szCs w:val="16"/>
              </w:rPr>
              <w:t xml:space="preserve">NORMA OFICIAL MEXICANA </w:t>
            </w:r>
            <w:r w:rsidR="0060337D">
              <w:rPr>
                <w:rFonts w:ascii="Verdana" w:hAnsi="Verdana"/>
                <w:sz w:val="16"/>
                <w:szCs w:val="16"/>
              </w:rPr>
              <w:t>NOM-029-SCT2-2011</w:t>
            </w:r>
            <w:r w:rsidRPr="000C67F8">
              <w:rPr>
                <w:rFonts w:ascii="Verdana" w:hAnsi="Verdana"/>
                <w:sz w:val="16"/>
                <w:szCs w:val="16"/>
              </w:rPr>
              <w:t>, “ESPECIFICACIONES PARA LA CONSTRUCCION Y RECONSTRUCCION DE RECIPIENTES INTERMEDIOS PARA GRANELES (RIG), DESTINADOS AL TRANSPORTE DE SUBSTANCIAS, MATERIALES Y RESIDUOS PELIGROSOS”</w:t>
            </w:r>
          </w:p>
        </w:tc>
        <w:tc>
          <w:tcPr>
            <w:tcW w:w="4675" w:type="dxa"/>
          </w:tcPr>
          <w:p w14:paraId="3836C4C2" w14:textId="386F4EF9" w:rsidR="00F87331" w:rsidRPr="00DF4AE7" w:rsidRDefault="00F87331" w:rsidP="00F87331">
            <w:pPr>
              <w:pStyle w:val="ANOTACION"/>
              <w:spacing w:line="258" w:lineRule="exact"/>
              <w:rPr>
                <w:rFonts w:ascii="Verdana" w:hAnsi="Verdana"/>
                <w:sz w:val="16"/>
                <w:szCs w:val="16"/>
                <w:lang w:val="en-US"/>
              </w:rPr>
            </w:pPr>
            <w:r w:rsidRPr="00DF4AE7">
              <w:rPr>
                <w:rFonts w:ascii="Verdana" w:hAnsi="Verdana"/>
                <w:sz w:val="16"/>
                <w:szCs w:val="16"/>
                <w:lang w:val="en-US"/>
              </w:rPr>
              <w:t xml:space="preserve">OFFICIAL MEXICAN STANDARD </w:t>
            </w:r>
            <w:r w:rsidR="0060337D" w:rsidRPr="00DF4AE7">
              <w:rPr>
                <w:rFonts w:ascii="Verdana" w:hAnsi="Verdana"/>
                <w:sz w:val="16"/>
                <w:szCs w:val="16"/>
                <w:lang w:val="en-US"/>
              </w:rPr>
              <w:t>NOM-029-SCT2-2011</w:t>
            </w:r>
            <w:r w:rsidRPr="00DF4AE7">
              <w:rPr>
                <w:rFonts w:ascii="Verdana" w:hAnsi="Verdana"/>
                <w:sz w:val="16"/>
                <w:szCs w:val="16"/>
                <w:lang w:val="en-US"/>
              </w:rPr>
              <w:t>, “SPECIFICATIONS FOR THE CONSTRUCTION AND RECONSTRUCTION OF INTERMEDIATE BULK CONTAINERS (</w:t>
            </w:r>
            <w:r w:rsidR="00DF4AE7" w:rsidRPr="00DF4AE7">
              <w:rPr>
                <w:rFonts w:ascii="Verdana" w:hAnsi="Verdana"/>
                <w:sz w:val="16"/>
                <w:szCs w:val="16"/>
                <w:lang w:val="en-US"/>
              </w:rPr>
              <w:t>IBC</w:t>
            </w:r>
            <w:r w:rsidRPr="00DF4AE7">
              <w:rPr>
                <w:rFonts w:ascii="Verdana" w:hAnsi="Verdana"/>
                <w:sz w:val="16"/>
                <w:szCs w:val="16"/>
                <w:lang w:val="en-US"/>
              </w:rPr>
              <w:t>), INTENDED FOR THE TRANSPORTATION OF HAZARDOUS SUBSTANCES, MATERIALS AND WASTE</w:t>
            </w:r>
            <w:r w:rsidR="0060337D" w:rsidRPr="00DF4AE7">
              <w:rPr>
                <w:rFonts w:ascii="Verdana" w:hAnsi="Verdana"/>
                <w:sz w:val="16"/>
                <w:szCs w:val="16"/>
                <w:lang w:val="en-US"/>
              </w:rPr>
              <w:t>S</w:t>
            </w:r>
            <w:r w:rsidRPr="00DF4AE7">
              <w:rPr>
                <w:rFonts w:ascii="Verdana" w:hAnsi="Verdana"/>
                <w:sz w:val="16"/>
                <w:szCs w:val="16"/>
                <w:lang w:val="en-US"/>
              </w:rPr>
              <w:t>”</w:t>
            </w:r>
          </w:p>
        </w:tc>
      </w:tr>
      <w:tr w:rsidR="00F87331" w:rsidRPr="000C67F8" w14:paraId="6A6D4957" w14:textId="66F7EDD4" w:rsidTr="00522249">
        <w:tc>
          <w:tcPr>
            <w:tcW w:w="4675" w:type="dxa"/>
          </w:tcPr>
          <w:p w14:paraId="570B5FF6" w14:textId="77777777" w:rsidR="00F87331" w:rsidRPr="000C67F8" w:rsidRDefault="00F87331" w:rsidP="00F87331">
            <w:pPr>
              <w:pStyle w:val="ANOTACION"/>
              <w:spacing w:line="258" w:lineRule="exact"/>
              <w:rPr>
                <w:rFonts w:ascii="Verdana" w:hAnsi="Verdana"/>
                <w:sz w:val="16"/>
                <w:szCs w:val="16"/>
              </w:rPr>
            </w:pPr>
            <w:r w:rsidRPr="000C67F8">
              <w:rPr>
                <w:rFonts w:ascii="Verdana" w:hAnsi="Verdana"/>
                <w:sz w:val="16"/>
                <w:szCs w:val="16"/>
              </w:rPr>
              <w:t>PREFACIO</w:t>
            </w:r>
          </w:p>
        </w:tc>
        <w:tc>
          <w:tcPr>
            <w:tcW w:w="4675" w:type="dxa"/>
          </w:tcPr>
          <w:p w14:paraId="506BD839" w14:textId="5FA82222" w:rsidR="00F87331" w:rsidRPr="00DF4AE7" w:rsidRDefault="00F87331" w:rsidP="00F87331">
            <w:pPr>
              <w:pStyle w:val="ANOTACION"/>
              <w:spacing w:line="258" w:lineRule="exact"/>
              <w:rPr>
                <w:rFonts w:ascii="Verdana" w:hAnsi="Verdana"/>
                <w:sz w:val="16"/>
                <w:szCs w:val="16"/>
                <w:lang w:val="en-US"/>
              </w:rPr>
            </w:pPr>
            <w:r w:rsidRPr="00DF4AE7">
              <w:rPr>
                <w:rFonts w:ascii="Verdana" w:hAnsi="Verdana"/>
                <w:sz w:val="16"/>
                <w:szCs w:val="16"/>
                <w:lang w:val="en-US"/>
              </w:rPr>
              <w:t>PREFACE</w:t>
            </w:r>
          </w:p>
        </w:tc>
      </w:tr>
      <w:tr w:rsidR="00F87331" w:rsidRPr="00120EB6" w14:paraId="03AAEF68" w14:textId="2302AD7B" w:rsidTr="00522249">
        <w:tc>
          <w:tcPr>
            <w:tcW w:w="4675" w:type="dxa"/>
          </w:tcPr>
          <w:p w14:paraId="7DA37ACC"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En la elaboración de esta Norma Oficial Mexicana participaron:</w:t>
            </w:r>
          </w:p>
        </w:tc>
        <w:tc>
          <w:tcPr>
            <w:tcW w:w="4675" w:type="dxa"/>
          </w:tcPr>
          <w:p w14:paraId="38C61BD4" w14:textId="2F9590B9"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 xml:space="preserve">The following participated in the </w:t>
            </w:r>
            <w:r w:rsidR="0060337D" w:rsidRPr="00DF4AE7">
              <w:rPr>
                <w:rFonts w:ascii="Verdana" w:hAnsi="Verdana"/>
                <w:sz w:val="16"/>
                <w:szCs w:val="16"/>
                <w:lang w:val="en-US"/>
              </w:rPr>
              <w:t>preparation</w:t>
            </w:r>
            <w:r w:rsidRPr="00DF4AE7">
              <w:rPr>
                <w:rFonts w:ascii="Verdana" w:hAnsi="Verdana"/>
                <w:sz w:val="16"/>
                <w:szCs w:val="16"/>
                <w:lang w:val="en-US"/>
              </w:rPr>
              <w:t xml:space="preserve"> of this Official Mexican Standard:</w:t>
            </w:r>
          </w:p>
        </w:tc>
      </w:tr>
      <w:tr w:rsidR="00F87331" w:rsidRPr="00120EB6" w14:paraId="09F8F761" w14:textId="2B06C3CF" w:rsidTr="00522249">
        <w:tc>
          <w:tcPr>
            <w:tcW w:w="4675" w:type="dxa"/>
          </w:tcPr>
          <w:p w14:paraId="4FAF0FAB"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COMUNICACIONES Y TRANSPORTES</w:t>
            </w:r>
          </w:p>
        </w:tc>
        <w:tc>
          <w:tcPr>
            <w:tcW w:w="4675" w:type="dxa"/>
          </w:tcPr>
          <w:p w14:paraId="3D92A70E" w14:textId="398CCCD4"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SECRETARY OF COMMUNICATIONS AND TRANSPORT</w:t>
            </w:r>
          </w:p>
        </w:tc>
      </w:tr>
      <w:tr w:rsidR="00F87331" w:rsidRPr="00120EB6" w14:paraId="6AFDB6D2" w14:textId="16E1F13F" w:rsidTr="00522249">
        <w:tc>
          <w:tcPr>
            <w:tcW w:w="4675" w:type="dxa"/>
          </w:tcPr>
          <w:p w14:paraId="2F36F910"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DIRECCION GENERAL DE AUTOTRANSPORTE FEDERAL.</w:t>
            </w:r>
          </w:p>
        </w:tc>
        <w:tc>
          <w:tcPr>
            <w:tcW w:w="4675" w:type="dxa"/>
          </w:tcPr>
          <w:p w14:paraId="74F0B10F" w14:textId="699AB874"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GENERAL DIRECTORATE OF FEDERAL SELF-TRANSPORTATION.</w:t>
            </w:r>
          </w:p>
        </w:tc>
      </w:tr>
      <w:tr w:rsidR="00F87331" w:rsidRPr="00120EB6" w14:paraId="2EF9ADE7" w14:textId="27ECD959" w:rsidTr="00522249">
        <w:tc>
          <w:tcPr>
            <w:tcW w:w="4675" w:type="dxa"/>
          </w:tcPr>
          <w:p w14:paraId="225B9897"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DIRECCION GENERAL DE TRANSPORTE FERROVIARIO Y MULTIMODAL.</w:t>
            </w:r>
          </w:p>
        </w:tc>
        <w:tc>
          <w:tcPr>
            <w:tcW w:w="4675" w:type="dxa"/>
          </w:tcPr>
          <w:p w14:paraId="445AFCEE" w14:textId="6FA3395E"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GENERAL DIRECTORATE OF RAILWAY AND MULTIMODAL TRANSPORT.</w:t>
            </w:r>
          </w:p>
        </w:tc>
      </w:tr>
      <w:tr w:rsidR="00F87331" w:rsidRPr="000C67F8" w14:paraId="4C02CBA1" w14:textId="30783F3B" w:rsidTr="00522249">
        <w:tc>
          <w:tcPr>
            <w:tcW w:w="4675" w:type="dxa"/>
          </w:tcPr>
          <w:p w14:paraId="3B91309D"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lastRenderedPageBreak/>
              <w:t>UNIDAD DE ASUNTOS JURIDICOS.</w:t>
            </w:r>
          </w:p>
        </w:tc>
        <w:tc>
          <w:tcPr>
            <w:tcW w:w="4675" w:type="dxa"/>
          </w:tcPr>
          <w:p w14:paraId="101E90E7" w14:textId="63DCB552"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LEGAL AFFAIRS UNIT.</w:t>
            </w:r>
          </w:p>
        </w:tc>
      </w:tr>
      <w:tr w:rsidR="00F87331" w:rsidRPr="000C67F8" w14:paraId="281EF867" w14:textId="73E4B7D7" w:rsidTr="00522249">
        <w:tc>
          <w:tcPr>
            <w:tcW w:w="4675" w:type="dxa"/>
          </w:tcPr>
          <w:p w14:paraId="224ABC1A"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INSTITUTO MEXICANO DEL TRANSPORTE.</w:t>
            </w:r>
          </w:p>
        </w:tc>
        <w:tc>
          <w:tcPr>
            <w:tcW w:w="4675" w:type="dxa"/>
          </w:tcPr>
          <w:p w14:paraId="286DAA3E" w14:textId="2524F377"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MEXICAN INSTITUTE OF TRANSPORTATION.</w:t>
            </w:r>
          </w:p>
        </w:tc>
      </w:tr>
      <w:tr w:rsidR="00F87331" w:rsidRPr="00120EB6" w14:paraId="0CB011BF" w14:textId="1FFF5F64" w:rsidTr="00522249">
        <w:tc>
          <w:tcPr>
            <w:tcW w:w="4675" w:type="dxa"/>
          </w:tcPr>
          <w:p w14:paraId="472C61C8"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FIDEICOMISO DE FORMACION Y CAPACITACION PARA EL PERSONAL DE LA MARINA MERCANTE NACIONAL.</w:t>
            </w:r>
          </w:p>
        </w:tc>
        <w:tc>
          <w:tcPr>
            <w:tcW w:w="4675" w:type="dxa"/>
          </w:tcPr>
          <w:p w14:paraId="22FB4FF4" w14:textId="5FD25FEC" w:rsidR="00F87331" w:rsidRPr="00DF4AE7" w:rsidRDefault="0060337D"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FORMATION</w:t>
            </w:r>
            <w:r w:rsidR="00F87331" w:rsidRPr="00DF4AE7">
              <w:rPr>
                <w:rFonts w:ascii="Verdana" w:hAnsi="Verdana"/>
                <w:sz w:val="16"/>
                <w:szCs w:val="16"/>
                <w:lang w:val="en-US"/>
              </w:rPr>
              <w:t xml:space="preserve"> AND TRAINING TRUST FOR NATIONAL MERCHANT MARINE PERSONNEL.</w:t>
            </w:r>
          </w:p>
        </w:tc>
      </w:tr>
      <w:tr w:rsidR="00F87331" w:rsidRPr="000C67F8" w14:paraId="3E82E34F" w14:textId="4F860880" w:rsidTr="00522249">
        <w:tc>
          <w:tcPr>
            <w:tcW w:w="4675" w:type="dxa"/>
          </w:tcPr>
          <w:p w14:paraId="59A588ED"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GOBERNACION</w:t>
            </w:r>
          </w:p>
        </w:tc>
        <w:tc>
          <w:tcPr>
            <w:tcW w:w="4675" w:type="dxa"/>
          </w:tcPr>
          <w:p w14:paraId="6400ED6A" w14:textId="28B26ED1" w:rsidR="00F87331" w:rsidRPr="00DF4AE7" w:rsidRDefault="0060337D"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w:t>
            </w:r>
            <w:r w:rsidR="00F87331" w:rsidRPr="00DF4AE7">
              <w:rPr>
                <w:rFonts w:ascii="Verdana" w:hAnsi="Verdana"/>
                <w:sz w:val="16"/>
                <w:szCs w:val="16"/>
                <w:lang w:val="en-US"/>
              </w:rPr>
              <w:t>ECRETARY</w:t>
            </w:r>
            <w:r w:rsidRPr="00DF4AE7">
              <w:rPr>
                <w:rFonts w:ascii="Verdana" w:hAnsi="Verdana"/>
                <w:sz w:val="16"/>
                <w:szCs w:val="16"/>
                <w:lang w:val="en-US"/>
              </w:rPr>
              <w:t xml:space="preserve"> OF GOVERNMENT</w:t>
            </w:r>
          </w:p>
        </w:tc>
      </w:tr>
      <w:tr w:rsidR="00F87331" w:rsidRPr="00120EB6" w14:paraId="30864B74" w14:textId="310AAD65" w:rsidTr="00522249">
        <w:tc>
          <w:tcPr>
            <w:tcW w:w="4675" w:type="dxa"/>
          </w:tcPr>
          <w:p w14:paraId="3E57272A"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DIRECCION GENERAL DE PROTECCION CIVIL.</w:t>
            </w:r>
          </w:p>
        </w:tc>
        <w:tc>
          <w:tcPr>
            <w:tcW w:w="4675" w:type="dxa"/>
          </w:tcPr>
          <w:p w14:paraId="01AAB757" w14:textId="6C3C82E4"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GENERAL DIRECTORATE OF CIVIL PROTECTION.</w:t>
            </w:r>
          </w:p>
        </w:tc>
      </w:tr>
      <w:tr w:rsidR="00F87331" w:rsidRPr="00120EB6" w14:paraId="23054049" w14:textId="034B7C8A" w:rsidTr="00522249">
        <w:tc>
          <w:tcPr>
            <w:tcW w:w="4675" w:type="dxa"/>
          </w:tcPr>
          <w:p w14:paraId="2B0968C6"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CENTRO NACIONAL DE PREVENCION DE DESASTRES.</w:t>
            </w:r>
          </w:p>
        </w:tc>
        <w:tc>
          <w:tcPr>
            <w:tcW w:w="4675" w:type="dxa"/>
          </w:tcPr>
          <w:p w14:paraId="01F56D5A" w14:textId="68765033"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NATIONAL CENTER FOR DISASTER PREVENTION.</w:t>
            </w:r>
          </w:p>
        </w:tc>
      </w:tr>
      <w:tr w:rsidR="00F87331" w:rsidRPr="00120EB6" w14:paraId="14E1993C" w14:textId="7D157143" w:rsidTr="00522249">
        <w:tc>
          <w:tcPr>
            <w:tcW w:w="4675" w:type="dxa"/>
          </w:tcPr>
          <w:p w14:paraId="1B7FE785"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CENTRO DE INVESTIGACION Y SEGURIDAD NACIONAL.</w:t>
            </w:r>
          </w:p>
        </w:tc>
        <w:tc>
          <w:tcPr>
            <w:tcW w:w="4675" w:type="dxa"/>
          </w:tcPr>
          <w:p w14:paraId="3AA7190B" w14:textId="1DEF999C"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INVESTIGATION AND NATIONAL SECURITY CENTER.</w:t>
            </w:r>
          </w:p>
        </w:tc>
      </w:tr>
      <w:tr w:rsidR="00F87331" w:rsidRPr="000C67F8" w14:paraId="43FBA11C" w14:textId="21A2F743" w:rsidTr="00522249">
        <w:tc>
          <w:tcPr>
            <w:tcW w:w="4675" w:type="dxa"/>
          </w:tcPr>
          <w:p w14:paraId="2DC043F4"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SEGURIDAD PUBLICA</w:t>
            </w:r>
          </w:p>
        </w:tc>
        <w:tc>
          <w:tcPr>
            <w:tcW w:w="4675" w:type="dxa"/>
          </w:tcPr>
          <w:p w14:paraId="03F497C4" w14:textId="0BE4AA6D"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DEPARTMENT OF PUBLIC SECURITY</w:t>
            </w:r>
          </w:p>
        </w:tc>
      </w:tr>
      <w:tr w:rsidR="00F87331" w:rsidRPr="000C67F8" w14:paraId="3F4994AF" w14:textId="1AB7436D" w:rsidTr="00522249">
        <w:tc>
          <w:tcPr>
            <w:tcW w:w="4675" w:type="dxa"/>
          </w:tcPr>
          <w:p w14:paraId="2760953A"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POLICIA FEDERAL.</w:t>
            </w:r>
          </w:p>
        </w:tc>
        <w:tc>
          <w:tcPr>
            <w:tcW w:w="4675" w:type="dxa"/>
          </w:tcPr>
          <w:p w14:paraId="03A27BBA" w14:textId="5E6AC647"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FEDERAL POLICE.</w:t>
            </w:r>
          </w:p>
        </w:tc>
      </w:tr>
      <w:tr w:rsidR="00F87331" w:rsidRPr="00120EB6" w14:paraId="312A51B6" w14:textId="18108ECB" w:rsidTr="00522249">
        <w:tc>
          <w:tcPr>
            <w:tcW w:w="4675" w:type="dxa"/>
          </w:tcPr>
          <w:p w14:paraId="04D9C369"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HACIENDA Y CREDITO PUBLICO</w:t>
            </w:r>
          </w:p>
        </w:tc>
        <w:tc>
          <w:tcPr>
            <w:tcW w:w="4675" w:type="dxa"/>
          </w:tcPr>
          <w:p w14:paraId="4E42D25E" w14:textId="7BD1CB72" w:rsidR="00F87331" w:rsidRPr="00DF4AE7" w:rsidRDefault="00522249"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SECRETARY</w:t>
            </w:r>
            <w:r w:rsidR="00F87331" w:rsidRPr="00DF4AE7">
              <w:rPr>
                <w:rFonts w:ascii="Verdana" w:hAnsi="Verdana"/>
                <w:sz w:val="16"/>
                <w:szCs w:val="16"/>
                <w:lang w:val="en-US"/>
              </w:rPr>
              <w:t xml:space="preserve"> OF FINANCE AND PUBLIC CREDIT</w:t>
            </w:r>
          </w:p>
        </w:tc>
      </w:tr>
      <w:tr w:rsidR="00F87331" w:rsidRPr="000C67F8" w14:paraId="327F9A88" w14:textId="08002CBE" w:rsidTr="00522249">
        <w:tc>
          <w:tcPr>
            <w:tcW w:w="4675" w:type="dxa"/>
          </w:tcPr>
          <w:p w14:paraId="3F8D804B"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ADMINISTRACION GENERAL DE ADUANAS.</w:t>
            </w:r>
          </w:p>
        </w:tc>
        <w:tc>
          <w:tcPr>
            <w:tcW w:w="4675" w:type="dxa"/>
          </w:tcPr>
          <w:p w14:paraId="09C13398" w14:textId="202D8CCB"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GENERAL ADMINISTRATION OF CUSTOMS.</w:t>
            </w:r>
          </w:p>
        </w:tc>
      </w:tr>
      <w:tr w:rsidR="00F87331" w:rsidRPr="00120EB6" w14:paraId="269E721F" w14:textId="3835641C" w:rsidTr="00522249">
        <w:tc>
          <w:tcPr>
            <w:tcW w:w="4675" w:type="dxa"/>
          </w:tcPr>
          <w:p w14:paraId="645832B7"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MEDIO AMBIENTE Y RECURSOS NATURALES</w:t>
            </w:r>
          </w:p>
        </w:tc>
        <w:tc>
          <w:tcPr>
            <w:tcW w:w="4675" w:type="dxa"/>
          </w:tcPr>
          <w:p w14:paraId="734E61CE" w14:textId="0E7EFDFF"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SECRETARY OF THE ENVIRONMENT AND NATURAL RESOURCES</w:t>
            </w:r>
          </w:p>
        </w:tc>
      </w:tr>
      <w:tr w:rsidR="00F87331" w:rsidRPr="00120EB6" w14:paraId="5EEF34A2" w14:textId="675DB844" w:rsidTr="00522249">
        <w:tc>
          <w:tcPr>
            <w:tcW w:w="4675" w:type="dxa"/>
          </w:tcPr>
          <w:p w14:paraId="278CC85C"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DIRECCION GENERAL DE GESTION INTEGRAL DE MATERIALES Y ACTIVIDADES RIESGOSAS.</w:t>
            </w:r>
          </w:p>
        </w:tc>
        <w:tc>
          <w:tcPr>
            <w:tcW w:w="4675" w:type="dxa"/>
          </w:tcPr>
          <w:p w14:paraId="1172EACA" w14:textId="38E2E698"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GENERAL DIRECTORATE OF INTEGRAL MANAGEMENT OF MATERIALS AND RISKY ACTIVITIES.</w:t>
            </w:r>
          </w:p>
        </w:tc>
      </w:tr>
      <w:tr w:rsidR="00F87331" w:rsidRPr="000C67F8" w14:paraId="6933307F" w14:textId="15C3B6A0" w:rsidTr="00522249">
        <w:tc>
          <w:tcPr>
            <w:tcW w:w="4675" w:type="dxa"/>
          </w:tcPr>
          <w:p w14:paraId="19C30212"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DIRECCION GENERAL DE INDUSTRIA.</w:t>
            </w:r>
          </w:p>
        </w:tc>
        <w:tc>
          <w:tcPr>
            <w:tcW w:w="4675" w:type="dxa"/>
          </w:tcPr>
          <w:p w14:paraId="1041C54F" w14:textId="73B52F94"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GENERAL DIRECTORATE OF INDUSTRY.</w:t>
            </w:r>
          </w:p>
        </w:tc>
      </w:tr>
      <w:tr w:rsidR="00F87331" w:rsidRPr="00120EB6" w14:paraId="691AA3F5" w14:textId="016A3494" w:rsidTr="00522249">
        <w:tc>
          <w:tcPr>
            <w:tcW w:w="4675" w:type="dxa"/>
          </w:tcPr>
          <w:p w14:paraId="6BD86EAC"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PROCURADURIA FEDERAL DE PROTECCION AL AMBIENTE</w:t>
            </w:r>
          </w:p>
        </w:tc>
        <w:tc>
          <w:tcPr>
            <w:tcW w:w="4675" w:type="dxa"/>
          </w:tcPr>
          <w:p w14:paraId="626FD26D" w14:textId="6CB9671A"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 xml:space="preserve">FEDERAL </w:t>
            </w:r>
            <w:r w:rsidR="0060337D" w:rsidRPr="00DF4AE7">
              <w:rPr>
                <w:rFonts w:ascii="Verdana" w:hAnsi="Verdana"/>
                <w:sz w:val="16"/>
                <w:szCs w:val="16"/>
                <w:lang w:val="en-US"/>
              </w:rPr>
              <w:t>PROSECUTOR</w:t>
            </w:r>
            <w:r w:rsidRPr="00DF4AE7">
              <w:rPr>
                <w:rFonts w:ascii="Verdana" w:hAnsi="Verdana"/>
                <w:sz w:val="16"/>
                <w:szCs w:val="16"/>
                <w:lang w:val="en-US"/>
              </w:rPr>
              <w:t xml:space="preserve"> FOR ENVIRONMENTAL PROTECTION</w:t>
            </w:r>
          </w:p>
        </w:tc>
      </w:tr>
      <w:tr w:rsidR="00F87331" w:rsidRPr="00120EB6" w14:paraId="29AF0304" w14:textId="54BD75DC" w:rsidTr="00522249">
        <w:tc>
          <w:tcPr>
            <w:tcW w:w="4675" w:type="dxa"/>
          </w:tcPr>
          <w:p w14:paraId="3E10E85D"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DIRECCION GENERAL DE INSPECCION DE FUENTES DE CONTAMINACION.</w:t>
            </w:r>
          </w:p>
        </w:tc>
        <w:tc>
          <w:tcPr>
            <w:tcW w:w="4675" w:type="dxa"/>
          </w:tcPr>
          <w:p w14:paraId="035F6246" w14:textId="5DF277F6"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GENERAL DIRECTORATE OF INSPECTION OF POLLUTION SOURCES.</w:t>
            </w:r>
          </w:p>
        </w:tc>
      </w:tr>
      <w:tr w:rsidR="00F87331" w:rsidRPr="000C67F8" w14:paraId="1709DAD3" w14:textId="65200B61" w:rsidTr="00522249">
        <w:tc>
          <w:tcPr>
            <w:tcW w:w="4675" w:type="dxa"/>
          </w:tcPr>
          <w:p w14:paraId="3A137204"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LA DEFENSA NACIONAL</w:t>
            </w:r>
          </w:p>
        </w:tc>
        <w:tc>
          <w:tcPr>
            <w:tcW w:w="4675" w:type="dxa"/>
          </w:tcPr>
          <w:p w14:paraId="19617A48" w14:textId="39F0F02F"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SECRETARY OF NATIONAL DEFENSE</w:t>
            </w:r>
          </w:p>
        </w:tc>
      </w:tr>
      <w:tr w:rsidR="00F87331" w:rsidRPr="00120EB6" w14:paraId="0FD5055F" w14:textId="5978F77C" w:rsidTr="00522249">
        <w:tc>
          <w:tcPr>
            <w:tcW w:w="4675" w:type="dxa"/>
          </w:tcPr>
          <w:p w14:paraId="701C7C2F"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DIRECCION GENERAL DEL REGISTRO FEDERAL DE ARMAS DE FUEGO Y CONTROL DE EXPLOSIVOS.</w:t>
            </w:r>
          </w:p>
        </w:tc>
        <w:tc>
          <w:tcPr>
            <w:tcW w:w="4675" w:type="dxa"/>
          </w:tcPr>
          <w:p w14:paraId="10BB2937" w14:textId="6B3B106A"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GENERAL DIRECTORATE OF THE FEDERAL REGISTRY OF FIREARMS AND CONTROL OF EXPLOSIVES.</w:t>
            </w:r>
          </w:p>
        </w:tc>
      </w:tr>
      <w:tr w:rsidR="00F87331" w:rsidRPr="000C67F8" w14:paraId="638F62C0" w14:textId="6EF89335" w:rsidTr="00522249">
        <w:tc>
          <w:tcPr>
            <w:tcW w:w="4675" w:type="dxa"/>
          </w:tcPr>
          <w:p w14:paraId="7A3BCF5F" w14:textId="77777777" w:rsidR="00F87331" w:rsidRPr="000C67F8" w:rsidRDefault="00F87331" w:rsidP="00F87331">
            <w:pPr>
              <w:pStyle w:val="Texto"/>
              <w:spacing w:after="0" w:line="258" w:lineRule="exact"/>
              <w:ind w:firstLine="0"/>
              <w:rPr>
                <w:rFonts w:ascii="Verdana" w:hAnsi="Verdana"/>
                <w:sz w:val="16"/>
                <w:szCs w:val="16"/>
              </w:rPr>
            </w:pPr>
            <w:r w:rsidRPr="000C67F8">
              <w:rPr>
                <w:rFonts w:ascii="Verdana" w:hAnsi="Verdana"/>
                <w:sz w:val="16"/>
                <w:szCs w:val="16"/>
              </w:rPr>
              <w:t>SECRETARIA DE ENERGIA</w:t>
            </w:r>
          </w:p>
        </w:tc>
        <w:tc>
          <w:tcPr>
            <w:tcW w:w="4675" w:type="dxa"/>
          </w:tcPr>
          <w:p w14:paraId="513443C6" w14:textId="53F1AE70" w:rsidR="00F87331" w:rsidRPr="00DF4AE7" w:rsidRDefault="00F87331" w:rsidP="00F87331">
            <w:pPr>
              <w:pStyle w:val="Texto"/>
              <w:spacing w:after="0" w:line="258" w:lineRule="exact"/>
              <w:ind w:firstLine="0"/>
              <w:rPr>
                <w:rFonts w:ascii="Verdana" w:hAnsi="Verdana"/>
                <w:sz w:val="16"/>
                <w:szCs w:val="16"/>
                <w:lang w:val="en-US"/>
              </w:rPr>
            </w:pPr>
            <w:r w:rsidRPr="00DF4AE7">
              <w:rPr>
                <w:rFonts w:ascii="Verdana" w:hAnsi="Verdana"/>
                <w:sz w:val="16"/>
                <w:szCs w:val="16"/>
                <w:lang w:val="en-US"/>
              </w:rPr>
              <w:t>SECRETARY OF ENERGY</w:t>
            </w:r>
          </w:p>
        </w:tc>
      </w:tr>
      <w:tr w:rsidR="00F87331" w:rsidRPr="00120EB6" w14:paraId="4DE68F37" w14:textId="15BD4FD1" w:rsidTr="00522249">
        <w:tc>
          <w:tcPr>
            <w:tcW w:w="4675" w:type="dxa"/>
          </w:tcPr>
          <w:p w14:paraId="0ECC47AE" w14:textId="77777777" w:rsidR="00F87331" w:rsidRPr="000C67F8" w:rsidRDefault="00F87331" w:rsidP="00F87331">
            <w:pPr>
              <w:pStyle w:val="Texto"/>
              <w:spacing w:line="258" w:lineRule="exact"/>
              <w:ind w:firstLine="0"/>
              <w:rPr>
                <w:rFonts w:ascii="Verdana" w:hAnsi="Verdana"/>
                <w:sz w:val="16"/>
                <w:szCs w:val="16"/>
              </w:rPr>
            </w:pPr>
            <w:r w:rsidRPr="000C67F8">
              <w:rPr>
                <w:rFonts w:ascii="Verdana" w:hAnsi="Verdana"/>
                <w:sz w:val="16"/>
                <w:szCs w:val="16"/>
              </w:rPr>
              <w:t>COMISION NACIONAL DE SEGURIDAD NUCLEAR Y SALVAGUARDIAS.</w:t>
            </w:r>
          </w:p>
        </w:tc>
        <w:tc>
          <w:tcPr>
            <w:tcW w:w="4675" w:type="dxa"/>
          </w:tcPr>
          <w:p w14:paraId="1AABB794" w14:textId="79BDE94F" w:rsidR="00F87331" w:rsidRPr="00DF4AE7" w:rsidRDefault="00F87331" w:rsidP="00F87331">
            <w:pPr>
              <w:pStyle w:val="Texto"/>
              <w:spacing w:line="258" w:lineRule="exact"/>
              <w:ind w:firstLine="0"/>
              <w:rPr>
                <w:rFonts w:ascii="Verdana" w:hAnsi="Verdana"/>
                <w:sz w:val="16"/>
                <w:szCs w:val="16"/>
                <w:lang w:val="en-US"/>
              </w:rPr>
            </w:pPr>
            <w:r w:rsidRPr="00DF4AE7">
              <w:rPr>
                <w:rFonts w:ascii="Verdana" w:hAnsi="Verdana"/>
                <w:sz w:val="16"/>
                <w:szCs w:val="16"/>
                <w:lang w:val="en-US"/>
              </w:rPr>
              <w:t>NATIONAL COMMISSION ON NUCLEAR SAFETY AND SAFEGUARDS.</w:t>
            </w:r>
          </w:p>
        </w:tc>
      </w:tr>
      <w:tr w:rsidR="00F87331" w:rsidRPr="000C67F8" w14:paraId="24A839AC" w14:textId="3035DB62" w:rsidTr="00522249">
        <w:tc>
          <w:tcPr>
            <w:tcW w:w="4675" w:type="dxa"/>
          </w:tcPr>
          <w:p w14:paraId="211102E1"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SECRETARIA DE SALUD</w:t>
            </w:r>
          </w:p>
        </w:tc>
        <w:tc>
          <w:tcPr>
            <w:tcW w:w="4675" w:type="dxa"/>
          </w:tcPr>
          <w:p w14:paraId="1D2E0ABB" w14:textId="165D54BB"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SECRETARY</w:t>
            </w:r>
            <w:r w:rsidR="0060337D" w:rsidRPr="00DF4AE7">
              <w:rPr>
                <w:rFonts w:ascii="Verdana" w:hAnsi="Verdana"/>
                <w:sz w:val="16"/>
                <w:szCs w:val="16"/>
                <w:lang w:val="en-US"/>
              </w:rPr>
              <w:t xml:space="preserve"> OF HEALTH</w:t>
            </w:r>
          </w:p>
        </w:tc>
      </w:tr>
      <w:tr w:rsidR="00F87331" w:rsidRPr="00120EB6" w14:paraId="31734C36" w14:textId="00C1A8B5" w:rsidTr="00522249">
        <w:tc>
          <w:tcPr>
            <w:tcW w:w="4675" w:type="dxa"/>
          </w:tcPr>
          <w:p w14:paraId="64B93D58"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COMISION FEDERAL PARA LA PROTECCION CONTRA RIESGOS SANITARIOS.</w:t>
            </w:r>
          </w:p>
        </w:tc>
        <w:tc>
          <w:tcPr>
            <w:tcW w:w="4675" w:type="dxa"/>
          </w:tcPr>
          <w:p w14:paraId="2071C56E" w14:textId="4214E187"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FEDERAL COMMISSION FOR THE PROTECTION AGAINST SANITARY RISKS.</w:t>
            </w:r>
          </w:p>
        </w:tc>
      </w:tr>
      <w:tr w:rsidR="00F87331" w:rsidRPr="00120EB6" w14:paraId="30797D56" w14:textId="2347ACDC" w:rsidTr="00522249">
        <w:tc>
          <w:tcPr>
            <w:tcW w:w="4675" w:type="dxa"/>
          </w:tcPr>
          <w:p w14:paraId="2F3F7508"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COMISION DE EVIDENCIA Y MANEJO DE RIESGOS.</w:t>
            </w:r>
          </w:p>
        </w:tc>
        <w:tc>
          <w:tcPr>
            <w:tcW w:w="4675" w:type="dxa"/>
          </w:tcPr>
          <w:p w14:paraId="0FBF44C6" w14:textId="361CDB66"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EVIDENCE AND RISK MANAGEMENT COMMISSION.</w:t>
            </w:r>
          </w:p>
        </w:tc>
      </w:tr>
      <w:tr w:rsidR="00F87331" w:rsidRPr="00120EB6" w14:paraId="492F44C9" w14:textId="499D8014" w:rsidTr="00522249">
        <w:tc>
          <w:tcPr>
            <w:tcW w:w="4675" w:type="dxa"/>
          </w:tcPr>
          <w:p w14:paraId="3FCA2662"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SECRETARIA DEL TRABAJO Y PREVISION SOCIAL</w:t>
            </w:r>
          </w:p>
        </w:tc>
        <w:tc>
          <w:tcPr>
            <w:tcW w:w="4675" w:type="dxa"/>
          </w:tcPr>
          <w:p w14:paraId="3A474B9E" w14:textId="0C19AC5A"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SECRETARY OF LABOR AND SOCIAL PROTECTION</w:t>
            </w:r>
          </w:p>
        </w:tc>
      </w:tr>
      <w:tr w:rsidR="00F87331" w:rsidRPr="00120EB6" w14:paraId="6F60A2D2" w14:textId="1AC7ACA2" w:rsidTr="00522249">
        <w:tc>
          <w:tcPr>
            <w:tcW w:w="4675" w:type="dxa"/>
          </w:tcPr>
          <w:p w14:paraId="356E9BED"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DIRECCION GENERAL DE SEGURIDAD Y SALUD EN EL TRABAJO.</w:t>
            </w:r>
          </w:p>
        </w:tc>
        <w:tc>
          <w:tcPr>
            <w:tcW w:w="4675" w:type="dxa"/>
          </w:tcPr>
          <w:p w14:paraId="79367C52" w14:textId="4FF5B96F"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GENERAL DIRECTORATE OF SAFETY AND HEALTH AT WORK.</w:t>
            </w:r>
          </w:p>
        </w:tc>
      </w:tr>
      <w:tr w:rsidR="00F87331" w:rsidRPr="000C67F8" w14:paraId="3857AE26" w14:textId="3FC9FB34" w:rsidTr="00522249">
        <w:tc>
          <w:tcPr>
            <w:tcW w:w="4675" w:type="dxa"/>
          </w:tcPr>
          <w:p w14:paraId="69533651"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SECRETARIA DE ECONOMIA</w:t>
            </w:r>
          </w:p>
        </w:tc>
        <w:tc>
          <w:tcPr>
            <w:tcW w:w="4675" w:type="dxa"/>
          </w:tcPr>
          <w:p w14:paraId="42B6D694" w14:textId="3B66962E" w:rsidR="00F87331" w:rsidRPr="00DF4AE7" w:rsidRDefault="0060337D"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 xml:space="preserve">SECRETARY OF </w:t>
            </w:r>
            <w:r w:rsidR="00F87331" w:rsidRPr="00DF4AE7">
              <w:rPr>
                <w:rFonts w:ascii="Verdana" w:hAnsi="Verdana"/>
                <w:sz w:val="16"/>
                <w:szCs w:val="16"/>
                <w:lang w:val="en-US"/>
              </w:rPr>
              <w:t>ECONOMY</w:t>
            </w:r>
          </w:p>
        </w:tc>
      </w:tr>
      <w:tr w:rsidR="00F87331" w:rsidRPr="000C67F8" w14:paraId="794AE5B5" w14:textId="3D9E5E08" w:rsidTr="00522249">
        <w:tc>
          <w:tcPr>
            <w:tcW w:w="4675" w:type="dxa"/>
          </w:tcPr>
          <w:p w14:paraId="16C0B0CA"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DIRECCION GENERAL DE NORMAS.</w:t>
            </w:r>
          </w:p>
        </w:tc>
        <w:tc>
          <w:tcPr>
            <w:tcW w:w="4675" w:type="dxa"/>
          </w:tcPr>
          <w:p w14:paraId="7F8A3F41" w14:textId="0D586E12"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GENERAL DIRECTORATE OF STANDARDS.</w:t>
            </w:r>
          </w:p>
        </w:tc>
      </w:tr>
      <w:tr w:rsidR="00F87331" w:rsidRPr="000C67F8" w14:paraId="50266E33" w14:textId="39BDA324" w:rsidTr="00522249">
        <w:tc>
          <w:tcPr>
            <w:tcW w:w="4675" w:type="dxa"/>
          </w:tcPr>
          <w:p w14:paraId="495B5706"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PETROLEOS MEXICANOS</w:t>
            </w:r>
          </w:p>
        </w:tc>
        <w:tc>
          <w:tcPr>
            <w:tcW w:w="4675" w:type="dxa"/>
          </w:tcPr>
          <w:p w14:paraId="3B285E04" w14:textId="1C40AA71" w:rsidR="00F87331" w:rsidRPr="00DF4AE7" w:rsidRDefault="0060337D"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PEMEX</w:t>
            </w:r>
          </w:p>
        </w:tc>
      </w:tr>
      <w:tr w:rsidR="00F87331" w:rsidRPr="000C67F8" w14:paraId="5D4998CF" w14:textId="32B03082" w:rsidTr="00522249">
        <w:tc>
          <w:tcPr>
            <w:tcW w:w="4675" w:type="dxa"/>
          </w:tcPr>
          <w:p w14:paraId="6D5E7F61"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PEMEX- REFINACION.</w:t>
            </w:r>
          </w:p>
        </w:tc>
        <w:tc>
          <w:tcPr>
            <w:tcW w:w="4675" w:type="dxa"/>
          </w:tcPr>
          <w:p w14:paraId="2C41C1D8" w14:textId="10E07AEF"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PEMEX- REFINING.</w:t>
            </w:r>
          </w:p>
        </w:tc>
      </w:tr>
      <w:tr w:rsidR="00F87331" w:rsidRPr="000C67F8" w14:paraId="7A3DDF1C" w14:textId="409CE45D" w:rsidTr="00522249">
        <w:tc>
          <w:tcPr>
            <w:tcW w:w="4675" w:type="dxa"/>
          </w:tcPr>
          <w:p w14:paraId="6B781EAE"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INSTITUTO MEXICANO DEL PETROLEO</w:t>
            </w:r>
          </w:p>
        </w:tc>
        <w:tc>
          <w:tcPr>
            <w:tcW w:w="4675" w:type="dxa"/>
          </w:tcPr>
          <w:p w14:paraId="5DF19B86" w14:textId="0ED8EC2F"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PETROLEUM INSTITUTE</w:t>
            </w:r>
          </w:p>
        </w:tc>
      </w:tr>
      <w:tr w:rsidR="00F87331" w:rsidRPr="000C67F8" w14:paraId="072B738E" w14:textId="7D918A0B" w:rsidTr="00522249">
        <w:tc>
          <w:tcPr>
            <w:tcW w:w="4675" w:type="dxa"/>
          </w:tcPr>
          <w:p w14:paraId="32A53693"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COMISION FEDERAL DE ELECTRICIDAD</w:t>
            </w:r>
          </w:p>
        </w:tc>
        <w:tc>
          <w:tcPr>
            <w:tcW w:w="4675" w:type="dxa"/>
          </w:tcPr>
          <w:p w14:paraId="5369CFFD" w14:textId="32E973E2"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FEDERAL ELECTRICITY COMMISSION</w:t>
            </w:r>
          </w:p>
        </w:tc>
      </w:tr>
      <w:tr w:rsidR="00F87331" w:rsidRPr="000C67F8" w14:paraId="0645B39D" w14:textId="46F5FB93" w:rsidTr="00522249">
        <w:tc>
          <w:tcPr>
            <w:tcW w:w="4675" w:type="dxa"/>
          </w:tcPr>
          <w:p w14:paraId="28FCD35F"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GERENCIA DE ABASTECIMIENTOS.</w:t>
            </w:r>
          </w:p>
        </w:tc>
        <w:tc>
          <w:tcPr>
            <w:tcW w:w="4675" w:type="dxa"/>
          </w:tcPr>
          <w:p w14:paraId="65C113E9" w14:textId="410F7068"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SUPPLY MANAGEMENT.</w:t>
            </w:r>
          </w:p>
        </w:tc>
      </w:tr>
      <w:tr w:rsidR="00F87331" w:rsidRPr="00120EB6" w14:paraId="47C5E4C0" w14:textId="145856C0" w:rsidTr="00522249">
        <w:tc>
          <w:tcPr>
            <w:tcW w:w="4675" w:type="dxa"/>
          </w:tcPr>
          <w:p w14:paraId="3B08482E"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UNIVERSIDAD NACIONAL AUTONOMA DE MEXICO</w:t>
            </w:r>
          </w:p>
        </w:tc>
        <w:tc>
          <w:tcPr>
            <w:tcW w:w="4675" w:type="dxa"/>
          </w:tcPr>
          <w:p w14:paraId="1C04BC66" w14:textId="08580E51"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NATIONAL AUTONOMOUS UNIVERSITY OF MEXICO</w:t>
            </w:r>
          </w:p>
        </w:tc>
      </w:tr>
      <w:tr w:rsidR="00F87331" w:rsidRPr="00120EB6" w14:paraId="3905BD35" w14:textId="31C9BDE0" w:rsidTr="00522249">
        <w:tc>
          <w:tcPr>
            <w:tcW w:w="4675" w:type="dxa"/>
          </w:tcPr>
          <w:p w14:paraId="0DE58400" w14:textId="77777777" w:rsidR="00F87331" w:rsidRPr="000C67F8" w:rsidRDefault="00F87331" w:rsidP="00F87331">
            <w:pPr>
              <w:pStyle w:val="Texto"/>
              <w:spacing w:after="0" w:line="255" w:lineRule="exact"/>
              <w:ind w:firstLine="0"/>
              <w:rPr>
                <w:rFonts w:ascii="Verdana" w:hAnsi="Verdana"/>
                <w:sz w:val="16"/>
                <w:szCs w:val="16"/>
              </w:rPr>
            </w:pPr>
            <w:r w:rsidRPr="000C67F8">
              <w:rPr>
                <w:rFonts w:ascii="Verdana" w:hAnsi="Verdana"/>
                <w:sz w:val="16"/>
                <w:szCs w:val="16"/>
              </w:rPr>
              <w:t>FACULTAD DE INGENIERIA, DIVISION DE INGENIERIA CIVIL Y GEOMATICA.</w:t>
            </w:r>
          </w:p>
        </w:tc>
        <w:tc>
          <w:tcPr>
            <w:tcW w:w="4675" w:type="dxa"/>
          </w:tcPr>
          <w:p w14:paraId="23860741" w14:textId="3529E64F" w:rsidR="00F87331" w:rsidRPr="00DF4AE7" w:rsidRDefault="00F87331" w:rsidP="00F87331">
            <w:pPr>
              <w:pStyle w:val="Texto"/>
              <w:spacing w:after="0" w:line="255" w:lineRule="exact"/>
              <w:ind w:firstLine="0"/>
              <w:rPr>
                <w:rFonts w:ascii="Verdana" w:hAnsi="Verdana"/>
                <w:sz w:val="16"/>
                <w:szCs w:val="16"/>
                <w:lang w:val="en-US"/>
              </w:rPr>
            </w:pPr>
            <w:r w:rsidRPr="00DF4AE7">
              <w:rPr>
                <w:rFonts w:ascii="Verdana" w:hAnsi="Verdana"/>
                <w:sz w:val="16"/>
                <w:szCs w:val="16"/>
                <w:lang w:val="en-US"/>
              </w:rPr>
              <w:t>SCHOOL OF ENGINEERING, DIVISION OF CIVIL AND GEOMATIC ENGINEERING.</w:t>
            </w:r>
          </w:p>
        </w:tc>
      </w:tr>
      <w:tr w:rsidR="00F87331" w:rsidRPr="00120EB6" w14:paraId="09B411F5" w14:textId="4A596598" w:rsidTr="00522249">
        <w:tc>
          <w:tcPr>
            <w:tcW w:w="4675" w:type="dxa"/>
          </w:tcPr>
          <w:p w14:paraId="2C385F7D"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lastRenderedPageBreak/>
              <w:t>FACULTAD DE QUIMICA, COORDINACION DE EDUCACION CONTINUA.</w:t>
            </w:r>
          </w:p>
        </w:tc>
        <w:tc>
          <w:tcPr>
            <w:tcW w:w="4675" w:type="dxa"/>
          </w:tcPr>
          <w:p w14:paraId="629B65C3" w14:textId="237536F9"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FACULTY OF CHEMISTRY, COORDINATION OF CONTINUING EDUCATION.</w:t>
            </w:r>
          </w:p>
        </w:tc>
      </w:tr>
      <w:tr w:rsidR="00F87331" w:rsidRPr="00120EB6" w14:paraId="12C81850" w14:textId="5514F338" w:rsidTr="00522249">
        <w:tc>
          <w:tcPr>
            <w:tcW w:w="4675" w:type="dxa"/>
          </w:tcPr>
          <w:p w14:paraId="5C21ABC9"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CAMARA NACIONAL DE LA INDUSTRIA DE TRANSFORMACION.</w:t>
            </w:r>
          </w:p>
        </w:tc>
        <w:tc>
          <w:tcPr>
            <w:tcW w:w="4675" w:type="dxa"/>
          </w:tcPr>
          <w:p w14:paraId="1FC397FE" w14:textId="62CAB2DD"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CHAMBER OF THE TRANSFORMATION INDUSTRY.</w:t>
            </w:r>
          </w:p>
        </w:tc>
      </w:tr>
      <w:tr w:rsidR="00F87331" w:rsidRPr="00120EB6" w14:paraId="7D572FF3" w14:textId="6A9B3069" w:rsidTr="00522249">
        <w:tc>
          <w:tcPr>
            <w:tcW w:w="4675" w:type="dxa"/>
          </w:tcPr>
          <w:p w14:paraId="215963D2"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CAMARA NACIONAL DEL AUTOTRANSPORTE DE CARGA.</w:t>
            </w:r>
          </w:p>
        </w:tc>
        <w:tc>
          <w:tcPr>
            <w:tcW w:w="4675" w:type="dxa"/>
          </w:tcPr>
          <w:p w14:paraId="5E9D1CAF" w14:textId="153CC245"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CHAMBER OF CARGO TRANSPORTATION.</w:t>
            </w:r>
          </w:p>
        </w:tc>
      </w:tr>
      <w:tr w:rsidR="00F87331" w:rsidRPr="00120EB6" w14:paraId="288E59AC" w14:textId="01F226F7" w:rsidTr="00522249">
        <w:tc>
          <w:tcPr>
            <w:tcW w:w="4675" w:type="dxa"/>
          </w:tcPr>
          <w:p w14:paraId="14D7741E"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CONFEDERACION NACIONAL DE TRANSPORTISTAS MEXICANOS.</w:t>
            </w:r>
          </w:p>
        </w:tc>
        <w:tc>
          <w:tcPr>
            <w:tcW w:w="4675" w:type="dxa"/>
          </w:tcPr>
          <w:p w14:paraId="41CD7E50" w14:textId="56F59FD1"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CONFEDERATION OF MEXICAN TRANSPORTERS.</w:t>
            </w:r>
          </w:p>
        </w:tc>
      </w:tr>
      <w:tr w:rsidR="00F87331" w:rsidRPr="00120EB6" w14:paraId="09157171" w14:textId="49F6E347" w:rsidTr="00522249">
        <w:tc>
          <w:tcPr>
            <w:tcW w:w="4675" w:type="dxa"/>
          </w:tcPr>
          <w:p w14:paraId="7812ECDA"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CONFEDERACION DE ASOCIACIONES DE AGENTES ADUANALES DE LA REPUBLICA MEXICANA, A.C.</w:t>
            </w:r>
          </w:p>
        </w:tc>
        <w:tc>
          <w:tcPr>
            <w:tcW w:w="4675" w:type="dxa"/>
          </w:tcPr>
          <w:p w14:paraId="1F79F875" w14:textId="2800EB18"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CONFEDERATION OF ASSOCIATIONS OF CUSTOMS BROKERS OF THE MEXICAN REPUBLIC, AC</w:t>
            </w:r>
          </w:p>
        </w:tc>
      </w:tr>
      <w:tr w:rsidR="00F87331" w:rsidRPr="00120EB6" w14:paraId="20F1572E" w14:textId="1C678D1C" w:rsidTr="00522249">
        <w:tc>
          <w:tcPr>
            <w:tcW w:w="4675" w:type="dxa"/>
          </w:tcPr>
          <w:p w14:paraId="16ADB47A"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DE TRANSPORTISTAS DE CARGA DE LA ZONA CENTRO DEL ESTADO DE VERACRUZ, A.C.</w:t>
            </w:r>
          </w:p>
        </w:tc>
        <w:tc>
          <w:tcPr>
            <w:tcW w:w="4675" w:type="dxa"/>
          </w:tcPr>
          <w:p w14:paraId="4B9D1CC6" w14:textId="4647CD36"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ASSOCIATION OF CARGO TRANSPORTERS OF THE CENTRAL AREA OF THE STATE OF VERACRUZ, AC</w:t>
            </w:r>
          </w:p>
        </w:tc>
      </w:tr>
      <w:tr w:rsidR="00F87331" w:rsidRPr="00120EB6" w14:paraId="52A4CE9E" w14:textId="488EAFC6" w:rsidTr="00522249">
        <w:tc>
          <w:tcPr>
            <w:tcW w:w="4675" w:type="dxa"/>
          </w:tcPr>
          <w:p w14:paraId="65AA55A7"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NACIONAL DE LA INDUSTRIA QUIMICA, A.C.</w:t>
            </w:r>
          </w:p>
        </w:tc>
        <w:tc>
          <w:tcPr>
            <w:tcW w:w="4675" w:type="dxa"/>
          </w:tcPr>
          <w:p w14:paraId="24FA1600" w14:textId="4B98741F"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ASSOCIATION OF THE CHEMICAL INDUSTRY, AC</w:t>
            </w:r>
          </w:p>
        </w:tc>
      </w:tr>
      <w:tr w:rsidR="00F87331" w:rsidRPr="00120EB6" w14:paraId="282DD8D0" w14:textId="1EC107F3" w:rsidTr="00522249">
        <w:tc>
          <w:tcPr>
            <w:tcW w:w="4675" w:type="dxa"/>
          </w:tcPr>
          <w:p w14:paraId="17977345"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NACIONAL DE TRANSPORTE PRIVADO, A.C.</w:t>
            </w:r>
          </w:p>
        </w:tc>
        <w:tc>
          <w:tcPr>
            <w:tcW w:w="4675" w:type="dxa"/>
          </w:tcPr>
          <w:p w14:paraId="6E5AA9E0" w14:textId="32ABAB7E"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ASSOCIATION OF PRIVATE TRANSPORTATION, AC</w:t>
            </w:r>
          </w:p>
        </w:tc>
      </w:tr>
      <w:tr w:rsidR="00F87331" w:rsidRPr="00120EB6" w14:paraId="0BE4D169" w14:textId="2657E249" w:rsidTr="00522249">
        <w:tc>
          <w:tcPr>
            <w:tcW w:w="4675" w:type="dxa"/>
          </w:tcPr>
          <w:p w14:paraId="01E366A1"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MEXICANA DE LA INDUSTRIA FITOSANITARIA, A.C.</w:t>
            </w:r>
          </w:p>
        </w:tc>
        <w:tc>
          <w:tcPr>
            <w:tcW w:w="4675" w:type="dxa"/>
          </w:tcPr>
          <w:p w14:paraId="1490C3B1" w14:textId="7EDEDFA1"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ASSOCIATION OF THE PHYTOSANITARY INDUSTRY, AC</w:t>
            </w:r>
          </w:p>
        </w:tc>
      </w:tr>
      <w:tr w:rsidR="00F87331" w:rsidRPr="00120EB6" w14:paraId="5EDCFFF7" w14:textId="5944F8FD" w:rsidTr="00522249">
        <w:tc>
          <w:tcPr>
            <w:tcW w:w="4675" w:type="dxa"/>
          </w:tcPr>
          <w:p w14:paraId="64424EFC"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NACIONAL DE FABRICANTES DE PRODUCTOS AROMATICOS, A.C.</w:t>
            </w:r>
          </w:p>
        </w:tc>
        <w:tc>
          <w:tcPr>
            <w:tcW w:w="4675" w:type="dxa"/>
          </w:tcPr>
          <w:p w14:paraId="4610F4ED" w14:textId="4736220B"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ASSOCIATION OF MANUFACTURERS OF AROMATIC PRODUCTS, AC</w:t>
            </w:r>
          </w:p>
        </w:tc>
      </w:tr>
      <w:tr w:rsidR="00F87331" w:rsidRPr="00120EB6" w14:paraId="4748590C" w14:textId="5398CA7B" w:rsidTr="00522249">
        <w:tc>
          <w:tcPr>
            <w:tcW w:w="4675" w:type="dxa"/>
          </w:tcPr>
          <w:p w14:paraId="5F547CE5"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MEXICANA DE EMPRESAS DE PRUEBAS NO DESTRUCTIVAS, A.C.</w:t>
            </w:r>
          </w:p>
        </w:tc>
        <w:tc>
          <w:tcPr>
            <w:tcW w:w="4675" w:type="dxa"/>
          </w:tcPr>
          <w:p w14:paraId="279CA26F" w14:textId="02C4D1E6"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ASSOCIATION OF NON-DESTRUCTIVE TESTING COMPANIES, AC</w:t>
            </w:r>
          </w:p>
        </w:tc>
      </w:tr>
      <w:tr w:rsidR="00F87331" w:rsidRPr="00120EB6" w14:paraId="66007484" w14:textId="71B56A51" w:rsidTr="00522249">
        <w:tc>
          <w:tcPr>
            <w:tcW w:w="4675" w:type="dxa"/>
          </w:tcPr>
          <w:p w14:paraId="3D8D04DD"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ASOCIACION NACIONAL DE FABRICANTES DE PINTURAS Y TINTAS, A.C.</w:t>
            </w:r>
          </w:p>
        </w:tc>
        <w:tc>
          <w:tcPr>
            <w:tcW w:w="4675" w:type="dxa"/>
          </w:tcPr>
          <w:p w14:paraId="57BC943E" w14:textId="53B5061F"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ASSOCIATION OF PAINT AND INK MANUFACTURERS, AC</w:t>
            </w:r>
          </w:p>
        </w:tc>
      </w:tr>
      <w:tr w:rsidR="00F87331" w:rsidRPr="00120EB6" w14:paraId="46AB65C1" w14:textId="6F12FABE" w:rsidTr="00522249">
        <w:tc>
          <w:tcPr>
            <w:tcW w:w="4675" w:type="dxa"/>
          </w:tcPr>
          <w:p w14:paraId="3A82CAD0"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UNION MEXICANA DE FABRICANTES Y FORMULADORES DE AGROQUIMICOS, A.C.</w:t>
            </w:r>
          </w:p>
        </w:tc>
        <w:tc>
          <w:tcPr>
            <w:tcW w:w="4675" w:type="dxa"/>
          </w:tcPr>
          <w:p w14:paraId="462A307A" w14:textId="62B8BB7D"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UNION OF AGROCHEMICAL MANUFACTURERS AND FORMULATORS, AC</w:t>
            </w:r>
          </w:p>
        </w:tc>
      </w:tr>
      <w:tr w:rsidR="00F87331" w:rsidRPr="00120EB6" w14:paraId="0C8BAE27" w14:textId="3BB4FF21" w:rsidTr="00522249">
        <w:tc>
          <w:tcPr>
            <w:tcW w:w="4675" w:type="dxa"/>
          </w:tcPr>
          <w:p w14:paraId="386B6EF0"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SOCIEDAD MEXICANA DE NORMALIZACION Y CERTIFICACION, S.C.</w:t>
            </w:r>
          </w:p>
        </w:tc>
        <w:tc>
          <w:tcPr>
            <w:tcW w:w="4675" w:type="dxa"/>
          </w:tcPr>
          <w:p w14:paraId="29AC58BA" w14:textId="63FD8E4A"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SOCIETY FOR STANDARDIZATION AND CERTIFICATION, SC</w:t>
            </w:r>
          </w:p>
        </w:tc>
      </w:tr>
      <w:tr w:rsidR="00F87331" w:rsidRPr="00120EB6" w14:paraId="7F6BA8AB" w14:textId="58EC99EC" w:rsidTr="00522249">
        <w:tc>
          <w:tcPr>
            <w:tcW w:w="4675" w:type="dxa"/>
          </w:tcPr>
          <w:p w14:paraId="65A4D426"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NACIONAL DE CARROCERIAS, S.A. DE C.V.</w:t>
            </w:r>
          </w:p>
        </w:tc>
        <w:tc>
          <w:tcPr>
            <w:tcW w:w="4675" w:type="dxa"/>
          </w:tcPr>
          <w:p w14:paraId="07D9E7ED" w14:textId="11488B98"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NATIONAL BODYWORKS, SA DE CV</w:t>
            </w:r>
          </w:p>
        </w:tc>
      </w:tr>
      <w:tr w:rsidR="00F87331" w:rsidRPr="000C67F8" w14:paraId="0F4E4DE9" w14:textId="5A386C7B" w:rsidTr="00522249">
        <w:tc>
          <w:tcPr>
            <w:tcW w:w="4675" w:type="dxa"/>
          </w:tcPr>
          <w:p w14:paraId="6032936B"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GRUPO INTERMEX, S.A. DE C.V.</w:t>
            </w:r>
          </w:p>
        </w:tc>
        <w:tc>
          <w:tcPr>
            <w:tcW w:w="4675" w:type="dxa"/>
          </w:tcPr>
          <w:p w14:paraId="41A68965" w14:textId="27201079"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INTERMEX GROUP, SA DE CV</w:t>
            </w:r>
          </w:p>
        </w:tc>
      </w:tr>
      <w:tr w:rsidR="00F87331" w:rsidRPr="000C67F8" w14:paraId="52E8F4A6" w14:textId="0EC8DF67" w:rsidTr="00522249">
        <w:tc>
          <w:tcPr>
            <w:tcW w:w="4675" w:type="dxa"/>
          </w:tcPr>
          <w:p w14:paraId="4A0F958C"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BAYER DE MEXICO, S.A. DE C.V.</w:t>
            </w:r>
          </w:p>
        </w:tc>
        <w:tc>
          <w:tcPr>
            <w:tcW w:w="4675" w:type="dxa"/>
          </w:tcPr>
          <w:p w14:paraId="4B2F1915" w14:textId="1424CC06"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BAYER DE MEXICO, SA DE CV</w:t>
            </w:r>
          </w:p>
        </w:tc>
      </w:tr>
      <w:tr w:rsidR="00F87331" w:rsidRPr="00120EB6" w14:paraId="33D5D2F3" w14:textId="67794E66" w:rsidTr="00522249">
        <w:tc>
          <w:tcPr>
            <w:tcW w:w="4675" w:type="dxa"/>
          </w:tcPr>
          <w:p w14:paraId="4DFE6782"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ENVASES Y LAMINADOS, S.A. DE C.V.</w:t>
            </w:r>
          </w:p>
        </w:tc>
        <w:tc>
          <w:tcPr>
            <w:tcW w:w="4675" w:type="dxa"/>
          </w:tcPr>
          <w:p w14:paraId="33C1858F" w14:textId="62B3C264"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PACKAGING AND LAMINATED, SA DE CV</w:t>
            </w:r>
          </w:p>
        </w:tc>
      </w:tr>
      <w:tr w:rsidR="00F87331" w:rsidRPr="000C67F8" w14:paraId="067423AC" w14:textId="0D877258" w:rsidTr="00522249">
        <w:tc>
          <w:tcPr>
            <w:tcW w:w="4675" w:type="dxa"/>
          </w:tcPr>
          <w:p w14:paraId="2D0A7D42"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FISCHER S.A. DE C.V.</w:t>
            </w:r>
          </w:p>
        </w:tc>
        <w:tc>
          <w:tcPr>
            <w:tcW w:w="4675" w:type="dxa"/>
          </w:tcPr>
          <w:p w14:paraId="203A5204" w14:textId="253569B8"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FISCHER SA DE CV</w:t>
            </w:r>
          </w:p>
        </w:tc>
      </w:tr>
      <w:tr w:rsidR="00F87331" w:rsidRPr="00120EB6" w14:paraId="1B10F491" w14:textId="79F6EB58" w:rsidTr="00522249">
        <w:tc>
          <w:tcPr>
            <w:tcW w:w="4675" w:type="dxa"/>
          </w:tcPr>
          <w:p w14:paraId="30893708"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LIDERAZGO AVANZADO EN TRANSPORTACION, S.A. DE C.V.</w:t>
            </w:r>
          </w:p>
        </w:tc>
        <w:tc>
          <w:tcPr>
            <w:tcW w:w="4675" w:type="dxa"/>
          </w:tcPr>
          <w:p w14:paraId="10AF7819" w14:textId="0D258732"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ADVANCED LEADERSHIP IN TRANSPORTATION, SA DE CV</w:t>
            </w:r>
          </w:p>
        </w:tc>
      </w:tr>
      <w:tr w:rsidR="00F87331" w:rsidRPr="000C67F8" w14:paraId="6502C0D4" w14:textId="592F52E6" w:rsidTr="00522249">
        <w:tc>
          <w:tcPr>
            <w:tcW w:w="4675" w:type="dxa"/>
          </w:tcPr>
          <w:p w14:paraId="74831D2A"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FERROCARRIL MEXICANO, S.A. DE C.V.</w:t>
            </w:r>
          </w:p>
        </w:tc>
        <w:tc>
          <w:tcPr>
            <w:tcW w:w="4675" w:type="dxa"/>
          </w:tcPr>
          <w:p w14:paraId="078C182D" w14:textId="73C04A59"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MEXICAN RAILWAY, SA DE CV</w:t>
            </w:r>
          </w:p>
        </w:tc>
      </w:tr>
      <w:tr w:rsidR="00F87331" w:rsidRPr="000C67F8" w14:paraId="31E4FC0A" w14:textId="33BE33DB" w:rsidTr="00522249">
        <w:tc>
          <w:tcPr>
            <w:tcW w:w="4675" w:type="dxa"/>
          </w:tcPr>
          <w:p w14:paraId="35AC6680"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FERROSUR, S.A. DE C.V.</w:t>
            </w:r>
          </w:p>
        </w:tc>
        <w:tc>
          <w:tcPr>
            <w:tcW w:w="4675" w:type="dxa"/>
          </w:tcPr>
          <w:p w14:paraId="22D8224A" w14:textId="32F13996"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FERROSUR, SA DE CV</w:t>
            </w:r>
          </w:p>
        </w:tc>
      </w:tr>
      <w:tr w:rsidR="00F87331" w:rsidRPr="000C67F8" w14:paraId="4F8F228F" w14:textId="78C08BFF" w:rsidTr="00522249">
        <w:tc>
          <w:tcPr>
            <w:tcW w:w="4675" w:type="dxa"/>
          </w:tcPr>
          <w:p w14:paraId="38A5E6AC"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KANSAS CITY SOUTHERN DE MEXICO, S.A. DE C.V.</w:t>
            </w:r>
          </w:p>
        </w:tc>
        <w:tc>
          <w:tcPr>
            <w:tcW w:w="4675" w:type="dxa"/>
          </w:tcPr>
          <w:p w14:paraId="0DC79DA4" w14:textId="6B3AEFB4"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KANSAS CITY SOUTHERN DE MEXICO, SA DE CV</w:t>
            </w:r>
          </w:p>
        </w:tc>
      </w:tr>
      <w:tr w:rsidR="00F87331" w:rsidRPr="000C67F8" w14:paraId="10314236" w14:textId="6C0F8F4E" w:rsidTr="00522249">
        <w:tc>
          <w:tcPr>
            <w:tcW w:w="4675" w:type="dxa"/>
          </w:tcPr>
          <w:p w14:paraId="412DAC21"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AUTOTRANSPORTES CABALLERO E HIJOS, S.A. DE C.V.</w:t>
            </w:r>
          </w:p>
        </w:tc>
        <w:tc>
          <w:tcPr>
            <w:tcW w:w="4675" w:type="dxa"/>
          </w:tcPr>
          <w:p w14:paraId="2BF9880B" w14:textId="4F0ABFC8"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AUTOTRANSPORTES CABALLERO AND SONS, SA DE CV</w:t>
            </w:r>
          </w:p>
        </w:tc>
      </w:tr>
      <w:tr w:rsidR="00F87331" w:rsidRPr="000C67F8" w14:paraId="5B187087" w14:textId="422842E1" w:rsidTr="00522249">
        <w:tc>
          <w:tcPr>
            <w:tcW w:w="4675" w:type="dxa"/>
          </w:tcPr>
          <w:p w14:paraId="4CC5CB63"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GRUPO KUO, S.A. DE C.V.</w:t>
            </w:r>
          </w:p>
        </w:tc>
        <w:tc>
          <w:tcPr>
            <w:tcW w:w="4675" w:type="dxa"/>
          </w:tcPr>
          <w:p w14:paraId="1D9A97F1" w14:textId="6A6C2B01"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KUO GROUP, SA DE CV</w:t>
            </w:r>
          </w:p>
        </w:tc>
      </w:tr>
      <w:tr w:rsidR="00F87331" w:rsidRPr="000C67F8" w14:paraId="7FD72619" w14:textId="426946F3" w:rsidTr="00522249">
        <w:tc>
          <w:tcPr>
            <w:tcW w:w="4675" w:type="dxa"/>
          </w:tcPr>
          <w:p w14:paraId="53A1C388" w14:textId="77777777" w:rsidR="00F87331" w:rsidRPr="000C67F8" w:rsidRDefault="00F87331" w:rsidP="00F87331">
            <w:pPr>
              <w:pStyle w:val="Texto"/>
              <w:spacing w:line="255" w:lineRule="exact"/>
              <w:ind w:firstLine="0"/>
              <w:rPr>
                <w:rFonts w:ascii="Verdana" w:hAnsi="Verdana"/>
                <w:sz w:val="16"/>
                <w:szCs w:val="16"/>
              </w:rPr>
            </w:pPr>
            <w:r w:rsidRPr="000C67F8">
              <w:rPr>
                <w:rFonts w:ascii="Verdana" w:hAnsi="Verdana"/>
                <w:sz w:val="16"/>
                <w:szCs w:val="16"/>
              </w:rPr>
              <w:t>PRAXAIR MEXICO, S. DE R.L. DE C.V.</w:t>
            </w:r>
          </w:p>
        </w:tc>
        <w:tc>
          <w:tcPr>
            <w:tcW w:w="4675" w:type="dxa"/>
          </w:tcPr>
          <w:p w14:paraId="5BD39E69" w14:textId="52BAACEA" w:rsidR="00F87331" w:rsidRPr="00DF4AE7" w:rsidRDefault="00F87331" w:rsidP="00F87331">
            <w:pPr>
              <w:pStyle w:val="Texto"/>
              <w:spacing w:line="255" w:lineRule="exact"/>
              <w:ind w:firstLine="0"/>
              <w:rPr>
                <w:rFonts w:ascii="Verdana" w:hAnsi="Verdana"/>
                <w:sz w:val="16"/>
                <w:szCs w:val="16"/>
                <w:lang w:val="en-US"/>
              </w:rPr>
            </w:pPr>
            <w:r w:rsidRPr="00DF4AE7">
              <w:rPr>
                <w:rFonts w:ascii="Verdana" w:hAnsi="Verdana"/>
                <w:sz w:val="16"/>
                <w:szCs w:val="16"/>
                <w:lang w:val="en-US"/>
              </w:rPr>
              <w:t>PRAXAIR MEXICO, S. DE RL DE CV</w:t>
            </w:r>
          </w:p>
        </w:tc>
      </w:tr>
      <w:tr w:rsidR="0060337D" w:rsidRPr="0060337D" w14:paraId="64CC7361" w14:textId="77777777" w:rsidTr="00522249">
        <w:tc>
          <w:tcPr>
            <w:tcW w:w="4675" w:type="dxa"/>
          </w:tcPr>
          <w:p w14:paraId="5F446AA3" w14:textId="2586064A" w:rsidR="0060337D" w:rsidRPr="000C67F8" w:rsidRDefault="0060337D" w:rsidP="0060337D">
            <w:pPr>
              <w:pStyle w:val="ANOTACION"/>
              <w:rPr>
                <w:rFonts w:ascii="Verdana" w:hAnsi="Verdana"/>
                <w:sz w:val="16"/>
                <w:szCs w:val="16"/>
              </w:rPr>
            </w:pPr>
            <w:r w:rsidRPr="000C67F8">
              <w:rPr>
                <w:rFonts w:ascii="Verdana" w:hAnsi="Verdana"/>
                <w:sz w:val="16"/>
                <w:szCs w:val="16"/>
              </w:rPr>
              <w:lastRenderedPageBreak/>
              <w:t xml:space="preserve">NORMA OFICIAL MEXICANA </w:t>
            </w:r>
            <w:r>
              <w:rPr>
                <w:rFonts w:ascii="Verdana" w:hAnsi="Verdana"/>
                <w:sz w:val="16"/>
                <w:szCs w:val="16"/>
              </w:rPr>
              <w:t>NOM-029-SCT2-2011</w:t>
            </w:r>
            <w:r w:rsidRPr="000C67F8">
              <w:rPr>
                <w:rFonts w:ascii="Verdana" w:hAnsi="Verdana"/>
                <w:sz w:val="16"/>
                <w:szCs w:val="16"/>
              </w:rPr>
              <w:t>, “ESPECIFICACIONES PARA LA CONSTRUCCION Y RECONSTRUCCION DE RECIPIENTES INTERMEDIOS PARA GRANELES (RIG), DESTINADOS AL TRANSPORTE DE SUBSTANCIAS, MATERIALES Y RESIDUOS PELIGROSOS”</w:t>
            </w:r>
          </w:p>
        </w:tc>
        <w:tc>
          <w:tcPr>
            <w:tcW w:w="4675" w:type="dxa"/>
          </w:tcPr>
          <w:p w14:paraId="5EBBC6F4" w14:textId="1CE3B125" w:rsidR="0060337D" w:rsidRPr="00DF4AE7" w:rsidRDefault="0060337D" w:rsidP="0060337D">
            <w:pPr>
              <w:pStyle w:val="ANOTACION"/>
              <w:rPr>
                <w:rFonts w:ascii="Verdana" w:hAnsi="Verdana"/>
                <w:sz w:val="16"/>
                <w:szCs w:val="16"/>
                <w:lang w:val="en-US"/>
              </w:rPr>
            </w:pPr>
            <w:r w:rsidRPr="00DF4AE7">
              <w:rPr>
                <w:rFonts w:ascii="Verdana" w:hAnsi="Verdana"/>
                <w:sz w:val="16"/>
                <w:szCs w:val="16"/>
                <w:lang w:val="en-US"/>
              </w:rPr>
              <w:t>OFFICIAL MEXICAN STANDARD NOM-029-SCT2-2011, “SPECIFICATIONS FOR THE CONSTRUCTION AND RECONSTRUCTION OF INTERMEDIATE BULK CONTAINERS (</w:t>
            </w:r>
            <w:r w:rsidR="00DF4AE7" w:rsidRPr="00DF4AE7">
              <w:rPr>
                <w:rFonts w:ascii="Verdana" w:hAnsi="Verdana"/>
                <w:sz w:val="16"/>
                <w:szCs w:val="16"/>
                <w:lang w:val="en-US"/>
              </w:rPr>
              <w:t>IBC</w:t>
            </w:r>
            <w:r w:rsidRPr="00DF4AE7">
              <w:rPr>
                <w:rFonts w:ascii="Verdana" w:hAnsi="Verdana"/>
                <w:sz w:val="16"/>
                <w:szCs w:val="16"/>
                <w:lang w:val="en-US"/>
              </w:rPr>
              <w:t>), INTENDED FOR THE TRANSPORTATION OF HAZARDOUS SUBSTANCES, MATERIALS AND WASTES”</w:t>
            </w:r>
          </w:p>
        </w:tc>
      </w:tr>
      <w:tr w:rsidR="0060337D" w:rsidRPr="000C67F8" w14:paraId="7D0F0070" w14:textId="57CAC0DB" w:rsidTr="00522249">
        <w:tc>
          <w:tcPr>
            <w:tcW w:w="4675" w:type="dxa"/>
          </w:tcPr>
          <w:p w14:paraId="7BDD8A49" w14:textId="77777777" w:rsidR="0060337D" w:rsidRPr="000C67F8" w:rsidRDefault="0060337D" w:rsidP="0060337D">
            <w:pPr>
              <w:pStyle w:val="ANOTACION"/>
              <w:rPr>
                <w:rFonts w:ascii="Verdana" w:hAnsi="Verdana"/>
                <w:sz w:val="16"/>
                <w:szCs w:val="16"/>
              </w:rPr>
            </w:pPr>
            <w:r w:rsidRPr="000C67F8">
              <w:rPr>
                <w:rFonts w:ascii="Verdana" w:hAnsi="Verdana"/>
                <w:sz w:val="16"/>
                <w:szCs w:val="16"/>
              </w:rPr>
              <w:t>INDICE</w:t>
            </w:r>
          </w:p>
        </w:tc>
        <w:tc>
          <w:tcPr>
            <w:tcW w:w="4675" w:type="dxa"/>
          </w:tcPr>
          <w:p w14:paraId="18558926" w14:textId="5E8867E5" w:rsidR="0060337D" w:rsidRPr="00DF4AE7" w:rsidRDefault="0060337D" w:rsidP="0060337D">
            <w:pPr>
              <w:pStyle w:val="ANOTACION"/>
              <w:rPr>
                <w:rFonts w:ascii="Verdana" w:hAnsi="Verdana"/>
                <w:sz w:val="16"/>
                <w:szCs w:val="16"/>
                <w:lang w:val="en-US"/>
              </w:rPr>
            </w:pPr>
            <w:r w:rsidRPr="00DF4AE7">
              <w:rPr>
                <w:rFonts w:ascii="Verdana" w:hAnsi="Verdana"/>
                <w:sz w:val="16"/>
                <w:szCs w:val="16"/>
                <w:lang w:val="en-US"/>
              </w:rPr>
              <w:t>INDEX</w:t>
            </w:r>
          </w:p>
        </w:tc>
      </w:tr>
      <w:tr w:rsidR="0060337D" w:rsidRPr="000C67F8" w14:paraId="2169C7C1" w14:textId="762A6516" w:rsidTr="00522249">
        <w:tc>
          <w:tcPr>
            <w:tcW w:w="4675" w:type="dxa"/>
          </w:tcPr>
          <w:p w14:paraId="4390B482"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w:t>
            </w:r>
            <w:r w:rsidRPr="000C67F8">
              <w:rPr>
                <w:rFonts w:ascii="Verdana" w:hAnsi="Verdana"/>
                <w:b/>
                <w:sz w:val="16"/>
                <w:szCs w:val="16"/>
              </w:rPr>
              <w:tab/>
            </w:r>
            <w:r w:rsidRPr="000C67F8">
              <w:rPr>
                <w:rFonts w:ascii="Verdana" w:hAnsi="Verdana"/>
                <w:sz w:val="16"/>
                <w:szCs w:val="16"/>
              </w:rPr>
              <w:t>Objetivo</w:t>
            </w:r>
          </w:p>
        </w:tc>
        <w:tc>
          <w:tcPr>
            <w:tcW w:w="4675" w:type="dxa"/>
          </w:tcPr>
          <w:p w14:paraId="53750476" w14:textId="3206A2B2"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 </w:t>
            </w:r>
            <w:r w:rsidRPr="00DF4AE7">
              <w:rPr>
                <w:rFonts w:ascii="Verdana" w:hAnsi="Verdana"/>
                <w:b/>
                <w:sz w:val="16"/>
                <w:szCs w:val="16"/>
                <w:lang w:val="en-US"/>
              </w:rPr>
              <w:tab/>
            </w:r>
            <w:r w:rsidRPr="00DF4AE7">
              <w:rPr>
                <w:rFonts w:ascii="Verdana" w:hAnsi="Verdana"/>
                <w:sz w:val="16"/>
                <w:szCs w:val="16"/>
                <w:lang w:val="en-US"/>
              </w:rPr>
              <w:t>Objective</w:t>
            </w:r>
          </w:p>
        </w:tc>
      </w:tr>
      <w:tr w:rsidR="0060337D" w:rsidRPr="000C67F8" w14:paraId="76107ACA" w14:textId="2565A13F" w:rsidTr="00522249">
        <w:tc>
          <w:tcPr>
            <w:tcW w:w="4675" w:type="dxa"/>
          </w:tcPr>
          <w:p w14:paraId="7220F97F"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2.</w:t>
            </w:r>
            <w:r w:rsidRPr="000C67F8">
              <w:rPr>
                <w:rFonts w:ascii="Verdana" w:hAnsi="Verdana"/>
                <w:b/>
                <w:sz w:val="16"/>
                <w:szCs w:val="16"/>
              </w:rPr>
              <w:tab/>
            </w:r>
            <w:r w:rsidRPr="000C67F8">
              <w:rPr>
                <w:rFonts w:ascii="Verdana" w:hAnsi="Verdana"/>
                <w:sz w:val="16"/>
                <w:szCs w:val="16"/>
              </w:rPr>
              <w:t>Campo de aplicación</w:t>
            </w:r>
          </w:p>
        </w:tc>
        <w:tc>
          <w:tcPr>
            <w:tcW w:w="4675" w:type="dxa"/>
          </w:tcPr>
          <w:p w14:paraId="46E7BD50" w14:textId="439C4CB9"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2. </w:t>
            </w:r>
            <w:r w:rsidRPr="00DF4AE7">
              <w:rPr>
                <w:rFonts w:ascii="Verdana" w:hAnsi="Verdana"/>
                <w:b/>
                <w:sz w:val="16"/>
                <w:szCs w:val="16"/>
                <w:lang w:val="en-US"/>
              </w:rPr>
              <w:tab/>
            </w:r>
            <w:r w:rsidRPr="00DF4AE7">
              <w:rPr>
                <w:rFonts w:ascii="Verdana" w:hAnsi="Verdana"/>
                <w:sz w:val="16"/>
                <w:szCs w:val="16"/>
                <w:lang w:val="en-US"/>
              </w:rPr>
              <w:t>Field of application</w:t>
            </w:r>
          </w:p>
        </w:tc>
      </w:tr>
      <w:tr w:rsidR="0060337D" w:rsidRPr="000C67F8" w14:paraId="46E200D8" w14:textId="589BE60C" w:rsidTr="00522249">
        <w:tc>
          <w:tcPr>
            <w:tcW w:w="4675" w:type="dxa"/>
          </w:tcPr>
          <w:p w14:paraId="714388BF"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3.</w:t>
            </w:r>
            <w:r w:rsidRPr="000C67F8">
              <w:rPr>
                <w:rFonts w:ascii="Verdana" w:hAnsi="Verdana"/>
                <w:b/>
                <w:sz w:val="16"/>
                <w:szCs w:val="16"/>
              </w:rPr>
              <w:tab/>
            </w:r>
            <w:r w:rsidRPr="000C67F8">
              <w:rPr>
                <w:rFonts w:ascii="Verdana" w:hAnsi="Verdana"/>
                <w:sz w:val="16"/>
                <w:szCs w:val="16"/>
              </w:rPr>
              <w:t>Referencias</w:t>
            </w:r>
          </w:p>
        </w:tc>
        <w:tc>
          <w:tcPr>
            <w:tcW w:w="4675" w:type="dxa"/>
          </w:tcPr>
          <w:p w14:paraId="6FD54342" w14:textId="5E3828AD"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3. </w:t>
            </w:r>
            <w:r w:rsidRPr="00DF4AE7">
              <w:rPr>
                <w:rFonts w:ascii="Verdana" w:hAnsi="Verdana"/>
                <w:b/>
                <w:sz w:val="16"/>
                <w:szCs w:val="16"/>
                <w:lang w:val="en-US"/>
              </w:rPr>
              <w:tab/>
            </w:r>
            <w:r w:rsidRPr="00DF4AE7">
              <w:rPr>
                <w:rFonts w:ascii="Verdana" w:hAnsi="Verdana"/>
                <w:sz w:val="16"/>
                <w:szCs w:val="16"/>
                <w:lang w:val="en-US"/>
              </w:rPr>
              <w:t>References</w:t>
            </w:r>
          </w:p>
        </w:tc>
      </w:tr>
      <w:tr w:rsidR="0060337D" w:rsidRPr="000C67F8" w14:paraId="34D1A325" w14:textId="1715F13A" w:rsidTr="00522249">
        <w:tc>
          <w:tcPr>
            <w:tcW w:w="4675" w:type="dxa"/>
          </w:tcPr>
          <w:p w14:paraId="6747493D"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4.</w:t>
            </w:r>
            <w:r w:rsidRPr="000C67F8">
              <w:rPr>
                <w:rFonts w:ascii="Verdana" w:hAnsi="Verdana"/>
                <w:b/>
                <w:sz w:val="16"/>
                <w:szCs w:val="16"/>
              </w:rPr>
              <w:tab/>
            </w:r>
            <w:r w:rsidRPr="000C67F8">
              <w:rPr>
                <w:rFonts w:ascii="Verdana" w:hAnsi="Verdana"/>
                <w:sz w:val="16"/>
                <w:szCs w:val="16"/>
              </w:rPr>
              <w:t>Definiciones</w:t>
            </w:r>
          </w:p>
        </w:tc>
        <w:tc>
          <w:tcPr>
            <w:tcW w:w="4675" w:type="dxa"/>
          </w:tcPr>
          <w:p w14:paraId="3FD3F465" w14:textId="2B7D5C07"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4. </w:t>
            </w:r>
            <w:r w:rsidRPr="00DF4AE7">
              <w:rPr>
                <w:rFonts w:ascii="Verdana" w:hAnsi="Verdana"/>
                <w:b/>
                <w:sz w:val="16"/>
                <w:szCs w:val="16"/>
                <w:lang w:val="en-US"/>
              </w:rPr>
              <w:tab/>
            </w:r>
            <w:r w:rsidRPr="00DF4AE7">
              <w:rPr>
                <w:rFonts w:ascii="Verdana" w:hAnsi="Verdana"/>
                <w:sz w:val="16"/>
                <w:szCs w:val="16"/>
                <w:lang w:val="en-US"/>
              </w:rPr>
              <w:t>Definitions</w:t>
            </w:r>
          </w:p>
        </w:tc>
      </w:tr>
      <w:tr w:rsidR="0060337D" w:rsidRPr="000C67F8" w14:paraId="050ADAF9" w14:textId="4DBE3B0A" w:rsidTr="00522249">
        <w:tc>
          <w:tcPr>
            <w:tcW w:w="4675" w:type="dxa"/>
          </w:tcPr>
          <w:p w14:paraId="696C9130"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5.</w:t>
            </w:r>
            <w:r w:rsidRPr="000C67F8">
              <w:rPr>
                <w:rFonts w:ascii="Verdana" w:hAnsi="Verdana"/>
                <w:b/>
                <w:sz w:val="16"/>
                <w:szCs w:val="16"/>
              </w:rPr>
              <w:tab/>
            </w:r>
            <w:r w:rsidRPr="000C67F8">
              <w:rPr>
                <w:rFonts w:ascii="Verdana" w:hAnsi="Verdana"/>
                <w:sz w:val="16"/>
                <w:szCs w:val="16"/>
              </w:rPr>
              <w:t>Categorías de RIG</w:t>
            </w:r>
          </w:p>
        </w:tc>
        <w:tc>
          <w:tcPr>
            <w:tcW w:w="4675" w:type="dxa"/>
          </w:tcPr>
          <w:p w14:paraId="15EBCE05" w14:textId="00A22394"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5. </w:t>
            </w:r>
            <w:r w:rsidRPr="00DF4AE7">
              <w:rPr>
                <w:rFonts w:ascii="Verdana" w:hAnsi="Verdana"/>
                <w:b/>
                <w:sz w:val="16"/>
                <w:szCs w:val="16"/>
                <w:lang w:val="en-US"/>
              </w:rPr>
              <w:tab/>
            </w:r>
            <w:r w:rsidR="00DF4AE7" w:rsidRPr="00DF4AE7">
              <w:rPr>
                <w:rFonts w:ascii="Verdana" w:hAnsi="Verdana"/>
                <w:sz w:val="16"/>
                <w:szCs w:val="16"/>
                <w:lang w:val="en-US"/>
              </w:rPr>
              <w:t>IBC</w:t>
            </w:r>
            <w:r w:rsidRPr="00DF4AE7">
              <w:rPr>
                <w:rFonts w:ascii="Verdana" w:hAnsi="Verdana"/>
                <w:sz w:val="16"/>
                <w:szCs w:val="16"/>
                <w:lang w:val="en-US"/>
              </w:rPr>
              <w:t xml:space="preserve"> Categories</w:t>
            </w:r>
          </w:p>
        </w:tc>
      </w:tr>
      <w:tr w:rsidR="0060337D" w:rsidRPr="00120EB6" w14:paraId="069E2B00" w14:textId="5430DCF8" w:rsidTr="00522249">
        <w:tc>
          <w:tcPr>
            <w:tcW w:w="4675" w:type="dxa"/>
          </w:tcPr>
          <w:p w14:paraId="0C7F3197"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6.</w:t>
            </w:r>
            <w:r w:rsidRPr="000C67F8">
              <w:rPr>
                <w:rFonts w:ascii="Verdana" w:hAnsi="Verdana"/>
                <w:b/>
                <w:sz w:val="16"/>
                <w:szCs w:val="16"/>
              </w:rPr>
              <w:tab/>
            </w:r>
            <w:r w:rsidRPr="000C67F8">
              <w:rPr>
                <w:rFonts w:ascii="Verdana" w:hAnsi="Verdana"/>
                <w:sz w:val="16"/>
                <w:szCs w:val="16"/>
              </w:rPr>
              <w:t>Clave para designar los distintos tipos de RIG</w:t>
            </w:r>
          </w:p>
        </w:tc>
        <w:tc>
          <w:tcPr>
            <w:tcW w:w="4675" w:type="dxa"/>
          </w:tcPr>
          <w:p w14:paraId="7199E9F0" w14:textId="220A2295"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6. </w:t>
            </w:r>
            <w:r w:rsidRPr="00DF4AE7">
              <w:rPr>
                <w:rFonts w:ascii="Verdana" w:hAnsi="Verdana"/>
                <w:b/>
                <w:sz w:val="16"/>
                <w:szCs w:val="16"/>
                <w:lang w:val="en-US"/>
              </w:rPr>
              <w:tab/>
            </w:r>
            <w:r w:rsidR="0037304B">
              <w:rPr>
                <w:rFonts w:ascii="Verdana" w:hAnsi="Verdana"/>
                <w:sz w:val="16"/>
                <w:szCs w:val="16"/>
                <w:lang w:val="en-US"/>
              </w:rPr>
              <w:t>Code</w:t>
            </w:r>
            <w:r w:rsidRPr="00DF4AE7">
              <w:rPr>
                <w:rFonts w:ascii="Verdana" w:hAnsi="Verdana"/>
                <w:sz w:val="16"/>
                <w:szCs w:val="16"/>
                <w:lang w:val="en-US"/>
              </w:rPr>
              <w:t xml:space="preserve"> to designate the different types of </w:t>
            </w:r>
            <w:r w:rsidR="00DF4AE7" w:rsidRPr="00DF4AE7">
              <w:rPr>
                <w:rFonts w:ascii="Verdana" w:hAnsi="Verdana"/>
                <w:sz w:val="16"/>
                <w:szCs w:val="16"/>
                <w:lang w:val="en-US"/>
              </w:rPr>
              <w:t>IBC</w:t>
            </w:r>
          </w:p>
        </w:tc>
      </w:tr>
      <w:tr w:rsidR="0060337D" w:rsidRPr="000C67F8" w14:paraId="5F7ED582" w14:textId="3FCB52CA" w:rsidTr="00522249">
        <w:tc>
          <w:tcPr>
            <w:tcW w:w="4675" w:type="dxa"/>
          </w:tcPr>
          <w:p w14:paraId="7CE45ADD"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7.</w:t>
            </w:r>
            <w:r w:rsidRPr="000C67F8">
              <w:rPr>
                <w:rFonts w:ascii="Verdana" w:hAnsi="Verdana"/>
                <w:b/>
                <w:sz w:val="16"/>
                <w:szCs w:val="16"/>
              </w:rPr>
              <w:tab/>
            </w:r>
            <w:r w:rsidRPr="000C67F8">
              <w:rPr>
                <w:rFonts w:ascii="Verdana" w:hAnsi="Verdana"/>
                <w:sz w:val="16"/>
                <w:szCs w:val="16"/>
              </w:rPr>
              <w:t>Marcado</w:t>
            </w:r>
          </w:p>
        </w:tc>
        <w:tc>
          <w:tcPr>
            <w:tcW w:w="4675" w:type="dxa"/>
          </w:tcPr>
          <w:p w14:paraId="7633E014" w14:textId="7B390921"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7. </w:t>
            </w:r>
            <w:r w:rsidRPr="00DF4AE7">
              <w:rPr>
                <w:rFonts w:ascii="Verdana" w:hAnsi="Verdana"/>
                <w:b/>
                <w:sz w:val="16"/>
                <w:szCs w:val="16"/>
                <w:lang w:val="en-US"/>
              </w:rPr>
              <w:tab/>
            </w:r>
            <w:r w:rsidRPr="00DF4AE7">
              <w:rPr>
                <w:rFonts w:ascii="Verdana" w:hAnsi="Verdana"/>
                <w:sz w:val="16"/>
                <w:szCs w:val="16"/>
                <w:lang w:val="en-US"/>
              </w:rPr>
              <w:t>Marking</w:t>
            </w:r>
          </w:p>
        </w:tc>
      </w:tr>
      <w:tr w:rsidR="0060337D" w:rsidRPr="000C67F8" w14:paraId="4B08FE6F" w14:textId="070218FB" w:rsidTr="00522249">
        <w:tc>
          <w:tcPr>
            <w:tcW w:w="4675" w:type="dxa"/>
          </w:tcPr>
          <w:p w14:paraId="1FD1B492"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8.</w:t>
            </w:r>
            <w:r w:rsidRPr="000C67F8">
              <w:rPr>
                <w:rFonts w:ascii="Verdana" w:hAnsi="Verdana"/>
                <w:b/>
                <w:sz w:val="16"/>
                <w:szCs w:val="16"/>
              </w:rPr>
              <w:tab/>
            </w:r>
            <w:r w:rsidRPr="000C67F8">
              <w:rPr>
                <w:rFonts w:ascii="Verdana" w:hAnsi="Verdana"/>
                <w:sz w:val="16"/>
                <w:szCs w:val="16"/>
              </w:rPr>
              <w:t>Especificaciones relativas a la construcción</w:t>
            </w:r>
          </w:p>
        </w:tc>
        <w:tc>
          <w:tcPr>
            <w:tcW w:w="4675" w:type="dxa"/>
          </w:tcPr>
          <w:p w14:paraId="76850236" w14:textId="56203312"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8. </w:t>
            </w:r>
            <w:r w:rsidRPr="00DF4AE7">
              <w:rPr>
                <w:rFonts w:ascii="Verdana" w:hAnsi="Verdana"/>
                <w:b/>
                <w:sz w:val="16"/>
                <w:szCs w:val="16"/>
                <w:lang w:val="en-US"/>
              </w:rPr>
              <w:tab/>
            </w:r>
            <w:r w:rsidRPr="00DF4AE7">
              <w:rPr>
                <w:rFonts w:ascii="Verdana" w:hAnsi="Verdana"/>
                <w:sz w:val="16"/>
                <w:szCs w:val="16"/>
                <w:lang w:val="en-US"/>
              </w:rPr>
              <w:t>Construction specifications</w:t>
            </w:r>
          </w:p>
        </w:tc>
      </w:tr>
      <w:tr w:rsidR="0060337D" w:rsidRPr="00120EB6" w14:paraId="658FCDE0" w14:textId="09327D77" w:rsidTr="00522249">
        <w:tc>
          <w:tcPr>
            <w:tcW w:w="4675" w:type="dxa"/>
          </w:tcPr>
          <w:p w14:paraId="3315C769"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9.</w:t>
            </w:r>
            <w:r w:rsidRPr="000C67F8">
              <w:rPr>
                <w:rFonts w:ascii="Verdana" w:hAnsi="Verdana"/>
                <w:b/>
                <w:sz w:val="16"/>
                <w:szCs w:val="16"/>
              </w:rPr>
              <w:tab/>
            </w:r>
            <w:r w:rsidRPr="000C67F8">
              <w:rPr>
                <w:rFonts w:ascii="Verdana" w:hAnsi="Verdana"/>
                <w:sz w:val="16"/>
                <w:szCs w:val="16"/>
              </w:rPr>
              <w:t>Ensayos (pruebas), certificación e inspección</w:t>
            </w:r>
          </w:p>
        </w:tc>
        <w:tc>
          <w:tcPr>
            <w:tcW w:w="4675" w:type="dxa"/>
          </w:tcPr>
          <w:p w14:paraId="710405EF" w14:textId="2C540B96"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9. </w:t>
            </w:r>
            <w:r w:rsidRPr="00DF4AE7">
              <w:rPr>
                <w:rFonts w:ascii="Verdana" w:hAnsi="Verdana"/>
                <w:b/>
                <w:sz w:val="16"/>
                <w:szCs w:val="16"/>
                <w:lang w:val="en-US"/>
              </w:rPr>
              <w:tab/>
            </w:r>
            <w:r w:rsidRPr="00DF4AE7">
              <w:rPr>
                <w:rFonts w:ascii="Verdana" w:hAnsi="Verdana"/>
                <w:sz w:val="16"/>
                <w:szCs w:val="16"/>
                <w:lang w:val="en-US"/>
              </w:rPr>
              <w:t>Testing (testing), certification and inspection</w:t>
            </w:r>
          </w:p>
        </w:tc>
      </w:tr>
      <w:tr w:rsidR="0060337D" w:rsidRPr="00120EB6" w14:paraId="3CC6C49D" w14:textId="4EC1F2E2" w:rsidTr="00522249">
        <w:tc>
          <w:tcPr>
            <w:tcW w:w="4675" w:type="dxa"/>
          </w:tcPr>
          <w:p w14:paraId="58D9F632"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10.</w:t>
            </w:r>
            <w:r w:rsidRPr="000C67F8">
              <w:rPr>
                <w:rFonts w:ascii="Verdana" w:hAnsi="Verdana"/>
                <w:b/>
                <w:sz w:val="16"/>
                <w:szCs w:val="16"/>
              </w:rPr>
              <w:tab/>
              <w:t xml:space="preserve"> </w:t>
            </w:r>
            <w:r w:rsidRPr="000C67F8">
              <w:rPr>
                <w:rFonts w:ascii="Verdana" w:hAnsi="Verdana"/>
                <w:sz w:val="16"/>
                <w:szCs w:val="16"/>
              </w:rPr>
              <w:t>Especificaciones relativas a los ensayos (pruebas) de los RIG</w:t>
            </w:r>
          </w:p>
        </w:tc>
        <w:tc>
          <w:tcPr>
            <w:tcW w:w="4675" w:type="dxa"/>
          </w:tcPr>
          <w:p w14:paraId="018F9C1A" w14:textId="3EC3B528"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10.</w:t>
            </w:r>
            <w:r w:rsidRPr="00DF4AE7">
              <w:rPr>
                <w:rFonts w:ascii="Verdana" w:hAnsi="Verdana"/>
                <w:b/>
                <w:sz w:val="16"/>
                <w:szCs w:val="16"/>
                <w:lang w:val="en-US"/>
              </w:rPr>
              <w:tab/>
              <w:t xml:space="preserve"> </w:t>
            </w:r>
            <w:r w:rsidRPr="00DF4AE7">
              <w:rPr>
                <w:rFonts w:ascii="Verdana" w:hAnsi="Verdana"/>
                <w:sz w:val="16"/>
                <w:szCs w:val="16"/>
                <w:lang w:val="en-US"/>
              </w:rPr>
              <w:t xml:space="preserve">Specifications related to the </w:t>
            </w:r>
            <w:r w:rsidR="00ED5D51">
              <w:rPr>
                <w:rFonts w:ascii="Verdana" w:hAnsi="Verdana"/>
                <w:sz w:val="16"/>
                <w:szCs w:val="16"/>
                <w:lang w:val="en-US"/>
              </w:rPr>
              <w:t>examinations (tests)</w:t>
            </w:r>
            <w:r w:rsidRPr="00DF4AE7">
              <w:rPr>
                <w:rFonts w:ascii="Verdana" w:hAnsi="Verdana"/>
                <w:sz w:val="16"/>
                <w:szCs w:val="16"/>
                <w:lang w:val="en-US"/>
              </w:rPr>
              <w:t xml:space="preserve"> of </w:t>
            </w:r>
            <w:r w:rsidR="00DF4AE7" w:rsidRPr="00DF4AE7">
              <w:rPr>
                <w:rFonts w:ascii="Verdana" w:hAnsi="Verdana"/>
                <w:sz w:val="16"/>
                <w:szCs w:val="16"/>
                <w:lang w:val="en-US"/>
              </w:rPr>
              <w:t>IBC</w:t>
            </w:r>
            <w:r w:rsidR="00CB3FB3" w:rsidRPr="00DF4AE7">
              <w:rPr>
                <w:rFonts w:ascii="Verdana" w:hAnsi="Verdana"/>
                <w:sz w:val="16"/>
                <w:szCs w:val="16"/>
                <w:lang w:val="en-US"/>
              </w:rPr>
              <w:t>s</w:t>
            </w:r>
          </w:p>
        </w:tc>
      </w:tr>
      <w:tr w:rsidR="0060337D" w:rsidRPr="000C67F8" w14:paraId="1199D957" w14:textId="58E2491B" w:rsidTr="00522249">
        <w:tc>
          <w:tcPr>
            <w:tcW w:w="4675" w:type="dxa"/>
          </w:tcPr>
          <w:p w14:paraId="30719CD1"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11.</w:t>
            </w:r>
            <w:r w:rsidRPr="000C67F8">
              <w:rPr>
                <w:rFonts w:ascii="Verdana" w:hAnsi="Verdana"/>
                <w:b/>
                <w:sz w:val="16"/>
                <w:szCs w:val="16"/>
              </w:rPr>
              <w:tab/>
            </w:r>
            <w:r w:rsidRPr="000C67F8">
              <w:rPr>
                <w:rFonts w:ascii="Verdana" w:hAnsi="Verdana"/>
                <w:sz w:val="16"/>
                <w:szCs w:val="16"/>
              </w:rPr>
              <w:t>Evaluación de la conformidad</w:t>
            </w:r>
          </w:p>
        </w:tc>
        <w:tc>
          <w:tcPr>
            <w:tcW w:w="4675" w:type="dxa"/>
          </w:tcPr>
          <w:p w14:paraId="7C1B689F" w14:textId="3AD9A352"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11. </w:t>
            </w:r>
            <w:r w:rsidRPr="00DF4AE7">
              <w:rPr>
                <w:rFonts w:ascii="Verdana" w:hAnsi="Verdana"/>
                <w:b/>
                <w:sz w:val="16"/>
                <w:szCs w:val="16"/>
                <w:lang w:val="en-US"/>
              </w:rPr>
              <w:tab/>
            </w:r>
            <w:r w:rsidRPr="00DF4AE7">
              <w:rPr>
                <w:rFonts w:ascii="Verdana" w:hAnsi="Verdana"/>
                <w:sz w:val="16"/>
                <w:szCs w:val="16"/>
                <w:lang w:val="en-US"/>
              </w:rPr>
              <w:t>EVALUATION OF CONFORMITY</w:t>
            </w:r>
          </w:p>
        </w:tc>
      </w:tr>
      <w:tr w:rsidR="0060337D" w:rsidRPr="000C67F8" w14:paraId="16ED5979" w14:textId="03D06B3E" w:rsidTr="00522249">
        <w:tc>
          <w:tcPr>
            <w:tcW w:w="4675" w:type="dxa"/>
          </w:tcPr>
          <w:p w14:paraId="5633A928"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12.</w:t>
            </w:r>
            <w:r w:rsidRPr="000C67F8">
              <w:rPr>
                <w:rFonts w:ascii="Verdana" w:hAnsi="Verdana"/>
                <w:b/>
                <w:sz w:val="16"/>
                <w:szCs w:val="16"/>
              </w:rPr>
              <w:tab/>
            </w:r>
            <w:r w:rsidRPr="000C67F8">
              <w:rPr>
                <w:rFonts w:ascii="Verdana" w:hAnsi="Verdana"/>
                <w:sz w:val="16"/>
                <w:szCs w:val="16"/>
              </w:rPr>
              <w:t>Bibliografía</w:t>
            </w:r>
          </w:p>
        </w:tc>
        <w:tc>
          <w:tcPr>
            <w:tcW w:w="4675" w:type="dxa"/>
          </w:tcPr>
          <w:p w14:paraId="6DAEDD26" w14:textId="10E7CF69"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12. </w:t>
            </w:r>
            <w:r w:rsidRPr="00DF4AE7">
              <w:rPr>
                <w:rFonts w:ascii="Verdana" w:hAnsi="Verdana"/>
                <w:b/>
                <w:sz w:val="16"/>
                <w:szCs w:val="16"/>
                <w:lang w:val="en-US"/>
              </w:rPr>
              <w:tab/>
            </w:r>
            <w:r w:rsidRPr="00DF4AE7">
              <w:rPr>
                <w:rFonts w:ascii="Verdana" w:hAnsi="Verdana"/>
                <w:sz w:val="16"/>
                <w:szCs w:val="16"/>
                <w:lang w:val="en-US"/>
              </w:rPr>
              <w:t>Bibliography</w:t>
            </w:r>
          </w:p>
        </w:tc>
      </w:tr>
      <w:tr w:rsidR="0060337D" w:rsidRPr="000C67F8" w14:paraId="2A6EFC77" w14:textId="44D82D01" w:rsidTr="00522249">
        <w:tc>
          <w:tcPr>
            <w:tcW w:w="4675" w:type="dxa"/>
          </w:tcPr>
          <w:p w14:paraId="2A8E26B0"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13.</w:t>
            </w:r>
            <w:r w:rsidRPr="000C67F8">
              <w:rPr>
                <w:rFonts w:ascii="Verdana" w:hAnsi="Verdana"/>
                <w:b/>
                <w:sz w:val="16"/>
                <w:szCs w:val="16"/>
              </w:rPr>
              <w:tab/>
            </w:r>
            <w:r w:rsidRPr="000C67F8">
              <w:rPr>
                <w:rFonts w:ascii="Verdana" w:hAnsi="Verdana"/>
                <w:sz w:val="16"/>
                <w:szCs w:val="16"/>
              </w:rPr>
              <w:t>Concordancia con normas internacionales</w:t>
            </w:r>
          </w:p>
        </w:tc>
        <w:tc>
          <w:tcPr>
            <w:tcW w:w="4675" w:type="dxa"/>
          </w:tcPr>
          <w:p w14:paraId="34436A70" w14:textId="280CA984"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13. </w:t>
            </w:r>
            <w:r w:rsidRPr="00DF4AE7">
              <w:rPr>
                <w:rFonts w:ascii="Verdana" w:hAnsi="Verdana"/>
                <w:b/>
                <w:sz w:val="16"/>
                <w:szCs w:val="16"/>
                <w:lang w:val="en-US"/>
              </w:rPr>
              <w:tab/>
            </w:r>
            <w:r w:rsidRPr="00DF4AE7">
              <w:rPr>
                <w:rFonts w:ascii="Verdana" w:hAnsi="Verdana"/>
                <w:sz w:val="16"/>
                <w:szCs w:val="16"/>
                <w:lang w:val="en-US"/>
              </w:rPr>
              <w:t>Concordance with international standards</w:t>
            </w:r>
          </w:p>
        </w:tc>
      </w:tr>
      <w:tr w:rsidR="0060337D" w:rsidRPr="000C67F8" w14:paraId="44B01DA1" w14:textId="659AA840" w:rsidTr="00522249">
        <w:tc>
          <w:tcPr>
            <w:tcW w:w="4675" w:type="dxa"/>
          </w:tcPr>
          <w:p w14:paraId="7ED8227D"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14.</w:t>
            </w:r>
            <w:r w:rsidRPr="000C67F8">
              <w:rPr>
                <w:rFonts w:ascii="Verdana" w:hAnsi="Verdana"/>
                <w:b/>
                <w:sz w:val="16"/>
                <w:szCs w:val="16"/>
              </w:rPr>
              <w:tab/>
            </w:r>
            <w:r w:rsidRPr="000C67F8">
              <w:rPr>
                <w:rFonts w:ascii="Verdana" w:hAnsi="Verdana"/>
                <w:sz w:val="16"/>
                <w:szCs w:val="16"/>
              </w:rPr>
              <w:t>Observancia</w:t>
            </w:r>
          </w:p>
        </w:tc>
        <w:tc>
          <w:tcPr>
            <w:tcW w:w="4675" w:type="dxa"/>
          </w:tcPr>
          <w:p w14:paraId="79358D04" w14:textId="08CFF38A"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14. </w:t>
            </w:r>
            <w:r w:rsidRPr="00DF4AE7">
              <w:rPr>
                <w:rFonts w:ascii="Verdana" w:hAnsi="Verdana"/>
                <w:b/>
                <w:sz w:val="16"/>
                <w:szCs w:val="16"/>
                <w:lang w:val="en-US"/>
              </w:rPr>
              <w:tab/>
            </w:r>
            <w:r w:rsidRPr="00DF4AE7">
              <w:rPr>
                <w:rFonts w:ascii="Verdana" w:hAnsi="Verdana"/>
                <w:sz w:val="16"/>
                <w:szCs w:val="16"/>
                <w:lang w:val="en-US"/>
              </w:rPr>
              <w:t>Observance</w:t>
            </w:r>
          </w:p>
        </w:tc>
      </w:tr>
      <w:tr w:rsidR="0060337D" w:rsidRPr="000C67F8" w14:paraId="0CA17030" w14:textId="4A12E6FC" w:rsidTr="00522249">
        <w:tc>
          <w:tcPr>
            <w:tcW w:w="4675" w:type="dxa"/>
          </w:tcPr>
          <w:p w14:paraId="336D8C05"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15.</w:t>
            </w:r>
            <w:r w:rsidRPr="000C67F8">
              <w:rPr>
                <w:rFonts w:ascii="Verdana" w:hAnsi="Verdana"/>
                <w:b/>
                <w:sz w:val="16"/>
                <w:szCs w:val="16"/>
              </w:rPr>
              <w:tab/>
            </w:r>
            <w:r w:rsidRPr="000C67F8">
              <w:rPr>
                <w:rFonts w:ascii="Verdana" w:hAnsi="Verdana"/>
                <w:sz w:val="16"/>
                <w:szCs w:val="16"/>
              </w:rPr>
              <w:t>Vigilancia</w:t>
            </w:r>
          </w:p>
        </w:tc>
        <w:tc>
          <w:tcPr>
            <w:tcW w:w="4675" w:type="dxa"/>
          </w:tcPr>
          <w:p w14:paraId="523433A1" w14:textId="565969EB"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15. </w:t>
            </w:r>
            <w:r w:rsidRPr="00DF4AE7">
              <w:rPr>
                <w:rFonts w:ascii="Verdana" w:hAnsi="Verdana"/>
                <w:b/>
                <w:sz w:val="16"/>
                <w:szCs w:val="16"/>
                <w:lang w:val="en-US"/>
              </w:rPr>
              <w:tab/>
            </w:r>
            <w:r w:rsidRPr="00DF4AE7">
              <w:rPr>
                <w:rFonts w:ascii="Verdana" w:hAnsi="Verdana"/>
                <w:sz w:val="16"/>
                <w:szCs w:val="16"/>
                <w:lang w:val="en-US"/>
              </w:rPr>
              <w:t>Oversight</w:t>
            </w:r>
          </w:p>
        </w:tc>
      </w:tr>
      <w:tr w:rsidR="0060337D" w:rsidRPr="000C67F8" w14:paraId="12BAC3C4" w14:textId="047AE2D8" w:rsidTr="00522249">
        <w:tc>
          <w:tcPr>
            <w:tcW w:w="4675" w:type="dxa"/>
          </w:tcPr>
          <w:p w14:paraId="2859A925"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16.</w:t>
            </w:r>
            <w:r w:rsidRPr="000C67F8">
              <w:rPr>
                <w:rFonts w:ascii="Verdana" w:hAnsi="Verdana"/>
                <w:b/>
                <w:sz w:val="16"/>
                <w:szCs w:val="16"/>
              </w:rPr>
              <w:tab/>
            </w:r>
            <w:r w:rsidRPr="000C67F8">
              <w:rPr>
                <w:rFonts w:ascii="Verdana" w:hAnsi="Verdana"/>
                <w:sz w:val="16"/>
                <w:szCs w:val="16"/>
              </w:rPr>
              <w:t>Vigencia</w:t>
            </w:r>
          </w:p>
        </w:tc>
        <w:tc>
          <w:tcPr>
            <w:tcW w:w="4675" w:type="dxa"/>
          </w:tcPr>
          <w:p w14:paraId="795D1A1C" w14:textId="29F2735D"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16. </w:t>
            </w:r>
            <w:r w:rsidRPr="00DF4AE7">
              <w:rPr>
                <w:rFonts w:ascii="Verdana" w:hAnsi="Verdana"/>
                <w:b/>
                <w:sz w:val="16"/>
                <w:szCs w:val="16"/>
                <w:lang w:val="en-US"/>
              </w:rPr>
              <w:tab/>
            </w:r>
            <w:r w:rsidRPr="00DF4AE7">
              <w:rPr>
                <w:rFonts w:ascii="Verdana" w:hAnsi="Verdana"/>
                <w:sz w:val="16"/>
                <w:szCs w:val="16"/>
                <w:lang w:val="en-US"/>
              </w:rPr>
              <w:t>Validity</w:t>
            </w:r>
          </w:p>
        </w:tc>
      </w:tr>
      <w:tr w:rsidR="0060337D" w:rsidRPr="000C67F8" w14:paraId="4B9E8AEB" w14:textId="688B2F79" w:rsidTr="00522249">
        <w:tc>
          <w:tcPr>
            <w:tcW w:w="4675" w:type="dxa"/>
          </w:tcPr>
          <w:p w14:paraId="21F4E915" w14:textId="77777777" w:rsidR="0060337D" w:rsidRPr="000C67F8" w:rsidRDefault="0060337D" w:rsidP="0060337D">
            <w:pPr>
              <w:pStyle w:val="ROMANOS"/>
              <w:spacing w:line="268" w:lineRule="exact"/>
              <w:ind w:left="0" w:firstLine="0"/>
              <w:rPr>
                <w:rFonts w:ascii="Verdana" w:hAnsi="Verdana"/>
                <w:sz w:val="16"/>
                <w:szCs w:val="16"/>
              </w:rPr>
            </w:pPr>
            <w:r w:rsidRPr="000C67F8">
              <w:rPr>
                <w:rFonts w:ascii="Verdana" w:hAnsi="Verdana"/>
                <w:b/>
                <w:sz w:val="16"/>
                <w:szCs w:val="16"/>
              </w:rPr>
              <w:t>17.</w:t>
            </w:r>
            <w:r w:rsidRPr="000C67F8">
              <w:rPr>
                <w:rFonts w:ascii="Verdana" w:hAnsi="Verdana"/>
                <w:b/>
                <w:sz w:val="16"/>
                <w:szCs w:val="16"/>
              </w:rPr>
              <w:tab/>
            </w:r>
            <w:r w:rsidRPr="000C67F8">
              <w:rPr>
                <w:rFonts w:ascii="Verdana" w:hAnsi="Verdana"/>
                <w:sz w:val="16"/>
                <w:szCs w:val="16"/>
              </w:rPr>
              <w:t>Transitorio</w:t>
            </w:r>
          </w:p>
        </w:tc>
        <w:tc>
          <w:tcPr>
            <w:tcW w:w="4675" w:type="dxa"/>
          </w:tcPr>
          <w:p w14:paraId="3EA92700" w14:textId="2860F27E" w:rsidR="0060337D" w:rsidRPr="00DF4AE7" w:rsidRDefault="0060337D" w:rsidP="0060337D">
            <w:pPr>
              <w:pStyle w:val="ROMANOS"/>
              <w:spacing w:line="268" w:lineRule="exact"/>
              <w:ind w:left="0" w:firstLine="0"/>
              <w:rPr>
                <w:rFonts w:ascii="Verdana" w:hAnsi="Verdana"/>
                <w:b/>
                <w:sz w:val="16"/>
                <w:szCs w:val="16"/>
                <w:lang w:val="en-US"/>
              </w:rPr>
            </w:pPr>
            <w:r w:rsidRPr="00DF4AE7">
              <w:rPr>
                <w:rFonts w:ascii="Verdana" w:hAnsi="Verdana"/>
                <w:b/>
                <w:sz w:val="16"/>
                <w:szCs w:val="16"/>
                <w:lang w:val="en-US"/>
              </w:rPr>
              <w:t xml:space="preserve">17. </w:t>
            </w:r>
            <w:r w:rsidRPr="00DF4AE7">
              <w:rPr>
                <w:rFonts w:ascii="Verdana" w:hAnsi="Verdana"/>
                <w:b/>
                <w:sz w:val="16"/>
                <w:szCs w:val="16"/>
                <w:lang w:val="en-US"/>
              </w:rPr>
              <w:tab/>
            </w:r>
            <w:r w:rsidRPr="00DF4AE7">
              <w:rPr>
                <w:rFonts w:ascii="Verdana" w:hAnsi="Verdana"/>
                <w:sz w:val="16"/>
                <w:szCs w:val="16"/>
                <w:lang w:val="en-US"/>
              </w:rPr>
              <w:t>Transitional article</w:t>
            </w:r>
          </w:p>
        </w:tc>
      </w:tr>
      <w:tr w:rsidR="0060337D" w:rsidRPr="000C67F8" w14:paraId="7E8D3A5F" w14:textId="0E771715" w:rsidTr="00522249">
        <w:tc>
          <w:tcPr>
            <w:tcW w:w="4675" w:type="dxa"/>
          </w:tcPr>
          <w:p w14:paraId="1C442D5E" w14:textId="77777777" w:rsidR="0060337D" w:rsidRPr="000C67F8" w:rsidRDefault="0060337D" w:rsidP="0060337D">
            <w:pPr>
              <w:pStyle w:val="Texto"/>
              <w:spacing w:line="268" w:lineRule="exact"/>
              <w:ind w:firstLine="0"/>
              <w:rPr>
                <w:rFonts w:ascii="Verdana" w:hAnsi="Verdana"/>
                <w:b/>
                <w:sz w:val="16"/>
                <w:szCs w:val="16"/>
              </w:rPr>
            </w:pPr>
            <w:r w:rsidRPr="000C67F8">
              <w:rPr>
                <w:rFonts w:ascii="Verdana" w:hAnsi="Verdana"/>
                <w:b/>
                <w:sz w:val="16"/>
                <w:szCs w:val="16"/>
              </w:rPr>
              <w:t>1. Objetivo</w:t>
            </w:r>
          </w:p>
        </w:tc>
        <w:tc>
          <w:tcPr>
            <w:tcW w:w="4675" w:type="dxa"/>
          </w:tcPr>
          <w:p w14:paraId="09BD336F" w14:textId="244D5199" w:rsidR="0060337D" w:rsidRPr="00DF4AE7" w:rsidRDefault="0060337D" w:rsidP="0060337D">
            <w:pPr>
              <w:pStyle w:val="Texto"/>
              <w:spacing w:line="268" w:lineRule="exact"/>
              <w:ind w:firstLine="0"/>
              <w:rPr>
                <w:rFonts w:ascii="Verdana" w:hAnsi="Verdana"/>
                <w:b/>
                <w:sz w:val="16"/>
                <w:szCs w:val="16"/>
                <w:lang w:val="en-US"/>
              </w:rPr>
            </w:pPr>
            <w:r w:rsidRPr="00DF4AE7">
              <w:rPr>
                <w:rFonts w:ascii="Verdana" w:hAnsi="Verdana"/>
                <w:b/>
                <w:sz w:val="16"/>
                <w:szCs w:val="16"/>
                <w:lang w:val="en-US"/>
              </w:rPr>
              <w:t>1. Objective</w:t>
            </w:r>
          </w:p>
        </w:tc>
      </w:tr>
      <w:tr w:rsidR="0060337D" w:rsidRPr="00120EB6" w14:paraId="67C5FBE9" w14:textId="0F5F047C" w:rsidTr="00522249">
        <w:tc>
          <w:tcPr>
            <w:tcW w:w="4675" w:type="dxa"/>
          </w:tcPr>
          <w:p w14:paraId="0B055CCE" w14:textId="77777777" w:rsidR="0060337D" w:rsidRPr="000C67F8" w:rsidRDefault="0060337D" w:rsidP="0060337D">
            <w:pPr>
              <w:pStyle w:val="Texto"/>
              <w:spacing w:line="268" w:lineRule="exact"/>
              <w:ind w:firstLine="0"/>
              <w:rPr>
                <w:rFonts w:ascii="Verdana" w:hAnsi="Verdana"/>
                <w:sz w:val="16"/>
                <w:szCs w:val="16"/>
              </w:rPr>
            </w:pPr>
            <w:r w:rsidRPr="000C67F8">
              <w:rPr>
                <w:rFonts w:ascii="Verdana" w:hAnsi="Verdana"/>
                <w:sz w:val="16"/>
                <w:szCs w:val="16"/>
              </w:rPr>
              <w:t>La presente Norma Oficial Mexicana tiene como objetivo, establecer las características para la clasificación y la clave de designación de los Recipientes Intermedios para Graneles (RIG), así como las especificaciones generales de construcción y ensayos (pruebas), aprobación (certificación) y marcado de los mismos y las disposiciones relativas a su utilización, para proteger las vías generales de comunicación, la seguridad de sus usuarios, la salud de las personas y el medio ambiente.</w:t>
            </w:r>
          </w:p>
        </w:tc>
        <w:tc>
          <w:tcPr>
            <w:tcW w:w="4675" w:type="dxa"/>
          </w:tcPr>
          <w:p w14:paraId="4B3BCA9C" w14:textId="22544BAD" w:rsidR="0060337D" w:rsidRPr="00DF4AE7" w:rsidRDefault="0060337D" w:rsidP="0060337D">
            <w:pPr>
              <w:pStyle w:val="Texto"/>
              <w:spacing w:line="268" w:lineRule="exact"/>
              <w:ind w:firstLine="0"/>
              <w:rPr>
                <w:rFonts w:ascii="Verdana" w:hAnsi="Verdana"/>
                <w:sz w:val="16"/>
                <w:szCs w:val="16"/>
                <w:lang w:val="en-US"/>
              </w:rPr>
            </w:pPr>
            <w:r w:rsidRPr="00DF4AE7">
              <w:rPr>
                <w:rFonts w:ascii="Verdana" w:hAnsi="Verdana"/>
                <w:sz w:val="16"/>
                <w:szCs w:val="16"/>
                <w:lang w:val="en-US"/>
              </w:rPr>
              <w:t xml:space="preserve">The objective of this Official Mexican Standard is to establish the characteristics for the classification and the designation </w:t>
            </w:r>
            <w:r w:rsidR="00981817" w:rsidRPr="00DF4AE7">
              <w:rPr>
                <w:rFonts w:ascii="Verdana" w:hAnsi="Verdana"/>
                <w:sz w:val="16"/>
                <w:szCs w:val="16"/>
                <w:lang w:val="en-US"/>
              </w:rPr>
              <w:t>c</w:t>
            </w:r>
            <w:r w:rsidR="00FF254D" w:rsidRPr="00DF4AE7">
              <w:rPr>
                <w:rFonts w:ascii="Verdana" w:hAnsi="Verdana"/>
                <w:sz w:val="16"/>
                <w:szCs w:val="16"/>
                <w:lang w:val="en-US"/>
              </w:rPr>
              <w:t>ode</w:t>
            </w:r>
            <w:r w:rsidRPr="00DF4AE7">
              <w:rPr>
                <w:rFonts w:ascii="Verdana" w:hAnsi="Verdana"/>
                <w:sz w:val="16"/>
                <w:szCs w:val="16"/>
                <w:lang w:val="en-US"/>
              </w:rPr>
              <w:t xml:space="preserve"> of Intermediate Bulk Containers (</w:t>
            </w:r>
            <w:r w:rsidR="00DF4AE7" w:rsidRPr="00DF4AE7">
              <w:rPr>
                <w:rFonts w:ascii="Verdana" w:hAnsi="Verdana"/>
                <w:sz w:val="16"/>
                <w:szCs w:val="16"/>
                <w:lang w:val="en-US"/>
              </w:rPr>
              <w:t>IBC</w:t>
            </w:r>
            <w:r w:rsidRPr="00DF4AE7">
              <w:rPr>
                <w:rFonts w:ascii="Verdana" w:hAnsi="Verdana"/>
                <w:sz w:val="16"/>
                <w:szCs w:val="16"/>
                <w:lang w:val="en-US"/>
              </w:rPr>
              <w:t>), as well as the general construction and testing specifications (tests), approval (certification) and marking of the same and the provisions relating to their use, to protect the general means of communication, the safety of its users, the health of people and the environment.</w:t>
            </w:r>
          </w:p>
        </w:tc>
      </w:tr>
      <w:tr w:rsidR="0060337D" w:rsidRPr="000C67F8" w14:paraId="01ED0D30" w14:textId="101D8057" w:rsidTr="00522249">
        <w:tc>
          <w:tcPr>
            <w:tcW w:w="4675" w:type="dxa"/>
          </w:tcPr>
          <w:p w14:paraId="315E18E0" w14:textId="77777777" w:rsidR="0060337D" w:rsidRPr="000C67F8" w:rsidRDefault="0060337D" w:rsidP="0060337D">
            <w:pPr>
              <w:pStyle w:val="Texto"/>
              <w:spacing w:line="268" w:lineRule="exact"/>
              <w:ind w:firstLine="0"/>
              <w:rPr>
                <w:rFonts w:ascii="Verdana" w:hAnsi="Verdana"/>
                <w:b/>
                <w:sz w:val="16"/>
                <w:szCs w:val="16"/>
              </w:rPr>
            </w:pPr>
            <w:r w:rsidRPr="000C67F8">
              <w:rPr>
                <w:rFonts w:ascii="Verdana" w:hAnsi="Verdana"/>
                <w:b/>
                <w:sz w:val="16"/>
                <w:szCs w:val="16"/>
              </w:rPr>
              <w:t>2. Campo de aplicación</w:t>
            </w:r>
          </w:p>
        </w:tc>
        <w:tc>
          <w:tcPr>
            <w:tcW w:w="4675" w:type="dxa"/>
          </w:tcPr>
          <w:p w14:paraId="56D14B77" w14:textId="494ABA60" w:rsidR="0060337D" w:rsidRPr="00DF4AE7" w:rsidRDefault="0060337D" w:rsidP="0060337D">
            <w:pPr>
              <w:pStyle w:val="Texto"/>
              <w:spacing w:line="268" w:lineRule="exact"/>
              <w:ind w:firstLine="0"/>
              <w:rPr>
                <w:rFonts w:ascii="Verdana" w:hAnsi="Verdana"/>
                <w:b/>
                <w:sz w:val="16"/>
                <w:szCs w:val="16"/>
                <w:lang w:val="en-US"/>
              </w:rPr>
            </w:pPr>
            <w:r w:rsidRPr="00DF4AE7">
              <w:rPr>
                <w:rFonts w:ascii="Verdana" w:hAnsi="Verdana"/>
                <w:b/>
                <w:sz w:val="16"/>
                <w:szCs w:val="16"/>
                <w:lang w:val="en-US"/>
              </w:rPr>
              <w:t>2. Field of application</w:t>
            </w:r>
          </w:p>
        </w:tc>
      </w:tr>
      <w:tr w:rsidR="0060337D" w:rsidRPr="00120EB6" w14:paraId="20303235" w14:textId="4D86FBF1" w:rsidTr="00522249">
        <w:tc>
          <w:tcPr>
            <w:tcW w:w="4675" w:type="dxa"/>
          </w:tcPr>
          <w:p w14:paraId="7E1FACAC" w14:textId="77777777" w:rsidR="0060337D" w:rsidRPr="000C67F8" w:rsidRDefault="0060337D" w:rsidP="0060337D">
            <w:pPr>
              <w:pStyle w:val="Texto"/>
              <w:spacing w:line="268" w:lineRule="exact"/>
              <w:ind w:firstLine="0"/>
              <w:rPr>
                <w:rFonts w:ascii="Verdana" w:hAnsi="Verdana"/>
                <w:sz w:val="16"/>
                <w:szCs w:val="16"/>
              </w:rPr>
            </w:pPr>
            <w:r w:rsidRPr="000C67F8">
              <w:rPr>
                <w:rFonts w:ascii="Verdana" w:hAnsi="Verdana"/>
                <w:sz w:val="16"/>
                <w:szCs w:val="16"/>
              </w:rPr>
              <w:t xml:space="preserve">Esta Norma Oficial Mexicana es de aplicación obligatoria para los expedidores y destinatarios de los materiales </w:t>
            </w:r>
            <w:r w:rsidRPr="000C67F8">
              <w:rPr>
                <w:rFonts w:ascii="Verdana" w:hAnsi="Verdana"/>
                <w:sz w:val="16"/>
                <w:szCs w:val="16"/>
              </w:rPr>
              <w:lastRenderedPageBreak/>
              <w:t>peligrosos de ciertas clases, así como para los constructores y reconstructores de Recipientes Intermedios para Graneles (RIG). Los RIG que se entreguen para su transportación deberán cumplir con las especificaciones establecidas en la presente Norma Oficial Mexicana.</w:t>
            </w:r>
          </w:p>
        </w:tc>
        <w:tc>
          <w:tcPr>
            <w:tcW w:w="4675" w:type="dxa"/>
          </w:tcPr>
          <w:p w14:paraId="4E7C26B0" w14:textId="40C3FD3C" w:rsidR="0060337D" w:rsidRPr="00DF4AE7" w:rsidRDefault="0060337D" w:rsidP="0060337D">
            <w:pPr>
              <w:pStyle w:val="Texto"/>
              <w:spacing w:line="268" w:lineRule="exact"/>
              <w:ind w:firstLine="0"/>
              <w:rPr>
                <w:rFonts w:ascii="Verdana" w:hAnsi="Verdana"/>
                <w:sz w:val="16"/>
                <w:szCs w:val="16"/>
                <w:lang w:val="en-US"/>
              </w:rPr>
            </w:pPr>
            <w:r w:rsidRPr="00DF4AE7">
              <w:rPr>
                <w:rFonts w:ascii="Verdana" w:hAnsi="Verdana"/>
                <w:sz w:val="16"/>
                <w:szCs w:val="16"/>
                <w:lang w:val="en-US"/>
              </w:rPr>
              <w:lastRenderedPageBreak/>
              <w:t xml:space="preserve">This Official Mexican Standard is mandatory for shippers and recipients of hazardous materials of certain classes, </w:t>
            </w:r>
            <w:r w:rsidRPr="00DF4AE7">
              <w:rPr>
                <w:rFonts w:ascii="Verdana" w:hAnsi="Verdana"/>
                <w:sz w:val="16"/>
                <w:szCs w:val="16"/>
                <w:lang w:val="en-US"/>
              </w:rPr>
              <w:lastRenderedPageBreak/>
              <w:t>as well as for builders and rebuilders of Intermediate Bulk Containers (</w:t>
            </w:r>
            <w:r w:rsidR="00DF4AE7" w:rsidRPr="00DF4AE7">
              <w:rPr>
                <w:rFonts w:ascii="Verdana" w:hAnsi="Verdana"/>
                <w:sz w:val="16"/>
                <w:szCs w:val="16"/>
                <w:lang w:val="en-US"/>
              </w:rPr>
              <w:t>IBC</w:t>
            </w:r>
            <w:r w:rsidRPr="00DF4AE7">
              <w:rPr>
                <w:rFonts w:ascii="Verdana" w:hAnsi="Verdana"/>
                <w:sz w:val="16"/>
                <w:szCs w:val="16"/>
                <w:lang w:val="en-US"/>
              </w:rPr>
              <w:t xml:space="preserve">). The </w:t>
            </w:r>
            <w:r w:rsidR="00DF4AE7" w:rsidRPr="00DF4AE7">
              <w:rPr>
                <w:rFonts w:ascii="Verdana" w:hAnsi="Verdana"/>
                <w:sz w:val="16"/>
                <w:szCs w:val="16"/>
                <w:lang w:val="en-US"/>
              </w:rPr>
              <w:t>IBC</w:t>
            </w:r>
            <w:r w:rsidRPr="00DF4AE7">
              <w:rPr>
                <w:rFonts w:ascii="Verdana" w:hAnsi="Verdana"/>
                <w:sz w:val="16"/>
                <w:szCs w:val="16"/>
                <w:lang w:val="en-US"/>
              </w:rPr>
              <w:t>s that are delivered for transportation must comply with the specifications established in this Official Mexican Standard.</w:t>
            </w:r>
          </w:p>
        </w:tc>
      </w:tr>
      <w:tr w:rsidR="0060337D" w:rsidRPr="00120EB6" w14:paraId="2D34516A" w14:textId="3E355C5D" w:rsidTr="00522249">
        <w:tc>
          <w:tcPr>
            <w:tcW w:w="4675" w:type="dxa"/>
          </w:tcPr>
          <w:p w14:paraId="7402DF10" w14:textId="77777777" w:rsidR="0060337D" w:rsidRPr="000C67F8" w:rsidRDefault="0060337D" w:rsidP="0060337D">
            <w:pPr>
              <w:pStyle w:val="Texto"/>
              <w:spacing w:line="268" w:lineRule="exact"/>
              <w:ind w:firstLine="0"/>
              <w:rPr>
                <w:rFonts w:ascii="Verdana" w:hAnsi="Verdana"/>
                <w:sz w:val="16"/>
                <w:szCs w:val="16"/>
              </w:rPr>
            </w:pPr>
            <w:r w:rsidRPr="000C67F8">
              <w:rPr>
                <w:rFonts w:ascii="Verdana" w:hAnsi="Verdana"/>
                <w:sz w:val="16"/>
                <w:szCs w:val="16"/>
              </w:rPr>
              <w:lastRenderedPageBreak/>
              <w:t>Con el fin de tener en cuenta los progresos de la ciencia y de la técnica, se podrá considerar la adopción de métodos alternativos de conformidad con la Ley Federal sobre Metrología y Normalización (LFMN), siempre que éstos ofrezcan durante la utilización de los RIG, las mismas condiciones de seguridad en cuanto a compatibilidad con las propiedades de las substancias que hayan de transportarse, e igual o superior resistencia a los choques, las cargas y el fuego.</w:t>
            </w:r>
          </w:p>
        </w:tc>
        <w:tc>
          <w:tcPr>
            <w:tcW w:w="4675" w:type="dxa"/>
          </w:tcPr>
          <w:p w14:paraId="20253FD1" w14:textId="001EAE14" w:rsidR="0060337D" w:rsidRPr="00DF4AE7" w:rsidRDefault="0060337D" w:rsidP="0060337D">
            <w:pPr>
              <w:pStyle w:val="Texto"/>
              <w:spacing w:line="268" w:lineRule="exact"/>
              <w:ind w:firstLine="0"/>
              <w:rPr>
                <w:rFonts w:ascii="Verdana" w:hAnsi="Verdana"/>
                <w:sz w:val="16"/>
                <w:szCs w:val="16"/>
                <w:lang w:val="en-US"/>
              </w:rPr>
            </w:pPr>
            <w:proofErr w:type="gramStart"/>
            <w:r w:rsidRPr="00DF4AE7">
              <w:rPr>
                <w:rFonts w:ascii="Verdana" w:hAnsi="Verdana"/>
                <w:sz w:val="16"/>
                <w:szCs w:val="16"/>
                <w:lang w:val="en-US"/>
              </w:rPr>
              <w:t>In order to</w:t>
            </w:r>
            <w:proofErr w:type="gramEnd"/>
            <w:r w:rsidRPr="00DF4AE7">
              <w:rPr>
                <w:rFonts w:ascii="Verdana" w:hAnsi="Verdana"/>
                <w:sz w:val="16"/>
                <w:szCs w:val="16"/>
                <w:lang w:val="en-US"/>
              </w:rPr>
              <w:t xml:space="preserve"> take into </w:t>
            </w:r>
            <w:r w:rsidR="00FF254D" w:rsidRPr="00DF4AE7">
              <w:rPr>
                <w:rFonts w:ascii="Verdana" w:hAnsi="Verdana"/>
                <w:sz w:val="16"/>
                <w:szCs w:val="16"/>
                <w:lang w:val="en-US"/>
              </w:rPr>
              <w:t>account,</w:t>
            </w:r>
            <w:r w:rsidRPr="00DF4AE7">
              <w:rPr>
                <w:rFonts w:ascii="Verdana" w:hAnsi="Verdana"/>
                <w:sz w:val="16"/>
                <w:szCs w:val="16"/>
                <w:lang w:val="en-US"/>
              </w:rPr>
              <w:t xml:space="preserve"> the progress of science and technology, the adoption of alternative methods may be considered in accordance with the Federal Law on Metrology and Standardization (LFMN), provided that they offer, during the use of the </w:t>
            </w:r>
            <w:r w:rsidR="00DF4AE7" w:rsidRPr="00DF4AE7">
              <w:rPr>
                <w:rFonts w:ascii="Verdana" w:hAnsi="Verdana"/>
                <w:sz w:val="16"/>
                <w:szCs w:val="16"/>
                <w:lang w:val="en-US"/>
              </w:rPr>
              <w:t>IBC</w:t>
            </w:r>
            <w:r w:rsidRPr="00DF4AE7">
              <w:rPr>
                <w:rFonts w:ascii="Verdana" w:hAnsi="Verdana"/>
                <w:sz w:val="16"/>
                <w:szCs w:val="16"/>
                <w:lang w:val="en-US"/>
              </w:rPr>
              <w:t>, the same safety conditions in terms of compatibility with the properties of the substances to be transported, and equal or greater resistance to shocks, loads and fire.</w:t>
            </w:r>
          </w:p>
        </w:tc>
      </w:tr>
      <w:tr w:rsidR="0060337D" w:rsidRPr="00120EB6" w14:paraId="42DAA975" w14:textId="7C36E34C" w:rsidTr="00522249">
        <w:tc>
          <w:tcPr>
            <w:tcW w:w="4675" w:type="dxa"/>
          </w:tcPr>
          <w:p w14:paraId="4B2418DD" w14:textId="77777777" w:rsidR="0060337D" w:rsidRPr="000C67F8" w:rsidRDefault="0060337D" w:rsidP="0060337D">
            <w:pPr>
              <w:pStyle w:val="Texto"/>
              <w:spacing w:line="268" w:lineRule="exact"/>
              <w:ind w:firstLine="0"/>
              <w:rPr>
                <w:rFonts w:ascii="Verdana" w:hAnsi="Verdana"/>
                <w:sz w:val="16"/>
                <w:szCs w:val="16"/>
              </w:rPr>
            </w:pPr>
            <w:r w:rsidRPr="000C67F8">
              <w:rPr>
                <w:rFonts w:ascii="Verdana" w:hAnsi="Verdana"/>
                <w:sz w:val="16"/>
                <w:szCs w:val="16"/>
              </w:rPr>
              <w:t>La construcción, los elementos, los ensayos (pruebas), el marcado y la utilización de los RIG estarán sujetos a la aceptación de la autoridad competente del país en que los RIG sean aprobados.</w:t>
            </w:r>
          </w:p>
        </w:tc>
        <w:tc>
          <w:tcPr>
            <w:tcW w:w="4675" w:type="dxa"/>
          </w:tcPr>
          <w:p w14:paraId="60BAE081" w14:textId="3683E0EA" w:rsidR="0060337D" w:rsidRPr="00DF4AE7" w:rsidRDefault="0060337D" w:rsidP="0060337D">
            <w:pPr>
              <w:pStyle w:val="Texto"/>
              <w:spacing w:line="268" w:lineRule="exact"/>
              <w:ind w:firstLine="0"/>
              <w:rPr>
                <w:rFonts w:ascii="Verdana" w:hAnsi="Verdana"/>
                <w:sz w:val="16"/>
                <w:szCs w:val="16"/>
                <w:lang w:val="en-US"/>
              </w:rPr>
            </w:pPr>
            <w:r w:rsidRPr="00DF4AE7">
              <w:rPr>
                <w:rFonts w:ascii="Verdana" w:hAnsi="Verdana"/>
                <w:sz w:val="16"/>
                <w:szCs w:val="16"/>
                <w:lang w:val="en-US"/>
              </w:rPr>
              <w:t xml:space="preserve">The construction, elements, </w:t>
            </w:r>
            <w:r w:rsidR="00EB6AAA" w:rsidRPr="00DF4AE7">
              <w:rPr>
                <w:rFonts w:ascii="Verdana" w:hAnsi="Verdana"/>
                <w:sz w:val="16"/>
                <w:szCs w:val="16"/>
                <w:lang w:val="en-US"/>
              </w:rPr>
              <w:t>examinations (</w:t>
            </w:r>
            <w:r w:rsidR="00EB6AAA" w:rsidRPr="00DF4AE7">
              <w:rPr>
                <w:rFonts w:ascii="Verdana" w:hAnsi="Verdana"/>
                <w:sz w:val="16"/>
                <w:szCs w:val="16"/>
                <w:lang w:val="en-US"/>
              </w:rPr>
              <w:t>tests</w:t>
            </w:r>
            <w:r w:rsidR="00EB6AAA" w:rsidRPr="00DF4AE7">
              <w:rPr>
                <w:rFonts w:ascii="Verdana" w:hAnsi="Verdana"/>
                <w:sz w:val="16"/>
                <w:szCs w:val="16"/>
                <w:lang w:val="en-US"/>
              </w:rPr>
              <w:t>)</w:t>
            </w:r>
            <w:r w:rsidRPr="00DF4AE7">
              <w:rPr>
                <w:rFonts w:ascii="Verdana" w:hAnsi="Verdana"/>
                <w:sz w:val="16"/>
                <w:szCs w:val="16"/>
                <w:lang w:val="en-US"/>
              </w:rPr>
              <w:t>, marking</w:t>
            </w:r>
            <w:r w:rsidR="00EB6AAA" w:rsidRPr="00DF4AE7">
              <w:rPr>
                <w:rFonts w:ascii="Verdana" w:hAnsi="Verdana"/>
                <w:sz w:val="16"/>
                <w:szCs w:val="16"/>
                <w:lang w:val="en-US"/>
              </w:rPr>
              <w:t>s</w:t>
            </w:r>
            <w:r w:rsidRPr="00DF4AE7">
              <w:rPr>
                <w:rFonts w:ascii="Verdana" w:hAnsi="Verdana"/>
                <w:sz w:val="16"/>
                <w:szCs w:val="16"/>
                <w:lang w:val="en-US"/>
              </w:rPr>
              <w:t xml:space="preserve"> and use of the </w:t>
            </w:r>
            <w:r w:rsidR="00DF4AE7" w:rsidRPr="00DF4AE7">
              <w:rPr>
                <w:rFonts w:ascii="Verdana" w:hAnsi="Verdana"/>
                <w:sz w:val="16"/>
                <w:szCs w:val="16"/>
                <w:lang w:val="en-US"/>
              </w:rPr>
              <w:t>IBC</w:t>
            </w:r>
            <w:r w:rsidRPr="00DF4AE7">
              <w:rPr>
                <w:rFonts w:ascii="Verdana" w:hAnsi="Verdana"/>
                <w:sz w:val="16"/>
                <w:szCs w:val="16"/>
                <w:lang w:val="en-US"/>
              </w:rPr>
              <w:t xml:space="preserve">s will be subject to the acceptance of the </w:t>
            </w:r>
            <w:r w:rsidR="00CB3FB3" w:rsidRPr="00DF4AE7">
              <w:rPr>
                <w:rFonts w:ascii="Verdana" w:hAnsi="Verdana"/>
                <w:sz w:val="16"/>
                <w:szCs w:val="16"/>
                <w:lang w:val="en-US"/>
              </w:rPr>
              <w:t>appropriate authority</w:t>
            </w:r>
            <w:r w:rsidRPr="00DF4AE7">
              <w:rPr>
                <w:rFonts w:ascii="Verdana" w:hAnsi="Verdana"/>
                <w:sz w:val="16"/>
                <w:szCs w:val="16"/>
                <w:lang w:val="en-US"/>
              </w:rPr>
              <w:t xml:space="preserve"> of the country in which the </w:t>
            </w:r>
            <w:r w:rsidR="00DF4AE7" w:rsidRPr="00DF4AE7">
              <w:rPr>
                <w:rFonts w:ascii="Verdana" w:hAnsi="Verdana"/>
                <w:sz w:val="16"/>
                <w:szCs w:val="16"/>
                <w:lang w:val="en-US"/>
              </w:rPr>
              <w:t>IBC</w:t>
            </w:r>
            <w:r w:rsidR="00CB3FB3" w:rsidRPr="00DF4AE7">
              <w:rPr>
                <w:rFonts w:ascii="Verdana" w:hAnsi="Verdana"/>
                <w:sz w:val="16"/>
                <w:szCs w:val="16"/>
                <w:lang w:val="en-US"/>
              </w:rPr>
              <w:t>s</w:t>
            </w:r>
            <w:r w:rsidRPr="00DF4AE7">
              <w:rPr>
                <w:rFonts w:ascii="Verdana" w:hAnsi="Verdana"/>
                <w:sz w:val="16"/>
                <w:szCs w:val="16"/>
                <w:lang w:val="en-US"/>
              </w:rPr>
              <w:t xml:space="preserve"> are approved.</w:t>
            </w:r>
          </w:p>
        </w:tc>
      </w:tr>
      <w:tr w:rsidR="0060337D" w:rsidRPr="00120EB6" w14:paraId="78F5A5BA" w14:textId="37243B1D" w:rsidTr="00522249">
        <w:tc>
          <w:tcPr>
            <w:tcW w:w="4675" w:type="dxa"/>
          </w:tcPr>
          <w:p w14:paraId="59A3B8CE" w14:textId="77777777" w:rsidR="0060337D" w:rsidRPr="000C67F8" w:rsidRDefault="0060337D" w:rsidP="0060337D">
            <w:pPr>
              <w:pStyle w:val="Texto"/>
              <w:spacing w:line="268" w:lineRule="exact"/>
              <w:ind w:firstLine="0"/>
              <w:rPr>
                <w:rFonts w:ascii="Verdana" w:hAnsi="Verdana"/>
                <w:sz w:val="16"/>
                <w:szCs w:val="16"/>
              </w:rPr>
            </w:pPr>
            <w:r w:rsidRPr="000C67F8">
              <w:rPr>
                <w:rFonts w:ascii="Verdana" w:hAnsi="Verdana"/>
                <w:sz w:val="16"/>
                <w:szCs w:val="16"/>
              </w:rPr>
              <w:t>Los constructores, reconstructores y ulteriores distribuidores de RIG deberán facilitar información sobre los procedimientos que han de seguirse y una descripción de los tipos y dimensiones de los cierres (incluidas las juntas que puedan ser necesarias) y sobre cualquier otra pieza necesaria para asegurarse de que el RIG, tal como se presenta para el transporte, esté en condiciones de pasar satisfactoriamente los ensayos (pruebas), de rendimiento aplicables de esta Norma Oficial Mexicana.</w:t>
            </w:r>
          </w:p>
        </w:tc>
        <w:tc>
          <w:tcPr>
            <w:tcW w:w="4675" w:type="dxa"/>
          </w:tcPr>
          <w:p w14:paraId="03FCA281" w14:textId="7CF1EFD8" w:rsidR="0060337D" w:rsidRPr="00DF4AE7" w:rsidRDefault="00DF4AE7" w:rsidP="0060337D">
            <w:pPr>
              <w:pStyle w:val="Texto"/>
              <w:spacing w:line="268" w:lineRule="exact"/>
              <w:ind w:firstLine="0"/>
              <w:rPr>
                <w:rFonts w:ascii="Verdana" w:hAnsi="Verdana"/>
                <w:sz w:val="16"/>
                <w:szCs w:val="16"/>
                <w:lang w:val="en-US"/>
              </w:rPr>
            </w:pPr>
            <w:r w:rsidRPr="00DF4AE7">
              <w:rPr>
                <w:rFonts w:ascii="Verdana" w:hAnsi="Verdana"/>
                <w:sz w:val="16"/>
                <w:szCs w:val="16"/>
                <w:lang w:val="en-US"/>
              </w:rPr>
              <w:t>IBC</w:t>
            </w:r>
            <w:r w:rsidR="0060337D" w:rsidRPr="00DF4AE7">
              <w:rPr>
                <w:rFonts w:ascii="Verdana" w:hAnsi="Verdana"/>
                <w:sz w:val="16"/>
                <w:szCs w:val="16"/>
                <w:lang w:val="en-US"/>
              </w:rPr>
              <w:t xml:space="preserve"> builders, rebuilders and subsequent distributors should provide information on the procedures to be followed and a description of the types and dimensions of closures (including any gaskets that may be required) and any other parts necessary to ensure that the </w:t>
            </w:r>
            <w:r w:rsidRPr="00DF4AE7">
              <w:rPr>
                <w:rFonts w:ascii="Verdana" w:hAnsi="Verdana"/>
                <w:sz w:val="16"/>
                <w:szCs w:val="16"/>
                <w:lang w:val="en-US"/>
              </w:rPr>
              <w:t>IBC</w:t>
            </w:r>
            <w:r w:rsidR="0060337D" w:rsidRPr="00DF4AE7">
              <w:rPr>
                <w:rFonts w:ascii="Verdana" w:hAnsi="Verdana"/>
                <w:sz w:val="16"/>
                <w:szCs w:val="16"/>
                <w:lang w:val="en-US"/>
              </w:rPr>
              <w:t xml:space="preserve">, as presented for transportation, is able to satisfactorily pass the applicable performance </w:t>
            </w:r>
            <w:r w:rsidRPr="00DF4AE7">
              <w:rPr>
                <w:rFonts w:ascii="Verdana" w:hAnsi="Verdana"/>
                <w:sz w:val="16"/>
                <w:szCs w:val="16"/>
                <w:lang w:val="en-US"/>
              </w:rPr>
              <w:t>examinations</w:t>
            </w:r>
            <w:r w:rsidR="0060337D" w:rsidRPr="00DF4AE7">
              <w:rPr>
                <w:rFonts w:ascii="Verdana" w:hAnsi="Verdana"/>
                <w:sz w:val="16"/>
                <w:szCs w:val="16"/>
                <w:lang w:val="en-US"/>
              </w:rPr>
              <w:t xml:space="preserve"> (tests) of this Official Mexican Standard.</w:t>
            </w:r>
          </w:p>
        </w:tc>
      </w:tr>
      <w:tr w:rsidR="0060337D" w:rsidRPr="000C67F8" w14:paraId="77D0190E" w14:textId="7BC81583" w:rsidTr="00522249">
        <w:tc>
          <w:tcPr>
            <w:tcW w:w="4675" w:type="dxa"/>
          </w:tcPr>
          <w:p w14:paraId="02E3CA2F" w14:textId="77777777" w:rsidR="0060337D" w:rsidRPr="000C67F8" w:rsidRDefault="0060337D" w:rsidP="0060337D">
            <w:pPr>
              <w:pStyle w:val="Texto"/>
              <w:spacing w:line="246" w:lineRule="exact"/>
              <w:ind w:firstLine="0"/>
              <w:rPr>
                <w:rFonts w:ascii="Verdana" w:hAnsi="Verdana"/>
                <w:b/>
                <w:sz w:val="16"/>
                <w:szCs w:val="16"/>
              </w:rPr>
            </w:pPr>
            <w:r w:rsidRPr="000C67F8">
              <w:rPr>
                <w:rFonts w:ascii="Verdana" w:hAnsi="Verdana"/>
                <w:b/>
                <w:sz w:val="16"/>
                <w:szCs w:val="16"/>
              </w:rPr>
              <w:t>3. Referencias</w:t>
            </w:r>
          </w:p>
        </w:tc>
        <w:tc>
          <w:tcPr>
            <w:tcW w:w="4675" w:type="dxa"/>
          </w:tcPr>
          <w:p w14:paraId="45EE4C9C" w14:textId="165A2D07"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3. References</w:t>
            </w:r>
          </w:p>
        </w:tc>
      </w:tr>
      <w:tr w:rsidR="0060337D" w:rsidRPr="00120EB6" w14:paraId="06F7EE99" w14:textId="75EDFFE8" w:rsidTr="00522249">
        <w:tc>
          <w:tcPr>
            <w:tcW w:w="4675" w:type="dxa"/>
          </w:tcPr>
          <w:p w14:paraId="055E1FD5" w14:textId="77777777"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sz w:val="16"/>
                <w:szCs w:val="16"/>
              </w:rPr>
              <w:t>Para la aplicación correcta de esta Norma, es necesario consultar las siguientes Normas Oficiales Mexicanas vigentes o las que la sustituyan:</w:t>
            </w:r>
          </w:p>
        </w:tc>
        <w:tc>
          <w:tcPr>
            <w:tcW w:w="4675" w:type="dxa"/>
          </w:tcPr>
          <w:p w14:paraId="467F592C" w14:textId="1C7E16EC"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sz w:val="16"/>
                <w:szCs w:val="16"/>
                <w:lang w:val="en-US"/>
              </w:rPr>
              <w:t>For the correct application of this Standard, it is necessary to consult the following Official Mexican Standards in force or those that replace it:</w:t>
            </w:r>
          </w:p>
        </w:tc>
      </w:tr>
      <w:tr w:rsidR="0060337D" w:rsidRPr="00120EB6" w14:paraId="545AE23C" w14:textId="64C74A4B" w:rsidTr="00522249">
        <w:tc>
          <w:tcPr>
            <w:tcW w:w="4675" w:type="dxa"/>
          </w:tcPr>
          <w:p w14:paraId="70890A3E" w14:textId="1C802DE1"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NOM-002-SCT</w:t>
            </w:r>
            <w:r w:rsidR="00DF4AE7" w:rsidRPr="00DF4AE7">
              <w:rPr>
                <w:rFonts w:ascii="Verdana" w:hAnsi="Verdana"/>
                <w:b/>
                <w:bCs/>
                <w:sz w:val="16"/>
                <w:szCs w:val="16"/>
              </w:rPr>
              <w:t>-</w:t>
            </w:r>
            <w:r w:rsidRPr="00DF4AE7">
              <w:rPr>
                <w:rFonts w:ascii="Verdana" w:hAnsi="Verdana"/>
                <w:b/>
                <w:bCs/>
                <w:sz w:val="16"/>
                <w:szCs w:val="16"/>
              </w:rPr>
              <w:t>2003</w:t>
            </w:r>
            <w:r w:rsidRPr="000C67F8">
              <w:rPr>
                <w:rFonts w:ascii="Verdana" w:hAnsi="Verdana"/>
                <w:sz w:val="16"/>
                <w:szCs w:val="16"/>
              </w:rPr>
              <w:t>,</w:t>
            </w:r>
            <w:r w:rsidR="00DF4AE7">
              <w:rPr>
                <w:rFonts w:ascii="Verdana" w:hAnsi="Verdana"/>
                <w:sz w:val="16"/>
                <w:szCs w:val="16"/>
              </w:rPr>
              <w:t xml:space="preserve"> </w:t>
            </w:r>
            <w:r w:rsidRPr="000C67F8">
              <w:rPr>
                <w:rFonts w:ascii="Verdana" w:hAnsi="Verdana"/>
                <w:sz w:val="16"/>
                <w:szCs w:val="16"/>
              </w:rPr>
              <w:t>LISTADO DE SUBSTANCIAS Y MATERIALES PELIGROSOS MAS USUALMENTE TRANSPORTADOS.</w:t>
            </w:r>
          </w:p>
        </w:tc>
        <w:tc>
          <w:tcPr>
            <w:tcW w:w="4675" w:type="dxa"/>
          </w:tcPr>
          <w:p w14:paraId="4C79FF74" w14:textId="2877F1B3"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NOM-002-SCT</w:t>
            </w:r>
            <w:r w:rsidR="00DF4AE7" w:rsidRPr="00DF4AE7">
              <w:rPr>
                <w:rFonts w:ascii="Verdana" w:hAnsi="Verdana"/>
                <w:b/>
                <w:bCs/>
                <w:sz w:val="16"/>
                <w:szCs w:val="16"/>
                <w:lang w:val="en-US"/>
              </w:rPr>
              <w:t>-</w:t>
            </w:r>
            <w:r w:rsidRPr="00DF4AE7">
              <w:rPr>
                <w:rFonts w:ascii="Verdana" w:hAnsi="Verdana"/>
                <w:b/>
                <w:bCs/>
                <w:sz w:val="16"/>
                <w:szCs w:val="16"/>
                <w:lang w:val="en-US"/>
              </w:rPr>
              <w:t>2003</w:t>
            </w:r>
            <w:r w:rsidRPr="00DF4AE7">
              <w:rPr>
                <w:rFonts w:ascii="Verdana" w:hAnsi="Verdana"/>
                <w:sz w:val="16"/>
                <w:szCs w:val="16"/>
                <w:lang w:val="en-US"/>
              </w:rPr>
              <w:t>, LIST OF DANGEROUS SUBSTANCES AND MATERIALS MOST USUALLY TRANSPORTED.</w:t>
            </w:r>
          </w:p>
        </w:tc>
      </w:tr>
      <w:tr w:rsidR="0060337D" w:rsidRPr="00120EB6" w14:paraId="2444B418" w14:textId="0CA0EA6B" w:rsidTr="00522249">
        <w:tc>
          <w:tcPr>
            <w:tcW w:w="4675" w:type="dxa"/>
          </w:tcPr>
          <w:p w14:paraId="3DA5FF6C" w14:textId="0D82B549"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NOM-002</w:t>
            </w:r>
            <w:r w:rsidR="00DF4AE7" w:rsidRPr="00DF4AE7">
              <w:rPr>
                <w:rFonts w:ascii="Verdana" w:hAnsi="Verdana"/>
                <w:b/>
                <w:bCs/>
                <w:sz w:val="16"/>
                <w:szCs w:val="16"/>
              </w:rPr>
              <w:t>-</w:t>
            </w:r>
            <w:r w:rsidRPr="00DF4AE7">
              <w:rPr>
                <w:rFonts w:ascii="Verdana" w:hAnsi="Verdana"/>
                <w:b/>
                <w:bCs/>
                <w:sz w:val="16"/>
                <w:szCs w:val="16"/>
              </w:rPr>
              <w:t>1-SCT</w:t>
            </w:r>
            <w:r w:rsidR="00DF4AE7" w:rsidRPr="00DF4AE7">
              <w:rPr>
                <w:rFonts w:ascii="Verdana" w:hAnsi="Verdana"/>
                <w:b/>
                <w:bCs/>
                <w:sz w:val="16"/>
                <w:szCs w:val="16"/>
              </w:rPr>
              <w:t>-</w:t>
            </w:r>
            <w:r w:rsidRPr="00DF4AE7">
              <w:rPr>
                <w:rFonts w:ascii="Verdana" w:hAnsi="Verdana"/>
                <w:b/>
                <w:bCs/>
                <w:sz w:val="16"/>
                <w:szCs w:val="16"/>
              </w:rPr>
              <w:t>2009,</w:t>
            </w:r>
            <w:r w:rsidRPr="000C67F8">
              <w:rPr>
                <w:rFonts w:ascii="Verdana" w:hAnsi="Verdana"/>
                <w:sz w:val="16"/>
                <w:szCs w:val="16"/>
              </w:rPr>
              <w:t xml:space="preserve"> LISTADO DE LAS SUBSTANCIAS Y MATERIALES PELIGROSOS MAS USUALMENTE TRANSPORTADOS, INSTRUCCIONES Y USO DE ENVASES Y EMBALAJES, RECIPIENTES INTERMEDIOS PARA GRANELES (RIG´S), GRANDES ENVASES Y EMBALAJES, CISTERNAS PORTATILES, CONTENEDORES DE GAS DE ELEMENTOS MULTIPLES Y CONTENEDORES PARA GRANELES PARA EL TRANSPORTE DE MATERIALES Y RESIDUOS PELIGROSOS.</w:t>
            </w:r>
          </w:p>
        </w:tc>
        <w:tc>
          <w:tcPr>
            <w:tcW w:w="4675" w:type="dxa"/>
          </w:tcPr>
          <w:p w14:paraId="144DC5C5" w14:textId="3DFAB0DF"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NOM-002</w:t>
            </w:r>
            <w:r w:rsidR="00DF4AE7" w:rsidRPr="00DF4AE7">
              <w:rPr>
                <w:rFonts w:ascii="Verdana" w:hAnsi="Verdana"/>
                <w:b/>
                <w:bCs/>
                <w:sz w:val="16"/>
                <w:szCs w:val="16"/>
                <w:lang w:val="en-US"/>
              </w:rPr>
              <w:t>-</w:t>
            </w:r>
            <w:r w:rsidRPr="00DF4AE7">
              <w:rPr>
                <w:rFonts w:ascii="Verdana" w:hAnsi="Verdana"/>
                <w:b/>
                <w:bCs/>
                <w:sz w:val="16"/>
                <w:szCs w:val="16"/>
                <w:lang w:val="en-US"/>
              </w:rPr>
              <w:t>1-SCT</w:t>
            </w:r>
            <w:r w:rsidR="00DF4AE7" w:rsidRPr="00DF4AE7">
              <w:rPr>
                <w:rFonts w:ascii="Verdana" w:hAnsi="Verdana"/>
                <w:b/>
                <w:bCs/>
                <w:sz w:val="16"/>
                <w:szCs w:val="16"/>
                <w:lang w:val="en-US"/>
              </w:rPr>
              <w:t>-</w:t>
            </w:r>
            <w:r w:rsidRPr="00DF4AE7">
              <w:rPr>
                <w:rFonts w:ascii="Verdana" w:hAnsi="Verdana"/>
                <w:b/>
                <w:bCs/>
                <w:sz w:val="16"/>
                <w:szCs w:val="16"/>
                <w:lang w:val="en-US"/>
              </w:rPr>
              <w:t>2009</w:t>
            </w:r>
            <w:r w:rsidRPr="00DF4AE7">
              <w:rPr>
                <w:rFonts w:ascii="Verdana" w:hAnsi="Verdana"/>
                <w:sz w:val="16"/>
                <w:szCs w:val="16"/>
                <w:lang w:val="en-US"/>
              </w:rPr>
              <w:t>, LIST OF DANGEROUS SUBSTANCES AND MATERIALS MOST USUALLY TRANSPORTED, INSTRUCTIONS AND USE OF CONTAINERS AND PACKAGING, INTERMEDIATE BULK CONTAINERS (</w:t>
            </w:r>
            <w:r w:rsidR="00DF4AE7" w:rsidRPr="00DF4AE7">
              <w:rPr>
                <w:rFonts w:ascii="Verdana" w:hAnsi="Verdana"/>
                <w:sz w:val="16"/>
                <w:szCs w:val="16"/>
                <w:lang w:val="en-US"/>
              </w:rPr>
              <w:t>IBC</w:t>
            </w:r>
            <w:r w:rsidRPr="00DF4AE7">
              <w:rPr>
                <w:rFonts w:ascii="Verdana" w:hAnsi="Verdana"/>
                <w:sz w:val="16"/>
                <w:szCs w:val="16"/>
                <w:lang w:val="en-US"/>
              </w:rPr>
              <w:t>'S), LARGE CONTAINERS AND PACKAGING, PORTABLE TANKS, GAS CONTAINERS OF MULTIPLE ELEMENTS AND BULK CONTAINERS FOR THE TRANSPORTATION OF DANGEROUS MATERIALS AND WASTE.</w:t>
            </w:r>
          </w:p>
        </w:tc>
      </w:tr>
      <w:tr w:rsidR="0060337D" w:rsidRPr="00120EB6" w14:paraId="5B64F117" w14:textId="4E457F69" w:rsidTr="00522249">
        <w:tc>
          <w:tcPr>
            <w:tcW w:w="4675" w:type="dxa"/>
          </w:tcPr>
          <w:p w14:paraId="7ABDB8BC" w14:textId="77DAB3AB"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lastRenderedPageBreak/>
              <w:t>NOM-004-SCT</w:t>
            </w:r>
            <w:r w:rsidR="00DF4AE7" w:rsidRPr="00DF4AE7">
              <w:rPr>
                <w:rFonts w:ascii="Verdana" w:hAnsi="Verdana"/>
                <w:b/>
                <w:bCs/>
                <w:sz w:val="16"/>
                <w:szCs w:val="16"/>
              </w:rPr>
              <w:t>-</w:t>
            </w:r>
            <w:r w:rsidRPr="00DF4AE7">
              <w:rPr>
                <w:rFonts w:ascii="Verdana" w:hAnsi="Verdana"/>
                <w:b/>
                <w:bCs/>
                <w:sz w:val="16"/>
                <w:szCs w:val="16"/>
              </w:rPr>
              <w:t>2008,</w:t>
            </w:r>
            <w:r w:rsidRPr="000C67F8">
              <w:rPr>
                <w:rFonts w:ascii="Verdana" w:hAnsi="Verdana"/>
                <w:sz w:val="16"/>
                <w:szCs w:val="16"/>
              </w:rPr>
              <w:t xml:space="preserve"> SISTEMA DE IDENTIFICACION DE UNIDADES DESTINADAS AL TRANSPORTE DE SUBSTANCIAS, MATERIALES Y RESIDUOS PELIGROSOS.</w:t>
            </w:r>
          </w:p>
        </w:tc>
        <w:tc>
          <w:tcPr>
            <w:tcW w:w="4675" w:type="dxa"/>
          </w:tcPr>
          <w:p w14:paraId="5B35CDE3" w14:textId="528823D8"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NOM-004-SCT</w:t>
            </w:r>
            <w:r w:rsidR="00DF4AE7" w:rsidRPr="00DF4AE7">
              <w:rPr>
                <w:rFonts w:ascii="Verdana" w:hAnsi="Verdana"/>
                <w:b/>
                <w:bCs/>
                <w:sz w:val="16"/>
                <w:szCs w:val="16"/>
                <w:lang w:val="en-US"/>
              </w:rPr>
              <w:t>-</w:t>
            </w:r>
            <w:r w:rsidRPr="00DF4AE7">
              <w:rPr>
                <w:rFonts w:ascii="Verdana" w:hAnsi="Verdana"/>
                <w:b/>
                <w:bCs/>
                <w:sz w:val="16"/>
                <w:szCs w:val="16"/>
                <w:lang w:val="en-US"/>
              </w:rPr>
              <w:t>2008,</w:t>
            </w:r>
            <w:r w:rsidRPr="00DF4AE7">
              <w:rPr>
                <w:rFonts w:ascii="Verdana" w:hAnsi="Verdana"/>
                <w:sz w:val="16"/>
                <w:szCs w:val="16"/>
                <w:lang w:val="en-US"/>
              </w:rPr>
              <w:t xml:space="preserve"> IDENTIFICATION SYSTEM FOR UNITS INTENDED FOR THE TRANSPORTATION OF DANGEROUS SUBSTANCES, MATERIALS AND WASTE.</w:t>
            </w:r>
          </w:p>
        </w:tc>
      </w:tr>
      <w:tr w:rsidR="0060337D" w:rsidRPr="00120EB6" w14:paraId="76BA73B0" w14:textId="769E2117" w:rsidTr="00522249">
        <w:tc>
          <w:tcPr>
            <w:tcW w:w="4675" w:type="dxa"/>
          </w:tcPr>
          <w:p w14:paraId="4A81F5AB" w14:textId="204DB04F"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NOM-007-SCT2</w:t>
            </w:r>
            <w:r w:rsidR="00DF4AE7" w:rsidRPr="00DF4AE7">
              <w:rPr>
                <w:rFonts w:ascii="Verdana" w:hAnsi="Verdana"/>
                <w:b/>
                <w:bCs/>
                <w:sz w:val="16"/>
                <w:szCs w:val="16"/>
              </w:rPr>
              <w:t>-</w:t>
            </w:r>
            <w:r w:rsidRPr="00DF4AE7">
              <w:rPr>
                <w:rFonts w:ascii="Verdana" w:hAnsi="Verdana"/>
                <w:b/>
                <w:bCs/>
                <w:sz w:val="16"/>
                <w:szCs w:val="16"/>
              </w:rPr>
              <w:t>2010,</w:t>
            </w:r>
            <w:r w:rsidRPr="000C67F8">
              <w:rPr>
                <w:rFonts w:ascii="Verdana" w:hAnsi="Verdana"/>
                <w:sz w:val="16"/>
                <w:szCs w:val="16"/>
              </w:rPr>
              <w:t xml:space="preserve"> MARCADO DE ENVASES Y EMBALAJES DESTINADOS AL TRANSPORTE DE SUBSTANCIAS Y RESIDUOS PELIGROSOS.</w:t>
            </w:r>
          </w:p>
        </w:tc>
        <w:tc>
          <w:tcPr>
            <w:tcW w:w="4675" w:type="dxa"/>
          </w:tcPr>
          <w:p w14:paraId="2B687062" w14:textId="20A7F3AB"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NOM-007-SCT2</w:t>
            </w:r>
            <w:r w:rsidR="00DF4AE7" w:rsidRPr="00DF4AE7">
              <w:rPr>
                <w:rFonts w:ascii="Verdana" w:hAnsi="Verdana"/>
                <w:b/>
                <w:bCs/>
                <w:sz w:val="16"/>
                <w:szCs w:val="16"/>
                <w:lang w:val="en-US"/>
              </w:rPr>
              <w:t>-</w:t>
            </w:r>
            <w:r w:rsidRPr="00DF4AE7">
              <w:rPr>
                <w:rFonts w:ascii="Verdana" w:hAnsi="Verdana"/>
                <w:b/>
                <w:bCs/>
                <w:sz w:val="16"/>
                <w:szCs w:val="16"/>
                <w:lang w:val="en-US"/>
              </w:rPr>
              <w:t>2010</w:t>
            </w:r>
            <w:r w:rsidRPr="00DF4AE7">
              <w:rPr>
                <w:rFonts w:ascii="Verdana" w:hAnsi="Verdana"/>
                <w:sz w:val="16"/>
                <w:szCs w:val="16"/>
                <w:lang w:val="en-US"/>
              </w:rPr>
              <w:t>, MARKING OF CONTAINERS AND PACKAGING INTENDED FOR THE TRANSPORTATION OF DANGEROUS SUBSTANCES AND WASTE.</w:t>
            </w:r>
          </w:p>
        </w:tc>
      </w:tr>
      <w:tr w:rsidR="0060337D" w:rsidRPr="00120EB6" w14:paraId="7DE296B3" w14:textId="6E106767" w:rsidTr="00522249">
        <w:tc>
          <w:tcPr>
            <w:tcW w:w="4675" w:type="dxa"/>
          </w:tcPr>
          <w:p w14:paraId="69F52D95" w14:textId="18058CFD"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NOM-010-SCT2</w:t>
            </w:r>
            <w:r w:rsidR="00DF4AE7" w:rsidRPr="00DF4AE7">
              <w:rPr>
                <w:rFonts w:ascii="Verdana" w:hAnsi="Verdana"/>
                <w:b/>
                <w:bCs/>
                <w:sz w:val="16"/>
                <w:szCs w:val="16"/>
              </w:rPr>
              <w:t>-</w:t>
            </w:r>
            <w:r w:rsidRPr="00DF4AE7">
              <w:rPr>
                <w:rFonts w:ascii="Verdana" w:hAnsi="Verdana"/>
                <w:b/>
                <w:bCs/>
                <w:sz w:val="16"/>
                <w:szCs w:val="16"/>
              </w:rPr>
              <w:t>2009,</w:t>
            </w:r>
            <w:r w:rsidRPr="000C67F8">
              <w:rPr>
                <w:rFonts w:ascii="Verdana" w:hAnsi="Verdana"/>
                <w:sz w:val="16"/>
                <w:szCs w:val="16"/>
              </w:rPr>
              <w:t xml:space="preserve"> DISPOSICIONES DE COMPATIBILIDAD Y SEGREGACION, PARA EL ALMACENAMIENTO Y TRANSPORTE DE SUBSTANCIAS, MATERIALES Y RESIDUOS PELIGROSOS.</w:t>
            </w:r>
          </w:p>
        </w:tc>
        <w:tc>
          <w:tcPr>
            <w:tcW w:w="4675" w:type="dxa"/>
          </w:tcPr>
          <w:p w14:paraId="065BCCEA" w14:textId="6B101F47"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NOM-010-SCT2</w:t>
            </w:r>
            <w:r w:rsidR="00DF4AE7" w:rsidRPr="00DF4AE7">
              <w:rPr>
                <w:rFonts w:ascii="Verdana" w:hAnsi="Verdana"/>
                <w:b/>
                <w:bCs/>
                <w:sz w:val="16"/>
                <w:szCs w:val="16"/>
                <w:lang w:val="en-US"/>
              </w:rPr>
              <w:t>-</w:t>
            </w:r>
            <w:r w:rsidRPr="00DF4AE7">
              <w:rPr>
                <w:rFonts w:ascii="Verdana" w:hAnsi="Verdana"/>
                <w:b/>
                <w:bCs/>
                <w:sz w:val="16"/>
                <w:szCs w:val="16"/>
                <w:lang w:val="en-US"/>
              </w:rPr>
              <w:t>2009,</w:t>
            </w:r>
            <w:r w:rsidRPr="00DF4AE7">
              <w:rPr>
                <w:rFonts w:ascii="Verdana" w:hAnsi="Verdana"/>
                <w:sz w:val="16"/>
                <w:szCs w:val="16"/>
                <w:lang w:val="en-US"/>
              </w:rPr>
              <w:t xml:space="preserve"> COMPATIBILITY AND SEGREGATION PROVISIONS FOR THE STORAGE AND TRANSPORTATION OF HAZARDOUS SUBSTANCES, MATERIALS AND WASTE.</w:t>
            </w:r>
          </w:p>
        </w:tc>
      </w:tr>
      <w:tr w:rsidR="0060337D" w:rsidRPr="00120EB6" w14:paraId="6B207AA1" w14:textId="0244639A" w:rsidTr="00522249">
        <w:tc>
          <w:tcPr>
            <w:tcW w:w="4675" w:type="dxa"/>
          </w:tcPr>
          <w:p w14:paraId="78BC4E9B" w14:textId="0A3F1091"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NOM-023-SCT2</w:t>
            </w:r>
            <w:r w:rsidR="00DF4AE7" w:rsidRPr="00DF4AE7">
              <w:rPr>
                <w:rFonts w:ascii="Verdana" w:hAnsi="Verdana"/>
                <w:b/>
                <w:bCs/>
                <w:sz w:val="16"/>
                <w:szCs w:val="16"/>
              </w:rPr>
              <w:t>-</w:t>
            </w:r>
            <w:r w:rsidRPr="00DF4AE7">
              <w:rPr>
                <w:rFonts w:ascii="Verdana" w:hAnsi="Verdana"/>
                <w:b/>
                <w:bCs/>
                <w:sz w:val="16"/>
                <w:szCs w:val="16"/>
              </w:rPr>
              <w:t>1994,</w:t>
            </w:r>
            <w:r w:rsidRPr="000C67F8">
              <w:rPr>
                <w:rFonts w:ascii="Verdana" w:hAnsi="Verdana"/>
                <w:sz w:val="16"/>
                <w:szCs w:val="16"/>
              </w:rPr>
              <w:t xml:space="preserve"> INFORMACION TECNICA QUE DEBE CONTENER LA PLACA QUE PORTARAN LOS AUTOTANQUES, RECIPIENTES METALICOS INTERMEDIOS PARA GRANEL (RIG) Y ENVASES DE CAPACIDAD MAYOR A 450 LITROS QUE TRANSPORTAN MATERIALES Y RESIDUOS PELIGROSOS.</w:t>
            </w:r>
          </w:p>
        </w:tc>
        <w:tc>
          <w:tcPr>
            <w:tcW w:w="4675" w:type="dxa"/>
          </w:tcPr>
          <w:p w14:paraId="14ADCEFC" w14:textId="65E9CB99"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NOM-023-SCT2</w:t>
            </w:r>
            <w:r w:rsidR="00DF4AE7" w:rsidRPr="00DF4AE7">
              <w:rPr>
                <w:rFonts w:ascii="Verdana" w:hAnsi="Verdana"/>
                <w:b/>
                <w:bCs/>
                <w:sz w:val="16"/>
                <w:szCs w:val="16"/>
                <w:lang w:val="en-US"/>
              </w:rPr>
              <w:t>-</w:t>
            </w:r>
            <w:r w:rsidRPr="00DF4AE7">
              <w:rPr>
                <w:rFonts w:ascii="Verdana" w:hAnsi="Verdana"/>
                <w:b/>
                <w:bCs/>
                <w:sz w:val="16"/>
                <w:szCs w:val="16"/>
                <w:lang w:val="en-US"/>
              </w:rPr>
              <w:t>1994,</w:t>
            </w:r>
            <w:r w:rsidRPr="00DF4AE7">
              <w:rPr>
                <w:rFonts w:ascii="Verdana" w:hAnsi="Verdana"/>
                <w:sz w:val="16"/>
                <w:szCs w:val="16"/>
                <w:lang w:val="en-US"/>
              </w:rPr>
              <w:t xml:space="preserve"> TECHNICAL INFORMATION THAT MUST BE CONTAINED ON THE </w:t>
            </w:r>
            <w:proofErr w:type="gramStart"/>
            <w:r w:rsidRPr="00DF4AE7">
              <w:rPr>
                <w:rFonts w:ascii="Verdana" w:hAnsi="Verdana"/>
                <w:sz w:val="16"/>
                <w:szCs w:val="16"/>
                <w:lang w:val="en-US"/>
              </w:rPr>
              <w:t>PLATE</w:t>
            </w:r>
            <w:proofErr w:type="gramEnd"/>
            <w:r w:rsidRPr="00DF4AE7">
              <w:rPr>
                <w:rFonts w:ascii="Verdana" w:hAnsi="Verdana"/>
                <w:sz w:val="16"/>
                <w:szCs w:val="16"/>
                <w:lang w:val="en-US"/>
              </w:rPr>
              <w:t xml:space="preserve"> WHICH IS CARRIED BY TANK TRUCKS, INTERMEDIATE METAL CONTAINERS FOR BULK (</w:t>
            </w:r>
            <w:r w:rsidR="00DF4AE7" w:rsidRPr="00DF4AE7">
              <w:rPr>
                <w:rFonts w:ascii="Verdana" w:hAnsi="Verdana"/>
                <w:sz w:val="16"/>
                <w:szCs w:val="16"/>
                <w:lang w:val="en-US"/>
              </w:rPr>
              <w:t>IBC</w:t>
            </w:r>
            <w:r w:rsidRPr="00DF4AE7">
              <w:rPr>
                <w:rFonts w:ascii="Verdana" w:hAnsi="Verdana"/>
                <w:sz w:val="16"/>
                <w:szCs w:val="16"/>
                <w:lang w:val="en-US"/>
              </w:rPr>
              <w:t>) AND CONTAINERS WITH A CAPACITY GREATER THAN 450 LITERS THAT TRANSPORT HAZARDOUS MATERIALS AND WASTE.</w:t>
            </w:r>
          </w:p>
        </w:tc>
      </w:tr>
      <w:tr w:rsidR="0060337D" w:rsidRPr="00120EB6" w14:paraId="1585D29B" w14:textId="59AE08E4" w:rsidTr="00522249">
        <w:tc>
          <w:tcPr>
            <w:tcW w:w="4675" w:type="dxa"/>
          </w:tcPr>
          <w:p w14:paraId="580D6919" w14:textId="44AC0512"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NOM-043-SCT</w:t>
            </w:r>
            <w:r w:rsidR="00DF4AE7" w:rsidRPr="00DF4AE7">
              <w:rPr>
                <w:rFonts w:ascii="Verdana" w:hAnsi="Verdana"/>
                <w:b/>
                <w:bCs/>
                <w:sz w:val="16"/>
                <w:szCs w:val="16"/>
              </w:rPr>
              <w:t>-</w:t>
            </w:r>
            <w:r w:rsidRPr="00DF4AE7">
              <w:rPr>
                <w:rFonts w:ascii="Verdana" w:hAnsi="Verdana"/>
                <w:b/>
                <w:bCs/>
                <w:sz w:val="16"/>
                <w:szCs w:val="16"/>
              </w:rPr>
              <w:t>2003,</w:t>
            </w:r>
            <w:r w:rsidRPr="000C67F8">
              <w:rPr>
                <w:rFonts w:ascii="Verdana" w:hAnsi="Verdana"/>
                <w:sz w:val="16"/>
                <w:szCs w:val="16"/>
              </w:rPr>
              <w:t xml:space="preserve"> DOCUMENTO DE EMBARQUE DE SUBSTANCIAS, MATERIALES Y RESIDUOS PELIGROSOS.</w:t>
            </w:r>
          </w:p>
        </w:tc>
        <w:tc>
          <w:tcPr>
            <w:tcW w:w="4675" w:type="dxa"/>
          </w:tcPr>
          <w:p w14:paraId="049801BA" w14:textId="65DC91CD"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NOM-043-SCT</w:t>
            </w:r>
            <w:r w:rsidR="00DF4AE7" w:rsidRPr="00DF4AE7">
              <w:rPr>
                <w:rFonts w:ascii="Verdana" w:hAnsi="Verdana"/>
                <w:b/>
                <w:bCs/>
                <w:sz w:val="16"/>
                <w:szCs w:val="16"/>
                <w:lang w:val="en-US"/>
              </w:rPr>
              <w:t>-</w:t>
            </w:r>
            <w:r w:rsidRPr="00DF4AE7">
              <w:rPr>
                <w:rFonts w:ascii="Verdana" w:hAnsi="Verdana"/>
                <w:b/>
                <w:bCs/>
                <w:sz w:val="16"/>
                <w:szCs w:val="16"/>
                <w:lang w:val="en-US"/>
              </w:rPr>
              <w:t>2003,</w:t>
            </w:r>
            <w:r w:rsidRPr="00DF4AE7">
              <w:rPr>
                <w:rFonts w:ascii="Verdana" w:hAnsi="Verdana"/>
                <w:sz w:val="16"/>
                <w:szCs w:val="16"/>
                <w:lang w:val="en-US"/>
              </w:rPr>
              <w:t xml:space="preserve"> SHIPPING DOCUMENT FOR HAZARDOUS SUBSTANCES, MATERIALS AND WASTE.</w:t>
            </w:r>
          </w:p>
        </w:tc>
      </w:tr>
      <w:tr w:rsidR="0060337D" w:rsidRPr="00120EB6" w14:paraId="2C0C10FF" w14:textId="51BF7BEB" w:rsidTr="00522249">
        <w:tc>
          <w:tcPr>
            <w:tcW w:w="4675" w:type="dxa"/>
          </w:tcPr>
          <w:p w14:paraId="49ED34B6" w14:textId="7748B2E1" w:rsidR="0060337D" w:rsidRPr="000C67F8" w:rsidRDefault="0060337D" w:rsidP="0060337D">
            <w:pPr>
              <w:pStyle w:val="Texto"/>
              <w:spacing w:line="246" w:lineRule="exact"/>
              <w:ind w:firstLine="0"/>
              <w:rPr>
                <w:rFonts w:ascii="Verdana" w:hAnsi="Verdana"/>
                <w:sz w:val="16"/>
                <w:szCs w:val="16"/>
              </w:rPr>
            </w:pPr>
            <w:r w:rsidRPr="00DF4AE7">
              <w:rPr>
                <w:rFonts w:ascii="Verdana" w:hAnsi="Verdana"/>
                <w:b/>
                <w:bCs/>
                <w:sz w:val="16"/>
                <w:szCs w:val="16"/>
              </w:rPr>
              <w:t>NOM-008-SCFI</w:t>
            </w:r>
            <w:r w:rsidR="00DF4AE7" w:rsidRPr="00DF4AE7">
              <w:rPr>
                <w:rFonts w:ascii="Verdana" w:hAnsi="Verdana"/>
                <w:b/>
                <w:bCs/>
                <w:sz w:val="16"/>
                <w:szCs w:val="16"/>
              </w:rPr>
              <w:t>-</w:t>
            </w:r>
            <w:r w:rsidRPr="00DF4AE7">
              <w:rPr>
                <w:rFonts w:ascii="Verdana" w:hAnsi="Verdana"/>
                <w:b/>
                <w:bCs/>
                <w:sz w:val="16"/>
                <w:szCs w:val="16"/>
              </w:rPr>
              <w:t>2002,</w:t>
            </w:r>
            <w:r w:rsidRPr="000C67F8">
              <w:rPr>
                <w:rFonts w:ascii="Verdana" w:hAnsi="Verdana"/>
                <w:sz w:val="16"/>
                <w:szCs w:val="16"/>
              </w:rPr>
              <w:t xml:space="preserve"> SISTEMA GENERAL DE UNIDADES DE MEDIDA.</w:t>
            </w:r>
          </w:p>
        </w:tc>
        <w:tc>
          <w:tcPr>
            <w:tcW w:w="4675" w:type="dxa"/>
          </w:tcPr>
          <w:p w14:paraId="3A01B9FE" w14:textId="0A8F3AC9" w:rsidR="0060337D" w:rsidRPr="00DF4AE7" w:rsidRDefault="0060337D" w:rsidP="0060337D">
            <w:pPr>
              <w:pStyle w:val="Texto"/>
              <w:spacing w:line="246" w:lineRule="exact"/>
              <w:ind w:firstLine="0"/>
              <w:rPr>
                <w:rFonts w:ascii="Verdana" w:hAnsi="Verdana"/>
                <w:sz w:val="16"/>
                <w:szCs w:val="16"/>
                <w:lang w:val="en-US"/>
              </w:rPr>
            </w:pPr>
            <w:r w:rsidRPr="00DF4AE7">
              <w:rPr>
                <w:rFonts w:ascii="Verdana" w:hAnsi="Verdana"/>
                <w:b/>
                <w:bCs/>
                <w:sz w:val="16"/>
                <w:szCs w:val="16"/>
                <w:lang w:val="en-US"/>
              </w:rPr>
              <w:t>NOM-008-SCFI</w:t>
            </w:r>
            <w:r w:rsidR="00DF4AE7" w:rsidRPr="00DF4AE7">
              <w:rPr>
                <w:rFonts w:ascii="Verdana" w:hAnsi="Verdana"/>
                <w:b/>
                <w:bCs/>
                <w:sz w:val="16"/>
                <w:szCs w:val="16"/>
                <w:lang w:val="en-US"/>
              </w:rPr>
              <w:t>-</w:t>
            </w:r>
            <w:r w:rsidRPr="00DF4AE7">
              <w:rPr>
                <w:rFonts w:ascii="Verdana" w:hAnsi="Verdana"/>
                <w:b/>
                <w:bCs/>
                <w:sz w:val="16"/>
                <w:szCs w:val="16"/>
                <w:lang w:val="en-US"/>
              </w:rPr>
              <w:t>2002,</w:t>
            </w:r>
            <w:r w:rsidRPr="00DF4AE7">
              <w:rPr>
                <w:rFonts w:ascii="Verdana" w:hAnsi="Verdana"/>
                <w:sz w:val="16"/>
                <w:szCs w:val="16"/>
                <w:lang w:val="en-US"/>
              </w:rPr>
              <w:t xml:space="preserve"> GENERAL SYSTEM OF UNITS OF MEASUREMENT.</w:t>
            </w:r>
          </w:p>
        </w:tc>
      </w:tr>
      <w:tr w:rsidR="0060337D" w:rsidRPr="000C67F8" w14:paraId="7AD68236" w14:textId="39242BFA" w:rsidTr="00522249">
        <w:tc>
          <w:tcPr>
            <w:tcW w:w="4675" w:type="dxa"/>
          </w:tcPr>
          <w:p w14:paraId="65F4C92C" w14:textId="77777777"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4. Definiciones</w:t>
            </w:r>
          </w:p>
        </w:tc>
        <w:tc>
          <w:tcPr>
            <w:tcW w:w="4675" w:type="dxa"/>
          </w:tcPr>
          <w:p w14:paraId="3BB7E0E6" w14:textId="13D5AC4A"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4. Definitions</w:t>
            </w:r>
          </w:p>
        </w:tc>
      </w:tr>
      <w:tr w:rsidR="0060337D" w:rsidRPr="00120EB6" w14:paraId="5E2D7F12" w14:textId="1E9239F5" w:rsidTr="00522249">
        <w:tc>
          <w:tcPr>
            <w:tcW w:w="4675" w:type="dxa"/>
          </w:tcPr>
          <w:p w14:paraId="124E3AAB" w14:textId="33CEEC37"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 xml:space="preserve">Autoridad Competente. </w:t>
            </w:r>
            <w:r w:rsidRPr="000C67F8">
              <w:rPr>
                <w:rFonts w:ascii="Verdana" w:hAnsi="Verdana"/>
                <w:sz w:val="16"/>
                <w:szCs w:val="16"/>
              </w:rPr>
              <w:t>Dependencias del Ejecutivo Federal con atribuciones reconocidas para la regulación de los Recipientes Intermedios para Graneles (RIG).</w:t>
            </w:r>
          </w:p>
        </w:tc>
        <w:tc>
          <w:tcPr>
            <w:tcW w:w="4675" w:type="dxa"/>
          </w:tcPr>
          <w:p w14:paraId="6AC63AFA" w14:textId="60489307" w:rsidR="0060337D" w:rsidRPr="00DF4AE7" w:rsidRDefault="00CB3FB3"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Appropriate authority</w:t>
            </w:r>
            <w:r w:rsidR="0060337D" w:rsidRPr="00DF4AE7">
              <w:rPr>
                <w:rFonts w:ascii="Verdana" w:hAnsi="Verdana"/>
                <w:b/>
                <w:sz w:val="16"/>
                <w:szCs w:val="16"/>
                <w:lang w:val="en-US"/>
              </w:rPr>
              <w:t xml:space="preserve">. </w:t>
            </w:r>
            <w:r w:rsidR="00DF4AE7" w:rsidRPr="00DF4AE7">
              <w:rPr>
                <w:rFonts w:ascii="Verdana" w:hAnsi="Verdana"/>
                <w:sz w:val="16"/>
                <w:szCs w:val="16"/>
                <w:lang w:val="en-US"/>
              </w:rPr>
              <w:t>Departments</w:t>
            </w:r>
            <w:r w:rsidR="0060337D" w:rsidRPr="00DF4AE7">
              <w:rPr>
                <w:rFonts w:ascii="Verdana" w:hAnsi="Verdana"/>
                <w:sz w:val="16"/>
                <w:szCs w:val="16"/>
                <w:lang w:val="en-US"/>
              </w:rPr>
              <w:t xml:space="preserve"> of the Federal Executive with recognized attributions for the regulation of Intermediate Bulk Containers (</w:t>
            </w:r>
            <w:r w:rsidR="00DF4AE7" w:rsidRPr="00DF4AE7">
              <w:rPr>
                <w:rFonts w:ascii="Verdana" w:hAnsi="Verdana"/>
                <w:sz w:val="16"/>
                <w:szCs w:val="16"/>
                <w:lang w:val="en-US"/>
              </w:rPr>
              <w:t>IBC</w:t>
            </w:r>
            <w:r w:rsidR="0060337D" w:rsidRPr="00DF4AE7">
              <w:rPr>
                <w:rFonts w:ascii="Verdana" w:hAnsi="Verdana"/>
                <w:sz w:val="16"/>
                <w:szCs w:val="16"/>
                <w:lang w:val="en-US"/>
              </w:rPr>
              <w:t>).</w:t>
            </w:r>
          </w:p>
        </w:tc>
      </w:tr>
      <w:tr w:rsidR="0060337D" w:rsidRPr="00120EB6" w14:paraId="0B26E9D5" w14:textId="256ECB4A" w:rsidTr="00522249">
        <w:tc>
          <w:tcPr>
            <w:tcW w:w="4675" w:type="dxa"/>
          </w:tcPr>
          <w:p w14:paraId="1270C449" w14:textId="160D5254"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Cuerpo.</w:t>
            </w:r>
            <w:r w:rsidRPr="000C67F8">
              <w:rPr>
                <w:rFonts w:ascii="Verdana" w:hAnsi="Verdana"/>
                <w:sz w:val="16"/>
                <w:szCs w:val="16"/>
              </w:rPr>
              <w:t xml:space="preserve"> Es el recipiente propiamente dicho, incluyendo sus aberturas (orificios) y sus cierres sin incluir equipo de servicio (aplica para todas las categorías de RIG excepto los compuestos).</w:t>
            </w:r>
          </w:p>
        </w:tc>
        <w:tc>
          <w:tcPr>
            <w:tcW w:w="4675" w:type="dxa"/>
          </w:tcPr>
          <w:p w14:paraId="2679A96E" w14:textId="5B414997"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Body. </w:t>
            </w:r>
            <w:r w:rsidRPr="00DF4AE7">
              <w:rPr>
                <w:rFonts w:ascii="Verdana" w:hAnsi="Verdana"/>
                <w:sz w:val="16"/>
                <w:szCs w:val="16"/>
                <w:lang w:val="en-US"/>
              </w:rPr>
              <w:t>It is the container itself, including its openings (</w:t>
            </w:r>
            <w:r w:rsidR="00DF4AE7" w:rsidRPr="00DF4AE7">
              <w:rPr>
                <w:rFonts w:ascii="Verdana" w:hAnsi="Verdana"/>
                <w:sz w:val="16"/>
                <w:szCs w:val="16"/>
                <w:lang w:val="en-US"/>
              </w:rPr>
              <w:t>orifices</w:t>
            </w:r>
            <w:r w:rsidRPr="00DF4AE7">
              <w:rPr>
                <w:rFonts w:ascii="Verdana" w:hAnsi="Verdana"/>
                <w:sz w:val="16"/>
                <w:szCs w:val="16"/>
                <w:lang w:val="en-US"/>
              </w:rPr>
              <w:t xml:space="preserve">) and its closures, not including service equipment (applies to all </w:t>
            </w:r>
            <w:r w:rsidR="00DF4AE7" w:rsidRPr="00DF4AE7">
              <w:rPr>
                <w:rFonts w:ascii="Verdana" w:hAnsi="Verdana"/>
                <w:sz w:val="16"/>
                <w:szCs w:val="16"/>
                <w:lang w:val="en-US"/>
              </w:rPr>
              <w:t>IBC</w:t>
            </w:r>
            <w:r w:rsidRPr="00DF4AE7">
              <w:rPr>
                <w:rFonts w:ascii="Verdana" w:hAnsi="Verdana"/>
                <w:sz w:val="16"/>
                <w:szCs w:val="16"/>
                <w:lang w:val="en-US"/>
              </w:rPr>
              <w:t xml:space="preserve"> categories except composites).</w:t>
            </w:r>
          </w:p>
        </w:tc>
      </w:tr>
      <w:tr w:rsidR="0060337D" w:rsidRPr="00120EB6" w14:paraId="6C82D910" w14:textId="1446E12F" w:rsidTr="00522249">
        <w:tc>
          <w:tcPr>
            <w:tcW w:w="4675" w:type="dxa"/>
          </w:tcPr>
          <w:p w14:paraId="6EE54487" w14:textId="0C429A64"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Dispositivos de Manipulación.</w:t>
            </w:r>
            <w:r w:rsidRPr="000C67F8">
              <w:rPr>
                <w:rFonts w:ascii="Verdana" w:hAnsi="Verdana"/>
                <w:sz w:val="16"/>
                <w:szCs w:val="16"/>
              </w:rPr>
              <w:t xml:space="preserve"> Son las eslingas, lazos, argollas o bastidores acoplados al cuerpo del RIG o formados por una continuación </w:t>
            </w:r>
            <w:proofErr w:type="gramStart"/>
            <w:r w:rsidRPr="000C67F8">
              <w:rPr>
                <w:rFonts w:ascii="Verdana" w:hAnsi="Verdana"/>
                <w:sz w:val="16"/>
                <w:szCs w:val="16"/>
              </w:rPr>
              <w:t>del mismo</w:t>
            </w:r>
            <w:proofErr w:type="gramEnd"/>
            <w:r w:rsidRPr="000C67F8">
              <w:rPr>
                <w:rFonts w:ascii="Verdana" w:hAnsi="Verdana"/>
                <w:sz w:val="16"/>
                <w:szCs w:val="16"/>
              </w:rPr>
              <w:t xml:space="preserve"> (aplica para los recipientes flexibles).</w:t>
            </w:r>
          </w:p>
        </w:tc>
        <w:tc>
          <w:tcPr>
            <w:tcW w:w="4675" w:type="dxa"/>
          </w:tcPr>
          <w:p w14:paraId="7E3988BC" w14:textId="0C0EB8AD"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Handling Devices. </w:t>
            </w:r>
            <w:r w:rsidRPr="00DF4AE7">
              <w:rPr>
                <w:rFonts w:ascii="Verdana" w:hAnsi="Verdana"/>
                <w:bCs/>
                <w:sz w:val="16"/>
                <w:szCs w:val="16"/>
                <w:lang w:val="en-US"/>
              </w:rPr>
              <w:t>They</w:t>
            </w:r>
            <w:r w:rsidRPr="00DF4AE7">
              <w:rPr>
                <w:rFonts w:ascii="Verdana" w:hAnsi="Verdana"/>
                <w:b/>
                <w:sz w:val="16"/>
                <w:szCs w:val="16"/>
                <w:lang w:val="en-US"/>
              </w:rPr>
              <w:t xml:space="preserve"> </w:t>
            </w:r>
            <w:r w:rsidRPr="00DF4AE7">
              <w:rPr>
                <w:rFonts w:ascii="Verdana" w:hAnsi="Verdana"/>
                <w:sz w:val="16"/>
                <w:szCs w:val="16"/>
                <w:lang w:val="en-US"/>
              </w:rPr>
              <w:t xml:space="preserve">are the slings, loops, </w:t>
            </w:r>
            <w:proofErr w:type="gramStart"/>
            <w:r w:rsidRPr="00DF4AE7">
              <w:rPr>
                <w:rFonts w:ascii="Verdana" w:hAnsi="Verdana"/>
                <w:sz w:val="16"/>
                <w:szCs w:val="16"/>
                <w:lang w:val="en-US"/>
              </w:rPr>
              <w:t>rings</w:t>
            </w:r>
            <w:proofErr w:type="gramEnd"/>
            <w:r w:rsidRPr="00DF4AE7">
              <w:rPr>
                <w:rFonts w:ascii="Verdana" w:hAnsi="Verdana"/>
                <w:sz w:val="16"/>
                <w:szCs w:val="16"/>
                <w:lang w:val="en-US"/>
              </w:rPr>
              <w:t xml:space="preserve"> or frames attached to the body of the </w:t>
            </w:r>
            <w:r w:rsidR="00DF4AE7" w:rsidRPr="00DF4AE7">
              <w:rPr>
                <w:rFonts w:ascii="Verdana" w:hAnsi="Verdana"/>
                <w:sz w:val="16"/>
                <w:szCs w:val="16"/>
                <w:lang w:val="en-US"/>
              </w:rPr>
              <w:t>IBC</w:t>
            </w:r>
            <w:r w:rsidRPr="00DF4AE7">
              <w:rPr>
                <w:rFonts w:ascii="Verdana" w:hAnsi="Verdana"/>
                <w:sz w:val="16"/>
                <w:szCs w:val="16"/>
                <w:lang w:val="en-US"/>
              </w:rPr>
              <w:t xml:space="preserve"> or formed by a continuation of it (applies to flexible containers).</w:t>
            </w:r>
          </w:p>
        </w:tc>
      </w:tr>
      <w:tr w:rsidR="0060337D" w:rsidRPr="00120EB6" w14:paraId="6CDD58A5" w14:textId="6B86B0C8" w:rsidTr="00522249">
        <w:tc>
          <w:tcPr>
            <w:tcW w:w="4675" w:type="dxa"/>
          </w:tcPr>
          <w:p w14:paraId="72CE3BE9" w14:textId="4402D88F"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Equipo (elementos) Estructural.</w:t>
            </w:r>
            <w:r w:rsidRPr="000C67F8">
              <w:rPr>
                <w:rFonts w:ascii="Verdana" w:hAnsi="Verdana"/>
                <w:sz w:val="16"/>
                <w:szCs w:val="16"/>
              </w:rPr>
              <w:t xml:space="preserve"> Implica mecanismos de sujeción, manipulación, protección o estabilización incluida la plataforma del RIG compuesto con recipiente interior de plástico, los RIG de cartón y los de madera que son parte del cuerpo (aplica para todas las categorías de RIG excepto los flexibles).</w:t>
            </w:r>
          </w:p>
        </w:tc>
        <w:tc>
          <w:tcPr>
            <w:tcW w:w="4675" w:type="dxa"/>
          </w:tcPr>
          <w:p w14:paraId="2938DAEC" w14:textId="465F7942"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Structural equipment (elements)</w:t>
            </w:r>
            <w:r w:rsidR="00DF4AE7" w:rsidRPr="00DF4AE7">
              <w:rPr>
                <w:rFonts w:ascii="Verdana" w:hAnsi="Verdana"/>
                <w:b/>
                <w:sz w:val="16"/>
                <w:szCs w:val="16"/>
                <w:lang w:val="en-US"/>
              </w:rPr>
              <w:t>.</w:t>
            </w:r>
            <w:r w:rsidRPr="00DF4AE7">
              <w:rPr>
                <w:rFonts w:ascii="Verdana" w:hAnsi="Verdana"/>
                <w:b/>
                <w:sz w:val="16"/>
                <w:szCs w:val="16"/>
                <w:lang w:val="en-US"/>
              </w:rPr>
              <w:t xml:space="preserve"> </w:t>
            </w:r>
            <w:r w:rsidRPr="00DF4AE7">
              <w:rPr>
                <w:rFonts w:ascii="Verdana" w:hAnsi="Verdana"/>
                <w:sz w:val="16"/>
                <w:szCs w:val="16"/>
                <w:lang w:val="en-US"/>
              </w:rPr>
              <w:t xml:space="preserve">Involves fastening, </w:t>
            </w:r>
            <w:r w:rsidR="00DF4AE7" w:rsidRPr="00DF4AE7">
              <w:rPr>
                <w:rFonts w:ascii="Verdana" w:hAnsi="Verdana"/>
                <w:sz w:val="16"/>
                <w:szCs w:val="16"/>
                <w:lang w:val="en-US"/>
              </w:rPr>
              <w:t>handling</w:t>
            </w:r>
            <w:r w:rsidRPr="00DF4AE7">
              <w:rPr>
                <w:rFonts w:ascii="Verdana" w:hAnsi="Verdana"/>
                <w:sz w:val="16"/>
                <w:szCs w:val="16"/>
                <w:lang w:val="en-US"/>
              </w:rPr>
              <w:t xml:space="preserve">, protection or stabilization mechanisms including the platform of the composite </w:t>
            </w:r>
            <w:r w:rsidR="00DF4AE7" w:rsidRPr="00DF4AE7">
              <w:rPr>
                <w:rFonts w:ascii="Verdana" w:hAnsi="Verdana"/>
                <w:sz w:val="16"/>
                <w:szCs w:val="16"/>
                <w:lang w:val="en-US"/>
              </w:rPr>
              <w:t>IBC</w:t>
            </w:r>
            <w:r w:rsidRPr="00DF4AE7">
              <w:rPr>
                <w:rFonts w:ascii="Verdana" w:hAnsi="Verdana"/>
                <w:sz w:val="16"/>
                <w:szCs w:val="16"/>
                <w:lang w:val="en-US"/>
              </w:rPr>
              <w:t xml:space="preserve"> with an inner plastic container, cardboard </w:t>
            </w:r>
            <w:r w:rsidR="00DF4AE7" w:rsidRPr="00DF4AE7">
              <w:rPr>
                <w:rFonts w:ascii="Verdana" w:hAnsi="Verdana"/>
                <w:sz w:val="16"/>
                <w:szCs w:val="16"/>
                <w:lang w:val="en-US"/>
              </w:rPr>
              <w:t>IBC</w:t>
            </w:r>
            <w:r w:rsidRPr="00DF4AE7">
              <w:rPr>
                <w:rFonts w:ascii="Verdana" w:hAnsi="Verdana"/>
                <w:sz w:val="16"/>
                <w:szCs w:val="16"/>
                <w:lang w:val="en-US"/>
              </w:rPr>
              <w:t xml:space="preserve">s and wooden </w:t>
            </w:r>
            <w:r w:rsidR="00DF4AE7" w:rsidRPr="00DF4AE7">
              <w:rPr>
                <w:rFonts w:ascii="Verdana" w:hAnsi="Verdana"/>
                <w:sz w:val="16"/>
                <w:szCs w:val="16"/>
                <w:lang w:val="en-US"/>
              </w:rPr>
              <w:t>IBC</w:t>
            </w:r>
            <w:r w:rsidRPr="00DF4AE7">
              <w:rPr>
                <w:rFonts w:ascii="Verdana" w:hAnsi="Verdana"/>
                <w:sz w:val="16"/>
                <w:szCs w:val="16"/>
                <w:lang w:val="en-US"/>
              </w:rPr>
              <w:t xml:space="preserve">s that are part of the body (applies to all </w:t>
            </w:r>
            <w:r w:rsidR="00DF4AE7" w:rsidRPr="00DF4AE7">
              <w:rPr>
                <w:rFonts w:ascii="Verdana" w:hAnsi="Verdana"/>
                <w:sz w:val="16"/>
                <w:szCs w:val="16"/>
                <w:lang w:val="en-US"/>
              </w:rPr>
              <w:t>IBC</w:t>
            </w:r>
            <w:r w:rsidRPr="00DF4AE7">
              <w:rPr>
                <w:rFonts w:ascii="Verdana" w:hAnsi="Verdana"/>
                <w:sz w:val="16"/>
                <w:szCs w:val="16"/>
                <w:lang w:val="en-US"/>
              </w:rPr>
              <w:t xml:space="preserve"> categories except the flexible ones).</w:t>
            </w:r>
          </w:p>
        </w:tc>
      </w:tr>
      <w:tr w:rsidR="0060337D" w:rsidRPr="00120EB6" w14:paraId="1C788EF3" w14:textId="605DCC12" w:rsidTr="00522249">
        <w:tc>
          <w:tcPr>
            <w:tcW w:w="4675" w:type="dxa"/>
          </w:tcPr>
          <w:p w14:paraId="029EADA7" w14:textId="327B1579"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Equipo de Servicio.</w:t>
            </w:r>
            <w:r w:rsidRPr="000C67F8">
              <w:rPr>
                <w:rFonts w:ascii="Verdana" w:hAnsi="Verdana"/>
                <w:sz w:val="16"/>
                <w:szCs w:val="16"/>
              </w:rPr>
              <w:t xml:space="preserve"> Implica dispositivos de llenado o descarga, de alivio de presión o de ventilación, de calentamiento o aislantes de calor, e instrumentos de medición.</w:t>
            </w:r>
          </w:p>
        </w:tc>
        <w:tc>
          <w:tcPr>
            <w:tcW w:w="4675" w:type="dxa"/>
          </w:tcPr>
          <w:p w14:paraId="096AC3E1" w14:textId="36F393A8"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Service Equipment. </w:t>
            </w:r>
            <w:r w:rsidRPr="00DF4AE7">
              <w:rPr>
                <w:rFonts w:ascii="Verdana" w:hAnsi="Verdana"/>
                <w:sz w:val="16"/>
                <w:szCs w:val="16"/>
                <w:lang w:val="en-US"/>
              </w:rPr>
              <w:t>Involves filling or discharge, pressure relief or ventilation, heating or heat insulating devices, and measuring instruments.</w:t>
            </w:r>
          </w:p>
        </w:tc>
      </w:tr>
      <w:tr w:rsidR="0060337D" w:rsidRPr="00120EB6" w14:paraId="1756530E" w14:textId="672847E8" w:rsidTr="00522249">
        <w:tc>
          <w:tcPr>
            <w:tcW w:w="4675" w:type="dxa"/>
          </w:tcPr>
          <w:p w14:paraId="5810CB5B" w14:textId="39745F8F"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lastRenderedPageBreak/>
              <w:t>Envase y/o Embalaje Interior.</w:t>
            </w:r>
            <w:r w:rsidRPr="000C67F8">
              <w:rPr>
                <w:rFonts w:ascii="Verdana" w:hAnsi="Verdana"/>
                <w:sz w:val="16"/>
                <w:szCs w:val="16"/>
              </w:rPr>
              <w:t xml:space="preserve"> Es aquel que está provisto de un envase y/o embalaje exterior para su transporte.</w:t>
            </w:r>
          </w:p>
        </w:tc>
        <w:tc>
          <w:tcPr>
            <w:tcW w:w="4675" w:type="dxa"/>
          </w:tcPr>
          <w:p w14:paraId="0F5B8D50" w14:textId="71BCBD8B"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Interior Packaging. </w:t>
            </w:r>
            <w:r w:rsidR="00ED5D51">
              <w:rPr>
                <w:rFonts w:ascii="Verdana" w:hAnsi="Verdana"/>
                <w:sz w:val="16"/>
                <w:szCs w:val="16"/>
                <w:lang w:val="en-US"/>
              </w:rPr>
              <w:t>It is that which</w:t>
            </w:r>
            <w:r w:rsidRPr="00DF4AE7">
              <w:rPr>
                <w:rFonts w:ascii="Verdana" w:hAnsi="Verdana"/>
                <w:sz w:val="16"/>
                <w:szCs w:val="16"/>
                <w:lang w:val="en-US"/>
              </w:rPr>
              <w:t xml:space="preserve"> is provided with a container and/or exterior packaging for its transport.</w:t>
            </w:r>
          </w:p>
        </w:tc>
      </w:tr>
      <w:tr w:rsidR="0060337D" w:rsidRPr="00120EB6" w14:paraId="1C5A32AD" w14:textId="5E9ED324" w:rsidTr="00522249">
        <w:tc>
          <w:tcPr>
            <w:tcW w:w="4675" w:type="dxa"/>
          </w:tcPr>
          <w:p w14:paraId="65BCF043" w14:textId="753472D8"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Envase Exterior.</w:t>
            </w:r>
            <w:r w:rsidRPr="000C67F8">
              <w:rPr>
                <w:rFonts w:ascii="Verdana" w:hAnsi="Verdana"/>
                <w:sz w:val="16"/>
                <w:szCs w:val="16"/>
              </w:rPr>
              <w:t xml:space="preserve"> Se entiende a aquel que contiene al envase primario y le sirve de protección.</w:t>
            </w:r>
          </w:p>
        </w:tc>
        <w:tc>
          <w:tcPr>
            <w:tcW w:w="4675" w:type="dxa"/>
          </w:tcPr>
          <w:p w14:paraId="0E16F14F" w14:textId="7826C239"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Exterior Container. </w:t>
            </w:r>
            <w:r w:rsidRPr="00DF4AE7">
              <w:rPr>
                <w:rFonts w:ascii="Verdana" w:hAnsi="Verdana"/>
                <w:sz w:val="16"/>
                <w:szCs w:val="16"/>
                <w:lang w:val="en-US"/>
              </w:rPr>
              <w:t>It is understood that which contains the primary container and serves as protection.</w:t>
            </w:r>
          </w:p>
        </w:tc>
      </w:tr>
      <w:tr w:rsidR="0060337D" w:rsidRPr="00120EB6" w14:paraId="5FB8B47D" w14:textId="7A3FF002" w:rsidTr="00522249">
        <w:tc>
          <w:tcPr>
            <w:tcW w:w="4675" w:type="dxa"/>
          </w:tcPr>
          <w:p w14:paraId="4B56E5BF" w14:textId="01F60B5B"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Envase Interior.</w:t>
            </w:r>
            <w:r w:rsidRPr="000C67F8">
              <w:rPr>
                <w:rFonts w:ascii="Verdana" w:hAnsi="Verdana"/>
                <w:sz w:val="16"/>
                <w:szCs w:val="16"/>
              </w:rPr>
              <w:t xml:space="preserve"> Recipiente destinado a contener un producto y que entra en contacto directo con el mismo conservando su integridad física, química y sanitaria.</w:t>
            </w:r>
          </w:p>
        </w:tc>
        <w:tc>
          <w:tcPr>
            <w:tcW w:w="4675" w:type="dxa"/>
          </w:tcPr>
          <w:p w14:paraId="01E770A5" w14:textId="571E6545"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Interior Container. </w:t>
            </w:r>
            <w:r w:rsidRPr="00DF4AE7">
              <w:rPr>
                <w:rFonts w:ascii="Verdana" w:hAnsi="Verdana"/>
                <w:sz w:val="16"/>
                <w:szCs w:val="16"/>
                <w:lang w:val="en-US"/>
              </w:rPr>
              <w:t xml:space="preserve">Container intended to contain a product and that comes into direct contact with it, preserving its physical, </w:t>
            </w:r>
            <w:proofErr w:type="gramStart"/>
            <w:r w:rsidRPr="00DF4AE7">
              <w:rPr>
                <w:rFonts w:ascii="Verdana" w:hAnsi="Verdana"/>
                <w:sz w:val="16"/>
                <w:szCs w:val="16"/>
                <w:lang w:val="en-US"/>
              </w:rPr>
              <w:t>chemical</w:t>
            </w:r>
            <w:proofErr w:type="gramEnd"/>
            <w:r w:rsidRPr="00DF4AE7">
              <w:rPr>
                <w:rFonts w:ascii="Verdana" w:hAnsi="Verdana"/>
                <w:sz w:val="16"/>
                <w:szCs w:val="16"/>
                <w:lang w:val="en-US"/>
              </w:rPr>
              <w:t xml:space="preserve"> and sanitary integrity.</w:t>
            </w:r>
          </w:p>
        </w:tc>
      </w:tr>
      <w:tr w:rsidR="0060337D" w:rsidRPr="00120EB6" w14:paraId="7A73B16E" w14:textId="2AD9BBE4" w:rsidTr="00522249">
        <w:tc>
          <w:tcPr>
            <w:tcW w:w="4675" w:type="dxa"/>
          </w:tcPr>
          <w:p w14:paraId="4BF11306" w14:textId="441FDF49"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 xml:space="preserve">Embalaje. </w:t>
            </w:r>
            <w:r w:rsidRPr="000C67F8">
              <w:rPr>
                <w:rFonts w:ascii="Verdana" w:hAnsi="Verdana"/>
                <w:sz w:val="16"/>
                <w:szCs w:val="16"/>
              </w:rPr>
              <w:t>Material que envuelve, contiene y protege debidamente los productos preenvasados, que facilita y resiste las operaciones de almacenamiento y transporte.</w:t>
            </w:r>
          </w:p>
        </w:tc>
        <w:tc>
          <w:tcPr>
            <w:tcW w:w="4675" w:type="dxa"/>
          </w:tcPr>
          <w:p w14:paraId="7E09DEFC" w14:textId="608F3227"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Packaging. </w:t>
            </w:r>
            <w:r w:rsidRPr="00DF4AE7">
              <w:rPr>
                <w:rFonts w:ascii="Verdana" w:hAnsi="Verdana"/>
                <w:sz w:val="16"/>
                <w:szCs w:val="16"/>
                <w:lang w:val="en-US"/>
              </w:rPr>
              <w:t xml:space="preserve">Material that properly wraps, </w:t>
            </w:r>
            <w:proofErr w:type="gramStart"/>
            <w:r w:rsidRPr="00DF4AE7">
              <w:rPr>
                <w:rFonts w:ascii="Verdana" w:hAnsi="Verdana"/>
                <w:sz w:val="16"/>
                <w:szCs w:val="16"/>
                <w:lang w:val="en-US"/>
              </w:rPr>
              <w:t>contains</w:t>
            </w:r>
            <w:proofErr w:type="gramEnd"/>
            <w:r w:rsidRPr="00DF4AE7">
              <w:rPr>
                <w:rFonts w:ascii="Verdana" w:hAnsi="Verdana"/>
                <w:sz w:val="16"/>
                <w:szCs w:val="16"/>
                <w:lang w:val="en-US"/>
              </w:rPr>
              <w:t xml:space="preserve"> and protects prepackaged products, which facilitates and resists storage and transport operations.</w:t>
            </w:r>
          </w:p>
        </w:tc>
      </w:tr>
      <w:tr w:rsidR="0060337D" w:rsidRPr="00120EB6" w14:paraId="72E7DFAD" w14:textId="5E6CDDB7" w:rsidTr="00522249">
        <w:tc>
          <w:tcPr>
            <w:tcW w:w="4675" w:type="dxa"/>
          </w:tcPr>
          <w:p w14:paraId="436ACA83" w14:textId="7083EA77" w:rsidR="0060337D" w:rsidRPr="000C67F8" w:rsidRDefault="0060337D" w:rsidP="0060337D">
            <w:pPr>
              <w:pStyle w:val="Texto"/>
              <w:spacing w:line="246" w:lineRule="exact"/>
              <w:ind w:firstLine="0"/>
              <w:rPr>
                <w:rFonts w:ascii="Verdana" w:hAnsi="Verdana"/>
                <w:sz w:val="16"/>
                <w:szCs w:val="16"/>
              </w:rPr>
            </w:pPr>
            <w:r w:rsidRPr="000C67F8">
              <w:rPr>
                <w:rFonts w:ascii="Verdana" w:hAnsi="Verdana"/>
                <w:b/>
                <w:sz w:val="16"/>
                <w:szCs w:val="16"/>
              </w:rPr>
              <w:t>Forro.</w:t>
            </w:r>
            <w:r w:rsidRPr="000C67F8">
              <w:rPr>
                <w:rFonts w:ascii="Verdana" w:hAnsi="Verdana"/>
                <w:sz w:val="16"/>
                <w:szCs w:val="16"/>
              </w:rPr>
              <w:t xml:space="preserve"> Tubo o bolsa dentro del cuerpo, sin formar parte integral de éste.</w:t>
            </w:r>
          </w:p>
        </w:tc>
        <w:tc>
          <w:tcPr>
            <w:tcW w:w="4675" w:type="dxa"/>
          </w:tcPr>
          <w:p w14:paraId="1182AC3F" w14:textId="0FC6D171" w:rsidR="0060337D" w:rsidRPr="00DF4AE7" w:rsidRDefault="0060337D" w:rsidP="0060337D">
            <w:pPr>
              <w:pStyle w:val="Texto"/>
              <w:spacing w:line="246" w:lineRule="exact"/>
              <w:ind w:firstLine="0"/>
              <w:rPr>
                <w:rFonts w:ascii="Verdana" w:hAnsi="Verdana"/>
                <w:b/>
                <w:sz w:val="16"/>
                <w:szCs w:val="16"/>
                <w:lang w:val="en-US"/>
              </w:rPr>
            </w:pPr>
            <w:r w:rsidRPr="00DF4AE7">
              <w:rPr>
                <w:rFonts w:ascii="Verdana" w:hAnsi="Verdana"/>
                <w:b/>
                <w:sz w:val="16"/>
                <w:szCs w:val="16"/>
                <w:lang w:val="en-US"/>
              </w:rPr>
              <w:t xml:space="preserve">Lining. </w:t>
            </w:r>
            <w:r w:rsidRPr="00DF4AE7">
              <w:rPr>
                <w:rFonts w:ascii="Verdana" w:hAnsi="Verdana"/>
                <w:sz w:val="16"/>
                <w:szCs w:val="16"/>
                <w:lang w:val="en-US"/>
              </w:rPr>
              <w:t>Tube or bag inside the body, without being an integral part of it.</w:t>
            </w:r>
          </w:p>
        </w:tc>
      </w:tr>
      <w:tr w:rsidR="0060337D" w:rsidRPr="00120EB6" w14:paraId="03AE06F7" w14:textId="1F590679" w:rsidTr="00522249">
        <w:tc>
          <w:tcPr>
            <w:tcW w:w="4675" w:type="dxa"/>
          </w:tcPr>
          <w:p w14:paraId="447CD2C1"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 xml:space="preserve">Mantenimiento rutinario de un RIG </w:t>
            </w:r>
            <w:proofErr w:type="gramStart"/>
            <w:r w:rsidRPr="000C67F8">
              <w:rPr>
                <w:rFonts w:ascii="Verdana" w:hAnsi="Verdana"/>
                <w:b/>
                <w:sz w:val="16"/>
                <w:szCs w:val="16"/>
              </w:rPr>
              <w:t>flexible.-</w:t>
            </w:r>
            <w:proofErr w:type="gramEnd"/>
            <w:r w:rsidRPr="000C67F8">
              <w:rPr>
                <w:rFonts w:ascii="Verdana" w:hAnsi="Verdana"/>
                <w:sz w:val="16"/>
                <w:szCs w:val="16"/>
              </w:rPr>
              <w:t xml:space="preserve"> La ejecución sobre RIG flexibles de plástico o textil, de operaciones ordinarias tales como:</w:t>
            </w:r>
          </w:p>
        </w:tc>
        <w:tc>
          <w:tcPr>
            <w:tcW w:w="4675" w:type="dxa"/>
          </w:tcPr>
          <w:p w14:paraId="355A0B14" w14:textId="05ECC4E0"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 xml:space="preserve">Routine maintenance of a flexible </w:t>
            </w:r>
            <w:proofErr w:type="gramStart"/>
            <w:r w:rsidR="00DF4AE7" w:rsidRPr="00DF4AE7">
              <w:rPr>
                <w:rFonts w:ascii="Verdana" w:hAnsi="Verdana"/>
                <w:b/>
                <w:sz w:val="16"/>
                <w:szCs w:val="16"/>
                <w:lang w:val="en-US"/>
              </w:rPr>
              <w:t>IBC</w:t>
            </w:r>
            <w:r w:rsidRPr="00DF4AE7">
              <w:rPr>
                <w:rFonts w:ascii="Verdana" w:hAnsi="Verdana"/>
                <w:b/>
                <w:sz w:val="16"/>
                <w:szCs w:val="16"/>
                <w:lang w:val="en-US"/>
              </w:rPr>
              <w:t>.-</w:t>
            </w:r>
            <w:proofErr w:type="gramEnd"/>
            <w:r w:rsidRPr="00DF4AE7">
              <w:rPr>
                <w:rFonts w:ascii="Verdana" w:hAnsi="Verdana"/>
                <w:b/>
                <w:sz w:val="16"/>
                <w:szCs w:val="16"/>
                <w:lang w:val="en-US"/>
              </w:rPr>
              <w:t xml:space="preserve"> </w:t>
            </w:r>
            <w:r w:rsidRPr="00DF4AE7">
              <w:rPr>
                <w:rFonts w:ascii="Verdana" w:hAnsi="Verdana"/>
                <w:sz w:val="16"/>
                <w:szCs w:val="16"/>
                <w:lang w:val="en-US"/>
              </w:rPr>
              <w:t xml:space="preserve">The execution on flexible plastic or textile </w:t>
            </w:r>
            <w:r w:rsidR="00DF4AE7" w:rsidRPr="00DF4AE7">
              <w:rPr>
                <w:rFonts w:ascii="Verdana" w:hAnsi="Verdana"/>
                <w:sz w:val="16"/>
                <w:szCs w:val="16"/>
                <w:lang w:val="en-US"/>
              </w:rPr>
              <w:t>IBC</w:t>
            </w:r>
            <w:r w:rsidRPr="00DF4AE7">
              <w:rPr>
                <w:rFonts w:ascii="Verdana" w:hAnsi="Verdana"/>
                <w:sz w:val="16"/>
                <w:szCs w:val="16"/>
                <w:lang w:val="en-US"/>
              </w:rPr>
              <w:t>s of ordinary operations such as:</w:t>
            </w:r>
          </w:p>
        </w:tc>
      </w:tr>
      <w:tr w:rsidR="0060337D" w:rsidRPr="000C67F8" w14:paraId="35509493" w14:textId="0C82F974" w:rsidTr="00522249">
        <w:tc>
          <w:tcPr>
            <w:tcW w:w="4675" w:type="dxa"/>
          </w:tcPr>
          <w:p w14:paraId="464DE4D5"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Limpieza;</w:t>
            </w:r>
          </w:p>
        </w:tc>
        <w:tc>
          <w:tcPr>
            <w:tcW w:w="4675" w:type="dxa"/>
          </w:tcPr>
          <w:p w14:paraId="17A894F6" w14:textId="5ACC5E08"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a) </w:t>
            </w:r>
            <w:r w:rsidRPr="00DF4AE7">
              <w:rPr>
                <w:rFonts w:ascii="Verdana" w:hAnsi="Verdana"/>
                <w:b/>
                <w:sz w:val="16"/>
                <w:szCs w:val="16"/>
                <w:lang w:val="en-US"/>
              </w:rPr>
              <w:tab/>
            </w:r>
            <w:r w:rsidRPr="00DF4AE7">
              <w:rPr>
                <w:rFonts w:ascii="Verdana" w:hAnsi="Verdana"/>
                <w:sz w:val="16"/>
                <w:szCs w:val="16"/>
                <w:lang w:val="en-US"/>
              </w:rPr>
              <w:t>Cleaning;</w:t>
            </w:r>
          </w:p>
        </w:tc>
      </w:tr>
      <w:tr w:rsidR="0060337D" w:rsidRPr="00120EB6" w14:paraId="66F58C9F" w14:textId="68209CAA" w:rsidTr="00522249">
        <w:tc>
          <w:tcPr>
            <w:tcW w:w="4675" w:type="dxa"/>
          </w:tcPr>
          <w:p w14:paraId="6F609308"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Sustitución de componentes no integrales, tales como revestimientos o cierres, por componentes conforme a las especificaciones originales del constructor, siempre que esas operaciones no afecten de modo adverso a la función de contención del RIG flexible ni alteren el modelo tipo.</w:t>
            </w:r>
          </w:p>
        </w:tc>
        <w:tc>
          <w:tcPr>
            <w:tcW w:w="4675" w:type="dxa"/>
          </w:tcPr>
          <w:p w14:paraId="4627249D" w14:textId="0E228359"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b) </w:t>
            </w:r>
            <w:r w:rsidRPr="00DF4AE7">
              <w:rPr>
                <w:rFonts w:ascii="Verdana" w:hAnsi="Verdana"/>
                <w:b/>
                <w:sz w:val="16"/>
                <w:szCs w:val="16"/>
                <w:lang w:val="en-US"/>
              </w:rPr>
              <w:tab/>
            </w:r>
            <w:r w:rsidRPr="00DF4AE7">
              <w:rPr>
                <w:rFonts w:ascii="Verdana" w:hAnsi="Verdana"/>
                <w:sz w:val="16"/>
                <w:szCs w:val="16"/>
                <w:lang w:val="en-US"/>
              </w:rPr>
              <w:t xml:space="preserve">Substitution of non-integral components, such as linings or closures, with components according to the manufacturer's </w:t>
            </w:r>
            <w:r w:rsidR="00DF4AE7">
              <w:rPr>
                <w:rFonts w:ascii="Verdana" w:hAnsi="Verdana"/>
                <w:sz w:val="16"/>
                <w:szCs w:val="16"/>
                <w:lang w:val="en-US"/>
              </w:rPr>
              <w:t>original</w:t>
            </w:r>
            <w:r w:rsidRPr="00DF4AE7">
              <w:rPr>
                <w:rFonts w:ascii="Verdana" w:hAnsi="Verdana"/>
                <w:sz w:val="16"/>
                <w:szCs w:val="16"/>
                <w:lang w:val="en-US"/>
              </w:rPr>
              <w:t xml:space="preserve"> specifications, provided that these operations do not adversely affect the containment function of the flexible IBC or alter the standard model.</w:t>
            </w:r>
          </w:p>
        </w:tc>
      </w:tr>
      <w:tr w:rsidR="0060337D" w:rsidRPr="00120EB6" w14:paraId="7CD5A468" w14:textId="60FD85C1" w:rsidTr="00522249">
        <w:tc>
          <w:tcPr>
            <w:tcW w:w="4675" w:type="dxa"/>
          </w:tcPr>
          <w:p w14:paraId="75208D32"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 xml:space="preserve">Mantenimiento rutinario de un RIG </w:t>
            </w:r>
            <w:proofErr w:type="gramStart"/>
            <w:r w:rsidRPr="000C67F8">
              <w:rPr>
                <w:rFonts w:ascii="Verdana" w:hAnsi="Verdana"/>
                <w:b/>
                <w:sz w:val="16"/>
                <w:szCs w:val="16"/>
              </w:rPr>
              <w:t>rígido.-</w:t>
            </w:r>
            <w:proofErr w:type="gramEnd"/>
            <w:r w:rsidRPr="000C67F8">
              <w:rPr>
                <w:rFonts w:ascii="Verdana" w:hAnsi="Verdana"/>
                <w:b/>
                <w:sz w:val="16"/>
                <w:szCs w:val="16"/>
              </w:rPr>
              <w:t xml:space="preserve"> </w:t>
            </w:r>
            <w:r w:rsidRPr="000C67F8">
              <w:rPr>
                <w:rFonts w:ascii="Verdana" w:hAnsi="Verdana"/>
                <w:sz w:val="16"/>
                <w:szCs w:val="16"/>
              </w:rPr>
              <w:t>La ejecución sobre RIG metálicos, de plástico rígido o compuesto, de operaciones ordinarias tales como:</w:t>
            </w:r>
          </w:p>
        </w:tc>
        <w:tc>
          <w:tcPr>
            <w:tcW w:w="4675" w:type="dxa"/>
          </w:tcPr>
          <w:p w14:paraId="790121E4" w14:textId="37665A5C"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 xml:space="preserve">Routine maintenance of a </w:t>
            </w:r>
            <w:r w:rsidR="00DF4AE7">
              <w:rPr>
                <w:rFonts w:ascii="Verdana" w:hAnsi="Verdana"/>
                <w:b/>
                <w:sz w:val="16"/>
                <w:szCs w:val="16"/>
                <w:lang w:val="en-US"/>
              </w:rPr>
              <w:t>rigid</w:t>
            </w:r>
            <w:r w:rsidRPr="00DF4AE7">
              <w:rPr>
                <w:rFonts w:ascii="Verdana" w:hAnsi="Verdana"/>
                <w:b/>
                <w:sz w:val="16"/>
                <w:szCs w:val="16"/>
                <w:lang w:val="en-US"/>
              </w:rPr>
              <w:t xml:space="preserve"> </w:t>
            </w:r>
            <w:r w:rsidR="00DF4AE7" w:rsidRPr="00DF4AE7">
              <w:rPr>
                <w:rFonts w:ascii="Verdana" w:hAnsi="Verdana"/>
                <w:b/>
                <w:sz w:val="16"/>
                <w:szCs w:val="16"/>
                <w:lang w:val="en-US"/>
              </w:rPr>
              <w:t>IBC</w:t>
            </w:r>
            <w:r w:rsidRPr="00DF4AE7">
              <w:rPr>
                <w:rFonts w:ascii="Verdana" w:hAnsi="Verdana"/>
                <w:b/>
                <w:sz w:val="16"/>
                <w:szCs w:val="16"/>
                <w:lang w:val="en-US"/>
              </w:rPr>
              <w:t xml:space="preserve">.- </w:t>
            </w:r>
            <w:r w:rsidRPr="00DF4AE7">
              <w:rPr>
                <w:rFonts w:ascii="Verdana" w:hAnsi="Verdana"/>
                <w:sz w:val="16"/>
                <w:szCs w:val="16"/>
                <w:lang w:val="en-US"/>
              </w:rPr>
              <w:t xml:space="preserve">The execution on metal </w:t>
            </w:r>
            <w:r w:rsidR="00DF4AE7" w:rsidRPr="00DF4AE7">
              <w:rPr>
                <w:rFonts w:ascii="Verdana" w:hAnsi="Verdana"/>
                <w:sz w:val="16"/>
                <w:szCs w:val="16"/>
                <w:lang w:val="en-US"/>
              </w:rPr>
              <w:t>IBC</w:t>
            </w:r>
            <w:r w:rsidR="00DF4AE7">
              <w:rPr>
                <w:rFonts w:ascii="Verdana" w:hAnsi="Verdana"/>
                <w:sz w:val="16"/>
                <w:szCs w:val="16"/>
                <w:lang w:val="en-US"/>
              </w:rPr>
              <w:t>, rigid</w:t>
            </w:r>
            <w:r w:rsidRPr="00DF4AE7">
              <w:rPr>
                <w:rFonts w:ascii="Verdana" w:hAnsi="Verdana"/>
                <w:sz w:val="16"/>
                <w:szCs w:val="16"/>
                <w:lang w:val="en-US"/>
              </w:rPr>
              <w:t xml:space="preserve"> plastic or composite </w:t>
            </w:r>
            <w:r w:rsidR="00DF4AE7" w:rsidRPr="00DF4AE7">
              <w:rPr>
                <w:rFonts w:ascii="Verdana" w:hAnsi="Verdana"/>
                <w:sz w:val="16"/>
                <w:szCs w:val="16"/>
                <w:lang w:val="en-US"/>
              </w:rPr>
              <w:t>IBC</w:t>
            </w:r>
            <w:r w:rsidRPr="00DF4AE7">
              <w:rPr>
                <w:rFonts w:ascii="Verdana" w:hAnsi="Verdana"/>
                <w:sz w:val="16"/>
                <w:szCs w:val="16"/>
                <w:lang w:val="en-US"/>
              </w:rPr>
              <w:t>s, of ordinary operations such as:</w:t>
            </w:r>
          </w:p>
        </w:tc>
      </w:tr>
      <w:tr w:rsidR="0060337D" w:rsidRPr="000C67F8" w14:paraId="4B930528" w14:textId="49C30BF8" w:rsidTr="00522249">
        <w:tc>
          <w:tcPr>
            <w:tcW w:w="4675" w:type="dxa"/>
          </w:tcPr>
          <w:p w14:paraId="2B1123B1"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Limpieza;</w:t>
            </w:r>
          </w:p>
        </w:tc>
        <w:tc>
          <w:tcPr>
            <w:tcW w:w="4675" w:type="dxa"/>
          </w:tcPr>
          <w:p w14:paraId="5AAF0BEC" w14:textId="1A154ACF"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a) </w:t>
            </w:r>
            <w:r w:rsidRPr="00DF4AE7">
              <w:rPr>
                <w:rFonts w:ascii="Verdana" w:hAnsi="Verdana"/>
                <w:b/>
                <w:sz w:val="16"/>
                <w:szCs w:val="16"/>
                <w:lang w:val="en-US"/>
              </w:rPr>
              <w:tab/>
            </w:r>
            <w:r w:rsidRPr="00DF4AE7">
              <w:rPr>
                <w:rFonts w:ascii="Verdana" w:hAnsi="Verdana"/>
                <w:sz w:val="16"/>
                <w:szCs w:val="16"/>
                <w:lang w:val="en-US"/>
              </w:rPr>
              <w:t>Cleaning;</w:t>
            </w:r>
          </w:p>
        </w:tc>
      </w:tr>
      <w:tr w:rsidR="0060337D" w:rsidRPr="00120EB6" w14:paraId="5A400661" w14:textId="00A59A9B" w:rsidTr="00522249">
        <w:tc>
          <w:tcPr>
            <w:tcW w:w="4675" w:type="dxa"/>
          </w:tcPr>
          <w:p w14:paraId="6239B0C9"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La supresión, y reinstalación o sustitución de los cierres sobre el cuerpo (incluidas las juntas asociadas) o del equipo de servicio, de conformidad con las especificaciones originales del constructor, siempre que se verifique la estanqueidad del RIG;</w:t>
            </w:r>
          </w:p>
        </w:tc>
        <w:tc>
          <w:tcPr>
            <w:tcW w:w="4675" w:type="dxa"/>
          </w:tcPr>
          <w:p w14:paraId="6C28D119" w14:textId="2281CE78"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b) </w:t>
            </w:r>
            <w:r w:rsidRPr="00DF4AE7">
              <w:rPr>
                <w:rFonts w:ascii="Verdana" w:hAnsi="Verdana"/>
                <w:b/>
                <w:sz w:val="16"/>
                <w:szCs w:val="16"/>
                <w:lang w:val="en-US"/>
              </w:rPr>
              <w:tab/>
            </w:r>
            <w:r w:rsidRPr="00DF4AE7">
              <w:rPr>
                <w:rFonts w:ascii="Verdana" w:hAnsi="Verdana"/>
                <w:sz w:val="16"/>
                <w:szCs w:val="16"/>
                <w:lang w:val="en-US"/>
              </w:rPr>
              <w:t xml:space="preserve">The deletion, and reinstallation or substitution of the closures on the body (including the associated joints) or the service equipment, in accordance with the </w:t>
            </w:r>
            <w:r w:rsidR="00DF4AE7">
              <w:rPr>
                <w:rFonts w:ascii="Verdana" w:hAnsi="Verdana"/>
                <w:sz w:val="16"/>
                <w:szCs w:val="16"/>
                <w:lang w:val="en-US"/>
              </w:rPr>
              <w:t>original</w:t>
            </w:r>
            <w:r w:rsidRPr="00DF4AE7">
              <w:rPr>
                <w:rFonts w:ascii="Verdana" w:hAnsi="Verdana"/>
                <w:sz w:val="16"/>
                <w:szCs w:val="16"/>
                <w:lang w:val="en-US"/>
              </w:rPr>
              <w:t xml:space="preserve"> specifications of the manufacturer, provided that the tightness of the </w:t>
            </w:r>
            <w:r w:rsidR="00DF4AE7" w:rsidRPr="00DF4AE7">
              <w:rPr>
                <w:rFonts w:ascii="Verdana" w:hAnsi="Verdana"/>
                <w:sz w:val="16"/>
                <w:szCs w:val="16"/>
                <w:lang w:val="en-US"/>
              </w:rPr>
              <w:t>IBC</w:t>
            </w:r>
            <w:r w:rsidRPr="00DF4AE7">
              <w:rPr>
                <w:rFonts w:ascii="Verdana" w:hAnsi="Verdana"/>
                <w:sz w:val="16"/>
                <w:szCs w:val="16"/>
                <w:lang w:val="en-US"/>
              </w:rPr>
              <w:t xml:space="preserve"> is verified;</w:t>
            </w:r>
          </w:p>
        </w:tc>
      </w:tr>
      <w:tr w:rsidR="0060337D" w:rsidRPr="00120EB6" w14:paraId="216FC688" w14:textId="3BC6E6F1" w:rsidTr="00522249">
        <w:tc>
          <w:tcPr>
            <w:tcW w:w="4675" w:type="dxa"/>
          </w:tcPr>
          <w:p w14:paraId="65419EA3"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 xml:space="preserve">La reparación de los elementos estructurales siempre que no realicen directamente, funciones de construcción de materiales peligrosos o una función de mantenimiento de una presión de vaciado de tal manera que el RIG sea de nuevo conforme al modelo </w:t>
            </w:r>
            <w:proofErr w:type="gramStart"/>
            <w:r w:rsidRPr="000C67F8">
              <w:rPr>
                <w:rFonts w:ascii="Verdana" w:hAnsi="Verdana"/>
                <w:sz w:val="16"/>
                <w:szCs w:val="16"/>
              </w:rPr>
              <w:t>tipo</w:t>
            </w:r>
            <w:proofErr w:type="gramEnd"/>
            <w:r w:rsidRPr="000C67F8">
              <w:rPr>
                <w:rFonts w:ascii="Verdana" w:hAnsi="Verdana"/>
                <w:sz w:val="16"/>
                <w:szCs w:val="16"/>
              </w:rPr>
              <w:t xml:space="preserve"> por ejemplo, refuerzo de los apoyos o patines o de los amarres de izado siempre que no se vea afectada la función de contención del RIG.</w:t>
            </w:r>
          </w:p>
        </w:tc>
        <w:tc>
          <w:tcPr>
            <w:tcW w:w="4675" w:type="dxa"/>
          </w:tcPr>
          <w:p w14:paraId="58968F81" w14:textId="1C1B5028"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c) </w:t>
            </w:r>
            <w:r w:rsidRPr="00DF4AE7">
              <w:rPr>
                <w:rFonts w:ascii="Verdana" w:hAnsi="Verdana"/>
                <w:b/>
                <w:sz w:val="16"/>
                <w:szCs w:val="16"/>
                <w:lang w:val="en-US"/>
              </w:rPr>
              <w:tab/>
            </w:r>
            <w:r w:rsidRPr="00DF4AE7">
              <w:rPr>
                <w:rFonts w:ascii="Verdana" w:hAnsi="Verdana"/>
                <w:sz w:val="16"/>
                <w:szCs w:val="16"/>
                <w:lang w:val="en-US"/>
              </w:rPr>
              <w:t xml:space="preserve">The repair of the structural elements as long as they do not directly carry out construction functions of hazardous materials or a function of maintaining an emptying pressure in such a way that the IBC is once again in accordance with the standard </w:t>
            </w:r>
            <w:r w:rsidR="00DF4AE7" w:rsidRPr="00DF4AE7">
              <w:rPr>
                <w:rFonts w:ascii="Verdana" w:hAnsi="Verdana"/>
                <w:sz w:val="16"/>
                <w:szCs w:val="16"/>
                <w:lang w:val="en-US"/>
              </w:rPr>
              <w:t>model,</w:t>
            </w:r>
            <w:r w:rsidRPr="00DF4AE7">
              <w:rPr>
                <w:rFonts w:ascii="Verdana" w:hAnsi="Verdana"/>
                <w:sz w:val="16"/>
                <w:szCs w:val="16"/>
                <w:lang w:val="en-US"/>
              </w:rPr>
              <w:t xml:space="preserve"> for example, reinforcement of the supports. or skids or lifting lashings </w:t>
            </w:r>
            <w:proofErr w:type="gramStart"/>
            <w:r w:rsidRPr="00DF4AE7">
              <w:rPr>
                <w:rFonts w:ascii="Verdana" w:hAnsi="Verdana"/>
                <w:sz w:val="16"/>
                <w:szCs w:val="16"/>
                <w:lang w:val="en-US"/>
              </w:rPr>
              <w:t>as long as</w:t>
            </w:r>
            <w:proofErr w:type="gramEnd"/>
            <w:r w:rsidRPr="00DF4AE7">
              <w:rPr>
                <w:rFonts w:ascii="Verdana" w:hAnsi="Verdana"/>
                <w:sz w:val="16"/>
                <w:szCs w:val="16"/>
                <w:lang w:val="en-US"/>
              </w:rPr>
              <w:t xml:space="preserve"> the containment function of the IBC is not affected.</w:t>
            </w:r>
          </w:p>
        </w:tc>
      </w:tr>
      <w:tr w:rsidR="0060337D" w:rsidRPr="00120EB6" w14:paraId="623D65B1" w14:textId="07FE41EE" w:rsidTr="00522249">
        <w:tc>
          <w:tcPr>
            <w:tcW w:w="4675" w:type="dxa"/>
          </w:tcPr>
          <w:p w14:paraId="582017C9"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 xml:space="preserve">Masa Bruta Máxima </w:t>
            </w:r>
            <w:proofErr w:type="gramStart"/>
            <w:r w:rsidRPr="000C67F8">
              <w:rPr>
                <w:rFonts w:ascii="Verdana" w:hAnsi="Verdana"/>
                <w:b/>
                <w:sz w:val="16"/>
                <w:szCs w:val="16"/>
              </w:rPr>
              <w:t>Permitida.-</w:t>
            </w:r>
            <w:proofErr w:type="gramEnd"/>
            <w:r w:rsidRPr="000C67F8">
              <w:rPr>
                <w:rFonts w:ascii="Verdana" w:hAnsi="Verdana"/>
                <w:sz w:val="16"/>
                <w:szCs w:val="16"/>
              </w:rPr>
              <w:t xml:space="preserve"> Significa la masa del RIG con sus equipos de servicio, elementos estructurales y la carga máxima permitida (masa neta máxima).</w:t>
            </w:r>
          </w:p>
        </w:tc>
        <w:tc>
          <w:tcPr>
            <w:tcW w:w="4675" w:type="dxa"/>
          </w:tcPr>
          <w:p w14:paraId="40340427" w14:textId="07B80C75"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 xml:space="preserve">Allowable Gross Mass.- </w:t>
            </w:r>
            <w:r w:rsidRPr="00DF4AE7">
              <w:rPr>
                <w:rFonts w:ascii="Verdana" w:hAnsi="Verdana"/>
                <w:sz w:val="16"/>
                <w:szCs w:val="16"/>
                <w:lang w:val="en-US"/>
              </w:rPr>
              <w:t xml:space="preserve">Means the mass of the </w:t>
            </w:r>
            <w:r w:rsidR="00DF4AE7" w:rsidRPr="00DF4AE7">
              <w:rPr>
                <w:rFonts w:ascii="Verdana" w:hAnsi="Verdana"/>
                <w:sz w:val="16"/>
                <w:szCs w:val="16"/>
                <w:lang w:val="en-US"/>
              </w:rPr>
              <w:t>IBC</w:t>
            </w:r>
            <w:r w:rsidRPr="00DF4AE7">
              <w:rPr>
                <w:rFonts w:ascii="Verdana" w:hAnsi="Verdana"/>
                <w:sz w:val="16"/>
                <w:szCs w:val="16"/>
                <w:lang w:val="en-US"/>
              </w:rPr>
              <w:t xml:space="preserve"> with its service equipment, structural </w:t>
            </w:r>
            <w:proofErr w:type="gramStart"/>
            <w:r w:rsidRPr="00DF4AE7">
              <w:rPr>
                <w:rFonts w:ascii="Verdana" w:hAnsi="Verdana"/>
                <w:sz w:val="16"/>
                <w:szCs w:val="16"/>
                <w:lang w:val="en-US"/>
              </w:rPr>
              <w:t>elements</w:t>
            </w:r>
            <w:proofErr w:type="gramEnd"/>
            <w:r w:rsidRPr="00DF4AE7">
              <w:rPr>
                <w:rFonts w:ascii="Verdana" w:hAnsi="Verdana"/>
                <w:sz w:val="16"/>
                <w:szCs w:val="16"/>
                <w:lang w:val="en-US"/>
              </w:rPr>
              <w:t xml:space="preserve"> and the maximum allowable load (maximum net mass).</w:t>
            </w:r>
          </w:p>
        </w:tc>
      </w:tr>
      <w:tr w:rsidR="0060337D" w:rsidRPr="00120EB6" w14:paraId="217F4297" w14:textId="5CB72B3A" w:rsidTr="00522249">
        <w:tc>
          <w:tcPr>
            <w:tcW w:w="4675" w:type="dxa"/>
          </w:tcPr>
          <w:p w14:paraId="687311D0"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 xml:space="preserve">Masa Máxima </w:t>
            </w:r>
            <w:proofErr w:type="gramStart"/>
            <w:r w:rsidRPr="000C67F8">
              <w:rPr>
                <w:rFonts w:ascii="Verdana" w:hAnsi="Verdana"/>
                <w:b/>
                <w:sz w:val="16"/>
                <w:szCs w:val="16"/>
              </w:rPr>
              <w:t>Permitida.-</w:t>
            </w:r>
            <w:proofErr w:type="gramEnd"/>
            <w:r w:rsidRPr="000C67F8">
              <w:rPr>
                <w:rFonts w:ascii="Verdana" w:hAnsi="Verdana"/>
                <w:sz w:val="16"/>
                <w:szCs w:val="16"/>
              </w:rPr>
              <w:t xml:space="preserve"> La masa neta máxima para la cual, el RIG fue destinado y está autorizado a transportar.</w:t>
            </w:r>
          </w:p>
        </w:tc>
        <w:tc>
          <w:tcPr>
            <w:tcW w:w="4675" w:type="dxa"/>
          </w:tcPr>
          <w:p w14:paraId="7A023705" w14:textId="577DFC25"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 xml:space="preserve">Maximum Permitted Mass.- </w:t>
            </w:r>
            <w:r w:rsidRPr="00DF4AE7">
              <w:rPr>
                <w:rFonts w:ascii="Verdana" w:hAnsi="Verdana"/>
                <w:sz w:val="16"/>
                <w:szCs w:val="16"/>
                <w:lang w:val="en-US"/>
              </w:rPr>
              <w:t xml:space="preserve">The maximum net mass for which the </w:t>
            </w:r>
            <w:r w:rsidR="00DF4AE7" w:rsidRPr="00DF4AE7">
              <w:rPr>
                <w:rFonts w:ascii="Verdana" w:hAnsi="Verdana"/>
                <w:sz w:val="16"/>
                <w:szCs w:val="16"/>
                <w:lang w:val="en-US"/>
              </w:rPr>
              <w:t>IBC</w:t>
            </w:r>
            <w:r w:rsidRPr="00DF4AE7">
              <w:rPr>
                <w:rFonts w:ascii="Verdana" w:hAnsi="Verdana"/>
                <w:sz w:val="16"/>
                <w:szCs w:val="16"/>
                <w:lang w:val="en-US"/>
              </w:rPr>
              <w:t xml:space="preserve"> was intended and is authorized to transport.</w:t>
            </w:r>
          </w:p>
        </w:tc>
      </w:tr>
      <w:tr w:rsidR="0060337D" w:rsidRPr="00120EB6" w14:paraId="342B8321" w14:textId="212EC882" w:rsidTr="00522249">
        <w:tc>
          <w:tcPr>
            <w:tcW w:w="4675" w:type="dxa"/>
          </w:tcPr>
          <w:p w14:paraId="2A2A4F28"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lastRenderedPageBreak/>
              <w:t xml:space="preserve">Materiales </w:t>
            </w:r>
            <w:proofErr w:type="gramStart"/>
            <w:r w:rsidRPr="000C67F8">
              <w:rPr>
                <w:rFonts w:ascii="Verdana" w:hAnsi="Verdana"/>
                <w:b/>
                <w:sz w:val="16"/>
                <w:szCs w:val="16"/>
              </w:rPr>
              <w:t>plásticos.-</w:t>
            </w:r>
            <w:proofErr w:type="gramEnd"/>
            <w:r w:rsidRPr="000C67F8">
              <w:rPr>
                <w:rFonts w:ascii="Verdana" w:hAnsi="Verdana"/>
                <w:i/>
                <w:sz w:val="16"/>
                <w:szCs w:val="16"/>
              </w:rPr>
              <w:t xml:space="preserve"> </w:t>
            </w:r>
            <w:r w:rsidRPr="000C67F8">
              <w:rPr>
                <w:rFonts w:ascii="Verdana" w:hAnsi="Verdana"/>
                <w:sz w:val="16"/>
                <w:szCs w:val="16"/>
              </w:rPr>
              <w:t>Cuando se hace referencia a los plásticos en relación con los recipientes interiores de los RIG compuestos, se entiende que la expresión incluye otros materiales poliméricos como el caucho.</w:t>
            </w:r>
          </w:p>
        </w:tc>
        <w:tc>
          <w:tcPr>
            <w:tcW w:w="4675" w:type="dxa"/>
          </w:tcPr>
          <w:p w14:paraId="1ACEE863" w14:textId="683080FE"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 xml:space="preserve">Plastic </w:t>
            </w:r>
            <w:proofErr w:type="gramStart"/>
            <w:r w:rsidRPr="00DF4AE7">
              <w:rPr>
                <w:rFonts w:ascii="Verdana" w:hAnsi="Verdana"/>
                <w:b/>
                <w:sz w:val="16"/>
                <w:szCs w:val="16"/>
                <w:lang w:val="en-US"/>
              </w:rPr>
              <w:t>materials.-</w:t>
            </w:r>
            <w:proofErr w:type="gramEnd"/>
            <w:r w:rsidRPr="00DF4AE7">
              <w:rPr>
                <w:rFonts w:ascii="Verdana" w:hAnsi="Verdana"/>
                <w:i/>
                <w:sz w:val="16"/>
                <w:szCs w:val="16"/>
                <w:lang w:val="en-US"/>
              </w:rPr>
              <w:t xml:space="preserve"> </w:t>
            </w:r>
            <w:r w:rsidRPr="00DF4AE7">
              <w:rPr>
                <w:rFonts w:ascii="Verdana" w:hAnsi="Verdana"/>
                <w:sz w:val="16"/>
                <w:szCs w:val="16"/>
                <w:lang w:val="en-US"/>
              </w:rPr>
              <w:t xml:space="preserve">When referring to plastics in connection with the inner containers of composite </w:t>
            </w:r>
            <w:r w:rsidR="00DF4AE7" w:rsidRPr="00DF4AE7">
              <w:rPr>
                <w:rFonts w:ascii="Verdana" w:hAnsi="Verdana"/>
                <w:sz w:val="16"/>
                <w:szCs w:val="16"/>
                <w:lang w:val="en-US"/>
              </w:rPr>
              <w:t>IBC</w:t>
            </w:r>
            <w:r w:rsidR="00CB3FB3" w:rsidRPr="00DF4AE7">
              <w:rPr>
                <w:rFonts w:ascii="Verdana" w:hAnsi="Verdana"/>
                <w:sz w:val="16"/>
                <w:szCs w:val="16"/>
                <w:lang w:val="en-US"/>
              </w:rPr>
              <w:t>s</w:t>
            </w:r>
            <w:r w:rsidRPr="00DF4AE7">
              <w:rPr>
                <w:rFonts w:ascii="Verdana" w:hAnsi="Verdana"/>
                <w:sz w:val="16"/>
                <w:szCs w:val="16"/>
                <w:lang w:val="en-US"/>
              </w:rPr>
              <w:t>, the term is meant to include other polymeric materials such as rubber.</w:t>
            </w:r>
          </w:p>
        </w:tc>
      </w:tr>
      <w:tr w:rsidR="0060337D" w:rsidRPr="00120EB6" w14:paraId="66899D7D" w14:textId="64A9FCF7" w:rsidTr="00522249">
        <w:tc>
          <w:tcPr>
            <w:tcW w:w="4675" w:type="dxa"/>
          </w:tcPr>
          <w:p w14:paraId="04525B6A" w14:textId="35ED4BC5"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Recipientes Intermedios para Graneles (RIG</w:t>
            </w:r>
            <w:proofErr w:type="gramStart"/>
            <w:r w:rsidRPr="000C67F8">
              <w:rPr>
                <w:rFonts w:ascii="Verdana" w:hAnsi="Verdana"/>
                <w:b/>
                <w:sz w:val="16"/>
                <w:szCs w:val="16"/>
              </w:rPr>
              <w:t>).-</w:t>
            </w:r>
            <w:proofErr w:type="gramEnd"/>
            <w:r w:rsidRPr="000C67F8">
              <w:rPr>
                <w:rFonts w:ascii="Verdana" w:hAnsi="Verdana"/>
                <w:b/>
                <w:sz w:val="16"/>
                <w:szCs w:val="16"/>
              </w:rPr>
              <w:t xml:space="preserve"> </w:t>
            </w:r>
            <w:r w:rsidRPr="000C67F8">
              <w:rPr>
                <w:rFonts w:ascii="Verdana" w:hAnsi="Verdana"/>
                <w:sz w:val="16"/>
                <w:szCs w:val="16"/>
              </w:rPr>
              <w:t>Son envases y embalajes portátiles, rígidos o flexibles, distintos a los señalados en la NOM-024-SCT2</w:t>
            </w:r>
            <w:r w:rsidR="00DF4AE7">
              <w:rPr>
                <w:rFonts w:ascii="Verdana" w:hAnsi="Verdana"/>
                <w:sz w:val="16"/>
                <w:szCs w:val="16"/>
              </w:rPr>
              <w:t>-</w:t>
            </w:r>
            <w:r w:rsidRPr="000C67F8">
              <w:rPr>
                <w:rFonts w:ascii="Verdana" w:hAnsi="Verdana"/>
                <w:sz w:val="16"/>
                <w:szCs w:val="16"/>
              </w:rPr>
              <w:t>2010, con las siguientes características:</w:t>
            </w:r>
          </w:p>
        </w:tc>
        <w:tc>
          <w:tcPr>
            <w:tcW w:w="4675" w:type="dxa"/>
          </w:tcPr>
          <w:p w14:paraId="685A8EBB" w14:textId="510C662B"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Intermediate Bulk Containers (</w:t>
            </w:r>
            <w:r w:rsidR="00DF4AE7" w:rsidRPr="00DF4AE7">
              <w:rPr>
                <w:rFonts w:ascii="Verdana" w:hAnsi="Verdana"/>
                <w:b/>
                <w:sz w:val="16"/>
                <w:szCs w:val="16"/>
                <w:lang w:val="en-US"/>
              </w:rPr>
              <w:t>IBC</w:t>
            </w:r>
            <w:r w:rsidRPr="00DF4AE7">
              <w:rPr>
                <w:rFonts w:ascii="Verdana" w:hAnsi="Verdana"/>
                <w:b/>
                <w:sz w:val="16"/>
                <w:szCs w:val="16"/>
                <w:lang w:val="en-US"/>
              </w:rPr>
              <w:t xml:space="preserve">). </w:t>
            </w:r>
            <w:r w:rsidRPr="00DF4AE7">
              <w:rPr>
                <w:rFonts w:ascii="Verdana" w:hAnsi="Verdana"/>
                <w:sz w:val="16"/>
                <w:szCs w:val="16"/>
                <w:lang w:val="en-US"/>
              </w:rPr>
              <w:t xml:space="preserve">They are portable, </w:t>
            </w:r>
            <w:r w:rsidR="00DF4AE7" w:rsidRPr="00DF4AE7">
              <w:rPr>
                <w:rFonts w:ascii="Verdana" w:hAnsi="Verdana"/>
                <w:sz w:val="16"/>
                <w:szCs w:val="16"/>
                <w:lang w:val="en-US"/>
              </w:rPr>
              <w:t>IBC</w:t>
            </w:r>
            <w:r w:rsidRPr="00DF4AE7">
              <w:rPr>
                <w:rFonts w:ascii="Verdana" w:hAnsi="Verdana"/>
                <w:sz w:val="16"/>
                <w:szCs w:val="16"/>
                <w:lang w:val="en-US"/>
              </w:rPr>
              <w:t xml:space="preserve"> or flexible containers and packaging, other than those indicated in NOM-024-SCT2</w:t>
            </w:r>
            <w:r w:rsidR="00DF4AE7">
              <w:rPr>
                <w:rFonts w:ascii="Verdana" w:hAnsi="Verdana"/>
                <w:sz w:val="16"/>
                <w:szCs w:val="16"/>
                <w:lang w:val="en-US"/>
              </w:rPr>
              <w:t>-</w:t>
            </w:r>
            <w:r w:rsidRPr="00DF4AE7">
              <w:rPr>
                <w:rFonts w:ascii="Verdana" w:hAnsi="Verdana"/>
                <w:sz w:val="16"/>
                <w:szCs w:val="16"/>
                <w:lang w:val="en-US"/>
              </w:rPr>
              <w:t>2010, with the following characteristics:</w:t>
            </w:r>
          </w:p>
        </w:tc>
      </w:tr>
      <w:tr w:rsidR="0060337D" w:rsidRPr="00120EB6" w14:paraId="6737C5AA" w14:textId="419CC019" w:rsidTr="00522249">
        <w:tc>
          <w:tcPr>
            <w:tcW w:w="4675" w:type="dxa"/>
          </w:tcPr>
          <w:p w14:paraId="486BB627"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Tienen una capacidad máxima de 3000 litros (3.0 m</w:t>
            </w:r>
            <w:r w:rsidRPr="000C67F8">
              <w:rPr>
                <w:rFonts w:ascii="Verdana" w:hAnsi="Verdana"/>
                <w:position w:val="6"/>
                <w:sz w:val="16"/>
                <w:szCs w:val="16"/>
              </w:rPr>
              <w:t>3</w:t>
            </w:r>
            <w:r w:rsidRPr="000C67F8">
              <w:rPr>
                <w:rFonts w:ascii="Verdana" w:hAnsi="Verdana"/>
                <w:sz w:val="16"/>
                <w:szCs w:val="16"/>
              </w:rPr>
              <w:t>) con las siguientes modalidades:</w:t>
            </w:r>
          </w:p>
        </w:tc>
        <w:tc>
          <w:tcPr>
            <w:tcW w:w="4675" w:type="dxa"/>
          </w:tcPr>
          <w:p w14:paraId="358263C9" w14:textId="3C365C66"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a) </w:t>
            </w:r>
            <w:r w:rsidRPr="00DF4AE7">
              <w:rPr>
                <w:rFonts w:ascii="Verdana" w:hAnsi="Verdana"/>
                <w:b/>
                <w:sz w:val="16"/>
                <w:szCs w:val="16"/>
                <w:lang w:val="en-US"/>
              </w:rPr>
              <w:tab/>
            </w:r>
            <w:r w:rsidRPr="00DF4AE7">
              <w:rPr>
                <w:rFonts w:ascii="Verdana" w:hAnsi="Verdana"/>
                <w:sz w:val="16"/>
                <w:szCs w:val="16"/>
                <w:lang w:val="en-US"/>
              </w:rPr>
              <w:t xml:space="preserve">They have a maximum capacity of 3000 liters (3.0 m </w:t>
            </w:r>
            <w:r w:rsidRPr="00DF4AE7">
              <w:rPr>
                <w:rFonts w:ascii="Verdana" w:hAnsi="Verdana"/>
                <w:position w:val="6"/>
                <w:sz w:val="16"/>
                <w:szCs w:val="16"/>
                <w:lang w:val="en-US"/>
              </w:rPr>
              <w:t>3</w:t>
            </w:r>
            <w:r w:rsidR="00DF4AE7">
              <w:rPr>
                <w:rFonts w:ascii="Verdana" w:hAnsi="Verdana"/>
                <w:position w:val="6"/>
                <w:sz w:val="16"/>
                <w:szCs w:val="16"/>
                <w:lang w:val="en-US"/>
              </w:rPr>
              <w:t>)</w:t>
            </w:r>
            <w:r w:rsidRPr="00DF4AE7">
              <w:rPr>
                <w:rFonts w:ascii="Verdana" w:hAnsi="Verdana"/>
                <w:sz w:val="16"/>
                <w:szCs w:val="16"/>
                <w:lang w:val="en-US"/>
              </w:rPr>
              <w:t xml:space="preserve"> with the following modalities:</w:t>
            </w:r>
          </w:p>
        </w:tc>
      </w:tr>
      <w:tr w:rsidR="0060337D" w:rsidRPr="00120EB6" w14:paraId="5EC14388" w14:textId="6FEEC59C" w:rsidTr="00522249">
        <w:tc>
          <w:tcPr>
            <w:tcW w:w="4675" w:type="dxa"/>
          </w:tcPr>
          <w:p w14:paraId="61A7003E" w14:textId="77777777" w:rsidR="0060337D" w:rsidRPr="000C67F8" w:rsidRDefault="0060337D" w:rsidP="0060337D">
            <w:pPr>
              <w:pStyle w:val="INCISO"/>
              <w:spacing w:after="96" w:line="220" w:lineRule="exact"/>
              <w:ind w:left="0" w:firstLine="0"/>
              <w:rPr>
                <w:rFonts w:ascii="Verdana" w:hAnsi="Verdana"/>
                <w:sz w:val="16"/>
                <w:szCs w:val="16"/>
              </w:rPr>
            </w:pPr>
            <w:r w:rsidRPr="000C67F8">
              <w:rPr>
                <w:rFonts w:ascii="Verdana" w:hAnsi="Verdana"/>
                <w:b/>
                <w:sz w:val="16"/>
                <w:szCs w:val="16"/>
              </w:rPr>
              <w:t>i)</w:t>
            </w:r>
            <w:r w:rsidRPr="000C67F8">
              <w:rPr>
                <w:rFonts w:ascii="Verdana" w:hAnsi="Verdana"/>
                <w:b/>
                <w:sz w:val="16"/>
                <w:szCs w:val="16"/>
              </w:rPr>
              <w:tab/>
            </w:r>
            <w:r w:rsidRPr="000C67F8">
              <w:rPr>
                <w:rFonts w:ascii="Verdana" w:hAnsi="Verdana"/>
                <w:sz w:val="16"/>
                <w:szCs w:val="16"/>
              </w:rPr>
              <w:t>Capacidad máxima de 3000 litros (3.0 m</w:t>
            </w:r>
            <w:r w:rsidRPr="000C67F8">
              <w:rPr>
                <w:rFonts w:ascii="Verdana" w:hAnsi="Verdana"/>
                <w:position w:val="6"/>
                <w:sz w:val="16"/>
                <w:szCs w:val="16"/>
              </w:rPr>
              <w:t>3</w:t>
            </w:r>
            <w:r w:rsidRPr="000C67F8">
              <w:rPr>
                <w:rFonts w:ascii="Verdana" w:hAnsi="Verdana"/>
                <w:sz w:val="16"/>
                <w:szCs w:val="16"/>
              </w:rPr>
              <w:t xml:space="preserve">) para sólidos o líquidos pertenecientes a los grupos II y III </w:t>
            </w:r>
            <w:proofErr w:type="gramStart"/>
            <w:r w:rsidRPr="000C67F8">
              <w:rPr>
                <w:rFonts w:ascii="Verdana" w:hAnsi="Verdana"/>
                <w:sz w:val="16"/>
                <w:szCs w:val="16"/>
              </w:rPr>
              <w:t>de acuerdo a</w:t>
            </w:r>
            <w:proofErr w:type="gramEnd"/>
            <w:r w:rsidRPr="000C67F8">
              <w:rPr>
                <w:rFonts w:ascii="Verdana" w:hAnsi="Verdana"/>
                <w:sz w:val="16"/>
                <w:szCs w:val="16"/>
              </w:rPr>
              <w:t xml:space="preserve"> la clasificación de envase y embalaje.</w:t>
            </w:r>
          </w:p>
        </w:tc>
        <w:tc>
          <w:tcPr>
            <w:tcW w:w="4675" w:type="dxa"/>
          </w:tcPr>
          <w:p w14:paraId="361FD7F3" w14:textId="0EA43593" w:rsidR="0060337D" w:rsidRPr="00DF4AE7" w:rsidRDefault="0060337D" w:rsidP="0060337D">
            <w:pPr>
              <w:pStyle w:val="INCISO"/>
              <w:spacing w:after="96" w:line="220" w:lineRule="exact"/>
              <w:ind w:left="0" w:firstLine="0"/>
              <w:rPr>
                <w:rFonts w:ascii="Verdana" w:hAnsi="Verdana"/>
                <w:b/>
                <w:sz w:val="16"/>
                <w:szCs w:val="16"/>
                <w:lang w:val="en-US"/>
              </w:rPr>
            </w:pPr>
            <w:proofErr w:type="spellStart"/>
            <w:r w:rsidRPr="00DF4AE7">
              <w:rPr>
                <w:rFonts w:ascii="Verdana" w:hAnsi="Verdana"/>
                <w:b/>
                <w:sz w:val="16"/>
                <w:szCs w:val="16"/>
                <w:lang w:val="en-US"/>
              </w:rPr>
              <w:t>i</w:t>
            </w:r>
            <w:proofErr w:type="spellEnd"/>
            <w:r w:rsidRPr="00DF4AE7">
              <w:rPr>
                <w:rFonts w:ascii="Verdana" w:hAnsi="Verdana"/>
                <w:b/>
                <w:sz w:val="16"/>
                <w:szCs w:val="16"/>
                <w:lang w:val="en-US"/>
              </w:rPr>
              <w:t xml:space="preserve">) </w:t>
            </w:r>
            <w:r w:rsidRPr="00DF4AE7">
              <w:rPr>
                <w:rFonts w:ascii="Verdana" w:hAnsi="Verdana"/>
                <w:b/>
                <w:sz w:val="16"/>
                <w:szCs w:val="16"/>
                <w:lang w:val="en-US"/>
              </w:rPr>
              <w:tab/>
            </w:r>
            <w:r w:rsidRPr="00DF4AE7">
              <w:rPr>
                <w:rFonts w:ascii="Verdana" w:hAnsi="Verdana"/>
                <w:sz w:val="16"/>
                <w:szCs w:val="16"/>
                <w:lang w:val="en-US"/>
              </w:rPr>
              <w:t>Maximum capacity of 3000 liters (3.0 m</w:t>
            </w:r>
            <w:r w:rsidRPr="00DF4AE7">
              <w:rPr>
                <w:rFonts w:ascii="Verdana" w:hAnsi="Verdana"/>
                <w:position w:val="6"/>
                <w:sz w:val="16"/>
                <w:szCs w:val="16"/>
                <w:lang w:val="en-US"/>
              </w:rPr>
              <w:t>3</w:t>
            </w:r>
            <w:r w:rsidR="00DF4AE7">
              <w:rPr>
                <w:rFonts w:ascii="Verdana" w:hAnsi="Verdana"/>
                <w:position w:val="6"/>
                <w:sz w:val="16"/>
                <w:szCs w:val="16"/>
                <w:lang w:val="en-US"/>
              </w:rPr>
              <w:t>)</w:t>
            </w:r>
            <w:r w:rsidRPr="00DF4AE7">
              <w:rPr>
                <w:rFonts w:ascii="Verdana" w:hAnsi="Verdana"/>
                <w:sz w:val="16"/>
                <w:szCs w:val="16"/>
                <w:lang w:val="en-US"/>
              </w:rPr>
              <w:t xml:space="preserve"> for solids or liquids belonging to groups II and III according to the container and packaging classification.</w:t>
            </w:r>
          </w:p>
        </w:tc>
      </w:tr>
      <w:tr w:rsidR="0060337D" w:rsidRPr="00120EB6" w14:paraId="7821D568" w14:textId="2E85F8B6" w:rsidTr="00522249">
        <w:tc>
          <w:tcPr>
            <w:tcW w:w="4675" w:type="dxa"/>
          </w:tcPr>
          <w:p w14:paraId="37489FA9" w14:textId="77777777" w:rsidR="0060337D" w:rsidRPr="000C67F8" w:rsidRDefault="0060337D" w:rsidP="0060337D">
            <w:pPr>
              <w:pStyle w:val="INCISO"/>
              <w:spacing w:after="96" w:line="220" w:lineRule="exact"/>
              <w:ind w:left="0" w:firstLine="0"/>
              <w:rPr>
                <w:rFonts w:ascii="Verdana" w:hAnsi="Verdana"/>
                <w:sz w:val="16"/>
                <w:szCs w:val="16"/>
              </w:rPr>
            </w:pPr>
            <w:proofErr w:type="spellStart"/>
            <w:r w:rsidRPr="000C67F8">
              <w:rPr>
                <w:rFonts w:ascii="Verdana" w:hAnsi="Verdana"/>
                <w:b/>
                <w:sz w:val="16"/>
                <w:szCs w:val="16"/>
              </w:rPr>
              <w:t>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Capacidad máxima de 1500 litros (1.5 m</w:t>
            </w:r>
            <w:r w:rsidRPr="000C67F8">
              <w:rPr>
                <w:rFonts w:ascii="Verdana" w:hAnsi="Verdana"/>
                <w:position w:val="6"/>
                <w:sz w:val="16"/>
                <w:szCs w:val="16"/>
              </w:rPr>
              <w:t>3</w:t>
            </w:r>
            <w:r w:rsidRPr="000C67F8">
              <w:rPr>
                <w:rFonts w:ascii="Verdana" w:hAnsi="Verdana"/>
                <w:sz w:val="16"/>
                <w:szCs w:val="16"/>
              </w:rPr>
              <w:t>) para sólidos que se encuentren en el grupo I, envase y embalaje en plástico flexible o rígido, madera o cartón.</w:t>
            </w:r>
          </w:p>
        </w:tc>
        <w:tc>
          <w:tcPr>
            <w:tcW w:w="4675" w:type="dxa"/>
          </w:tcPr>
          <w:p w14:paraId="64A3211A" w14:textId="268ED4A2" w:rsidR="0060337D" w:rsidRPr="00DF4AE7" w:rsidRDefault="0060337D" w:rsidP="0060337D">
            <w:pPr>
              <w:pStyle w:val="INCISO"/>
              <w:spacing w:after="96" w:line="220" w:lineRule="exact"/>
              <w:ind w:left="0" w:firstLine="0"/>
              <w:rPr>
                <w:rFonts w:ascii="Verdana" w:hAnsi="Verdana"/>
                <w:b/>
                <w:sz w:val="16"/>
                <w:szCs w:val="16"/>
                <w:lang w:val="en-US"/>
              </w:rPr>
            </w:pPr>
            <w:r w:rsidRPr="00DF4AE7">
              <w:rPr>
                <w:rFonts w:ascii="Verdana" w:hAnsi="Verdana"/>
                <w:b/>
                <w:sz w:val="16"/>
                <w:szCs w:val="16"/>
                <w:lang w:val="en-US"/>
              </w:rPr>
              <w:t>ii</w:t>
            </w:r>
            <w:r w:rsidR="00DF4AE7">
              <w:rPr>
                <w:rFonts w:ascii="Verdana" w:hAnsi="Verdana"/>
                <w:b/>
                <w:sz w:val="16"/>
                <w:szCs w:val="16"/>
                <w:lang w:val="en-US"/>
              </w:rPr>
              <w:t>)</w:t>
            </w:r>
            <w:r w:rsidRPr="00DF4AE7">
              <w:rPr>
                <w:rFonts w:ascii="Verdana" w:hAnsi="Verdana"/>
                <w:b/>
                <w:sz w:val="16"/>
                <w:szCs w:val="16"/>
                <w:lang w:val="en-US"/>
              </w:rPr>
              <w:t xml:space="preserve"> </w:t>
            </w:r>
            <w:r w:rsidRPr="00DF4AE7">
              <w:rPr>
                <w:rFonts w:ascii="Verdana" w:hAnsi="Verdana"/>
                <w:b/>
                <w:sz w:val="16"/>
                <w:szCs w:val="16"/>
                <w:lang w:val="en-US"/>
              </w:rPr>
              <w:tab/>
            </w:r>
            <w:r w:rsidRPr="00DF4AE7">
              <w:rPr>
                <w:rFonts w:ascii="Verdana" w:hAnsi="Verdana"/>
                <w:sz w:val="16"/>
                <w:szCs w:val="16"/>
                <w:lang w:val="en-US"/>
              </w:rPr>
              <w:t>Maximum capacity of 1500 liters (1.5 m</w:t>
            </w:r>
            <w:r w:rsidRPr="00DF4AE7">
              <w:rPr>
                <w:rFonts w:ascii="Verdana" w:hAnsi="Verdana"/>
                <w:position w:val="6"/>
                <w:sz w:val="16"/>
                <w:szCs w:val="16"/>
                <w:lang w:val="en-US"/>
              </w:rPr>
              <w:t>3</w:t>
            </w:r>
            <w:r w:rsidR="00DF4AE7">
              <w:rPr>
                <w:rFonts w:ascii="Verdana" w:hAnsi="Verdana"/>
                <w:position w:val="6"/>
                <w:sz w:val="16"/>
                <w:szCs w:val="16"/>
                <w:lang w:val="en-US"/>
              </w:rPr>
              <w:t>)</w:t>
            </w:r>
            <w:r w:rsidRPr="00DF4AE7">
              <w:rPr>
                <w:rFonts w:ascii="Verdana" w:hAnsi="Verdana"/>
                <w:sz w:val="16"/>
                <w:szCs w:val="16"/>
                <w:lang w:val="en-US"/>
              </w:rPr>
              <w:t xml:space="preserve"> for solids found in group I, </w:t>
            </w:r>
            <w:proofErr w:type="gramStart"/>
            <w:r w:rsidRPr="00DF4AE7">
              <w:rPr>
                <w:rFonts w:ascii="Verdana" w:hAnsi="Verdana"/>
                <w:sz w:val="16"/>
                <w:szCs w:val="16"/>
                <w:lang w:val="en-US"/>
              </w:rPr>
              <w:t>container</w:t>
            </w:r>
            <w:proofErr w:type="gramEnd"/>
            <w:r w:rsidRPr="00DF4AE7">
              <w:rPr>
                <w:rFonts w:ascii="Verdana" w:hAnsi="Verdana"/>
                <w:sz w:val="16"/>
                <w:szCs w:val="16"/>
                <w:lang w:val="en-US"/>
              </w:rPr>
              <w:t xml:space="preserve"> and packaging in flexible or plastic, wood or cardboard.</w:t>
            </w:r>
          </w:p>
        </w:tc>
      </w:tr>
      <w:tr w:rsidR="0060337D" w:rsidRPr="00120EB6" w14:paraId="69226320" w14:textId="7E182D8A" w:rsidTr="00522249">
        <w:tc>
          <w:tcPr>
            <w:tcW w:w="4675" w:type="dxa"/>
          </w:tcPr>
          <w:p w14:paraId="4504EDC4" w14:textId="77777777" w:rsidR="0060337D" w:rsidRPr="000C67F8" w:rsidRDefault="0060337D" w:rsidP="0060337D">
            <w:pPr>
              <w:pStyle w:val="INCISO"/>
              <w:spacing w:after="96" w:line="220" w:lineRule="exact"/>
              <w:ind w:left="0" w:firstLine="0"/>
              <w:rPr>
                <w:rFonts w:ascii="Verdana" w:hAnsi="Verdana"/>
                <w:sz w:val="16"/>
                <w:szCs w:val="16"/>
              </w:rPr>
            </w:pPr>
            <w:proofErr w:type="spellStart"/>
            <w:r w:rsidRPr="000C67F8">
              <w:rPr>
                <w:rFonts w:ascii="Verdana" w:hAnsi="Verdana"/>
                <w:b/>
                <w:sz w:val="16"/>
                <w:szCs w:val="16"/>
              </w:rPr>
              <w:t>iii</w:t>
            </w:r>
            <w:proofErr w:type="spellEnd"/>
            <w:r w:rsidRPr="000C67F8">
              <w:rPr>
                <w:rFonts w:ascii="Verdana" w:hAnsi="Verdana"/>
                <w:b/>
                <w:sz w:val="16"/>
                <w:szCs w:val="16"/>
              </w:rPr>
              <w:t>)</w:t>
            </w:r>
            <w:r w:rsidRPr="000C67F8">
              <w:rPr>
                <w:rFonts w:ascii="Verdana" w:hAnsi="Verdana"/>
                <w:sz w:val="16"/>
                <w:szCs w:val="16"/>
              </w:rPr>
              <w:tab/>
              <w:t>Capacidad máxima de 3000 litros (3.0 m</w:t>
            </w:r>
            <w:r w:rsidRPr="000C67F8">
              <w:rPr>
                <w:rFonts w:ascii="Verdana" w:hAnsi="Verdana"/>
                <w:position w:val="6"/>
                <w:sz w:val="16"/>
                <w:szCs w:val="16"/>
              </w:rPr>
              <w:t>3</w:t>
            </w:r>
            <w:r w:rsidRPr="000C67F8">
              <w:rPr>
                <w:rFonts w:ascii="Verdana" w:hAnsi="Verdana"/>
                <w:sz w:val="16"/>
                <w:szCs w:val="16"/>
              </w:rPr>
              <w:t>) para sólidos del grupo I, envase y embalaje en RIG metálicos.</w:t>
            </w:r>
          </w:p>
        </w:tc>
        <w:tc>
          <w:tcPr>
            <w:tcW w:w="4675" w:type="dxa"/>
          </w:tcPr>
          <w:p w14:paraId="0097F92E" w14:textId="285BBCA6" w:rsidR="0060337D" w:rsidRPr="00DF4AE7" w:rsidRDefault="0060337D" w:rsidP="0060337D">
            <w:pPr>
              <w:pStyle w:val="INCISO"/>
              <w:spacing w:after="96" w:line="220" w:lineRule="exact"/>
              <w:ind w:left="0" w:firstLine="0"/>
              <w:rPr>
                <w:rFonts w:ascii="Verdana" w:hAnsi="Verdana"/>
                <w:b/>
                <w:sz w:val="16"/>
                <w:szCs w:val="16"/>
                <w:lang w:val="en-US"/>
              </w:rPr>
            </w:pPr>
            <w:r w:rsidRPr="00DF4AE7">
              <w:rPr>
                <w:rFonts w:ascii="Verdana" w:hAnsi="Verdana"/>
                <w:b/>
                <w:sz w:val="16"/>
                <w:szCs w:val="16"/>
                <w:lang w:val="en-US"/>
              </w:rPr>
              <w:t>iii</w:t>
            </w:r>
            <w:r w:rsidR="00DF4AE7">
              <w:rPr>
                <w:rFonts w:ascii="Verdana" w:hAnsi="Verdana"/>
                <w:b/>
                <w:sz w:val="16"/>
                <w:szCs w:val="16"/>
                <w:lang w:val="en-US"/>
              </w:rPr>
              <w:t>)</w:t>
            </w:r>
            <w:r w:rsidRPr="00DF4AE7">
              <w:rPr>
                <w:rFonts w:ascii="Verdana" w:hAnsi="Verdana"/>
                <w:b/>
                <w:sz w:val="16"/>
                <w:szCs w:val="16"/>
                <w:lang w:val="en-US"/>
              </w:rPr>
              <w:t xml:space="preserve"> </w:t>
            </w:r>
            <w:r w:rsidRPr="00DF4AE7">
              <w:rPr>
                <w:rFonts w:ascii="Verdana" w:hAnsi="Verdana"/>
                <w:sz w:val="16"/>
                <w:szCs w:val="16"/>
                <w:lang w:val="en-US"/>
              </w:rPr>
              <w:tab/>
              <w:t>Maximum capacity of 3000 liters (3.0 m</w:t>
            </w:r>
            <w:r w:rsidRPr="00DF4AE7">
              <w:rPr>
                <w:rFonts w:ascii="Verdana" w:hAnsi="Verdana"/>
                <w:position w:val="6"/>
                <w:sz w:val="16"/>
                <w:szCs w:val="16"/>
                <w:lang w:val="en-US"/>
              </w:rPr>
              <w:t>3</w:t>
            </w:r>
            <w:r w:rsidR="00DF4AE7">
              <w:rPr>
                <w:rFonts w:ascii="Verdana" w:hAnsi="Verdana"/>
                <w:position w:val="6"/>
                <w:sz w:val="16"/>
                <w:szCs w:val="16"/>
                <w:lang w:val="en-US"/>
              </w:rPr>
              <w:t>)</w:t>
            </w:r>
            <w:r w:rsidRPr="00DF4AE7">
              <w:rPr>
                <w:rFonts w:ascii="Verdana" w:hAnsi="Verdana"/>
                <w:sz w:val="16"/>
                <w:szCs w:val="16"/>
                <w:lang w:val="en-US"/>
              </w:rPr>
              <w:t xml:space="preserve"> for group I solids, container</w:t>
            </w:r>
            <w:r w:rsidR="00DF4AE7">
              <w:rPr>
                <w:rFonts w:ascii="Verdana" w:hAnsi="Verdana"/>
                <w:sz w:val="16"/>
                <w:szCs w:val="16"/>
                <w:lang w:val="en-US"/>
              </w:rPr>
              <w:t>,</w:t>
            </w:r>
            <w:r w:rsidRPr="00DF4AE7">
              <w:rPr>
                <w:rFonts w:ascii="Verdana" w:hAnsi="Verdana"/>
                <w:sz w:val="16"/>
                <w:szCs w:val="16"/>
                <w:lang w:val="en-US"/>
              </w:rPr>
              <w:t xml:space="preserve"> and packaging in </w:t>
            </w:r>
            <w:r w:rsidR="00360468">
              <w:rPr>
                <w:rFonts w:ascii="Verdana" w:hAnsi="Verdana"/>
                <w:sz w:val="16"/>
                <w:szCs w:val="16"/>
                <w:lang w:val="en-US"/>
              </w:rPr>
              <w:t>metal IBC</w:t>
            </w:r>
            <w:r w:rsidRPr="00DF4AE7">
              <w:rPr>
                <w:rFonts w:ascii="Verdana" w:hAnsi="Verdana"/>
                <w:sz w:val="16"/>
                <w:szCs w:val="16"/>
                <w:lang w:val="en-US"/>
              </w:rPr>
              <w:t>.</w:t>
            </w:r>
          </w:p>
        </w:tc>
      </w:tr>
      <w:tr w:rsidR="0060337D" w:rsidRPr="00522249" w14:paraId="5C446595" w14:textId="19C71896" w:rsidTr="00522249">
        <w:tc>
          <w:tcPr>
            <w:tcW w:w="4675" w:type="dxa"/>
          </w:tcPr>
          <w:p w14:paraId="6741A42E" w14:textId="77777777" w:rsidR="0060337D" w:rsidRPr="000C67F8" w:rsidRDefault="0060337D" w:rsidP="0060337D">
            <w:pPr>
              <w:pStyle w:val="INCISO"/>
              <w:spacing w:after="96" w:line="220" w:lineRule="exact"/>
              <w:ind w:left="0" w:firstLine="0"/>
              <w:rPr>
                <w:rFonts w:ascii="Verdana" w:hAnsi="Verdana"/>
                <w:sz w:val="16"/>
                <w:szCs w:val="16"/>
              </w:rPr>
            </w:pPr>
            <w:proofErr w:type="spellStart"/>
            <w:r w:rsidRPr="000C67F8">
              <w:rPr>
                <w:rFonts w:ascii="Verdana" w:hAnsi="Verdana"/>
                <w:b/>
                <w:sz w:val="16"/>
                <w:szCs w:val="16"/>
              </w:rPr>
              <w:t>iv</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Capacidad máxima de 3000 litros (3.0 m</w:t>
            </w:r>
            <w:r w:rsidRPr="000C67F8">
              <w:rPr>
                <w:rFonts w:ascii="Verdana" w:hAnsi="Verdana"/>
                <w:position w:val="6"/>
                <w:sz w:val="16"/>
                <w:szCs w:val="16"/>
              </w:rPr>
              <w:t>3</w:t>
            </w:r>
            <w:r w:rsidRPr="000C67F8">
              <w:rPr>
                <w:rFonts w:ascii="Verdana" w:hAnsi="Verdana"/>
                <w:sz w:val="16"/>
                <w:szCs w:val="16"/>
              </w:rPr>
              <w:t>), para el transporte de material radiactivo de la clase 7.</w:t>
            </w:r>
          </w:p>
        </w:tc>
        <w:tc>
          <w:tcPr>
            <w:tcW w:w="4675" w:type="dxa"/>
          </w:tcPr>
          <w:p w14:paraId="0606F09D" w14:textId="5A8E9FB4" w:rsidR="0060337D" w:rsidRPr="00DF4AE7" w:rsidRDefault="0060337D" w:rsidP="0060337D">
            <w:pPr>
              <w:pStyle w:val="INCISO"/>
              <w:spacing w:after="96" w:line="220" w:lineRule="exact"/>
              <w:ind w:left="0" w:firstLine="0"/>
              <w:rPr>
                <w:rFonts w:ascii="Verdana" w:hAnsi="Verdana"/>
                <w:b/>
                <w:sz w:val="16"/>
                <w:szCs w:val="16"/>
                <w:lang w:val="en-US"/>
              </w:rPr>
            </w:pPr>
            <w:r w:rsidRPr="00DF4AE7">
              <w:rPr>
                <w:rFonts w:ascii="Verdana" w:hAnsi="Verdana"/>
                <w:b/>
                <w:sz w:val="16"/>
                <w:szCs w:val="16"/>
                <w:lang w:val="en-US"/>
              </w:rPr>
              <w:t>iv</w:t>
            </w:r>
            <w:r w:rsidR="00DF4AE7">
              <w:rPr>
                <w:rFonts w:ascii="Verdana" w:hAnsi="Verdana"/>
                <w:b/>
                <w:sz w:val="16"/>
                <w:szCs w:val="16"/>
                <w:lang w:val="en-US"/>
              </w:rPr>
              <w:t>)</w:t>
            </w:r>
            <w:r w:rsidRPr="00DF4AE7">
              <w:rPr>
                <w:rFonts w:ascii="Verdana" w:hAnsi="Verdana"/>
                <w:b/>
                <w:sz w:val="16"/>
                <w:szCs w:val="16"/>
                <w:lang w:val="en-US"/>
              </w:rPr>
              <w:t xml:space="preserve"> </w:t>
            </w:r>
            <w:r w:rsidRPr="00DF4AE7">
              <w:rPr>
                <w:rFonts w:ascii="Verdana" w:hAnsi="Verdana"/>
                <w:b/>
                <w:sz w:val="16"/>
                <w:szCs w:val="16"/>
                <w:lang w:val="en-US"/>
              </w:rPr>
              <w:tab/>
            </w:r>
            <w:r w:rsidRPr="00DF4AE7">
              <w:rPr>
                <w:rFonts w:ascii="Verdana" w:hAnsi="Verdana"/>
                <w:sz w:val="16"/>
                <w:szCs w:val="16"/>
                <w:lang w:val="en-US"/>
              </w:rPr>
              <w:t>Maximum capacity of 3000 liters (3.0 m</w:t>
            </w:r>
            <w:r w:rsidRPr="00DF4AE7">
              <w:rPr>
                <w:rFonts w:ascii="Verdana" w:hAnsi="Verdana"/>
                <w:position w:val="6"/>
                <w:sz w:val="16"/>
                <w:szCs w:val="16"/>
                <w:lang w:val="en-US"/>
              </w:rPr>
              <w:t>3</w:t>
            </w:r>
            <w:r w:rsidR="00DF4AE7">
              <w:rPr>
                <w:rFonts w:ascii="Verdana" w:hAnsi="Verdana"/>
                <w:position w:val="6"/>
                <w:sz w:val="16"/>
                <w:szCs w:val="16"/>
                <w:lang w:val="en-US"/>
              </w:rPr>
              <w:t>)</w:t>
            </w:r>
            <w:r w:rsidRPr="00DF4AE7">
              <w:rPr>
                <w:rFonts w:ascii="Verdana" w:hAnsi="Verdana"/>
                <w:sz w:val="16"/>
                <w:szCs w:val="16"/>
                <w:lang w:val="en-US"/>
              </w:rPr>
              <w:t>, for the transport of class 7 radioactive material.</w:t>
            </w:r>
          </w:p>
        </w:tc>
      </w:tr>
      <w:tr w:rsidR="0060337D" w:rsidRPr="00522249" w14:paraId="7A7B86CE" w14:textId="57B5F63C" w:rsidTr="00522249">
        <w:tc>
          <w:tcPr>
            <w:tcW w:w="4675" w:type="dxa"/>
          </w:tcPr>
          <w:p w14:paraId="46F9DC0C"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Están diseñados para la manipulación mecánica.</w:t>
            </w:r>
          </w:p>
        </w:tc>
        <w:tc>
          <w:tcPr>
            <w:tcW w:w="4675" w:type="dxa"/>
          </w:tcPr>
          <w:p w14:paraId="7AB44C90" w14:textId="4680C2B4"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b) </w:t>
            </w:r>
            <w:r w:rsidRPr="00DF4AE7">
              <w:rPr>
                <w:rFonts w:ascii="Verdana" w:hAnsi="Verdana"/>
                <w:b/>
                <w:sz w:val="16"/>
                <w:szCs w:val="16"/>
                <w:lang w:val="en-US"/>
              </w:rPr>
              <w:tab/>
            </w:r>
            <w:r w:rsidRPr="00DF4AE7">
              <w:rPr>
                <w:rFonts w:ascii="Verdana" w:hAnsi="Verdana"/>
                <w:sz w:val="16"/>
                <w:szCs w:val="16"/>
                <w:lang w:val="en-US"/>
              </w:rPr>
              <w:t>They are designed for mechanical handling.</w:t>
            </w:r>
          </w:p>
        </w:tc>
      </w:tr>
      <w:tr w:rsidR="0060337D" w:rsidRPr="00522249" w14:paraId="55081EAF" w14:textId="502A7DE8" w:rsidTr="00522249">
        <w:tc>
          <w:tcPr>
            <w:tcW w:w="4675" w:type="dxa"/>
          </w:tcPr>
          <w:p w14:paraId="6FEF93DB"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c)</w:t>
            </w:r>
            <w:r w:rsidRPr="000C67F8">
              <w:rPr>
                <w:rFonts w:ascii="Verdana" w:hAnsi="Verdana"/>
                <w:sz w:val="16"/>
                <w:szCs w:val="16"/>
              </w:rPr>
              <w:tab/>
              <w:t>Han superado los ensayos de resistencia a los esfuerzos que se producen durante las operaciones de manipulación y transporte.</w:t>
            </w:r>
          </w:p>
        </w:tc>
        <w:tc>
          <w:tcPr>
            <w:tcW w:w="4675" w:type="dxa"/>
          </w:tcPr>
          <w:p w14:paraId="092CFC8F" w14:textId="54BA4822"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c) </w:t>
            </w:r>
            <w:r w:rsidRPr="00DF4AE7">
              <w:rPr>
                <w:rFonts w:ascii="Verdana" w:hAnsi="Verdana"/>
                <w:sz w:val="16"/>
                <w:szCs w:val="16"/>
                <w:lang w:val="en-US"/>
              </w:rPr>
              <w:tab/>
              <w:t>They have passed the stress resistance tests that occur during handling and transport operations.</w:t>
            </w:r>
          </w:p>
        </w:tc>
      </w:tr>
      <w:tr w:rsidR="0060337D" w:rsidRPr="00522249" w14:paraId="6BF902E6" w14:textId="33236A9E" w:rsidTr="00522249">
        <w:tc>
          <w:tcPr>
            <w:tcW w:w="4675" w:type="dxa"/>
          </w:tcPr>
          <w:p w14:paraId="338E0F98"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Recipientes Intermedios para Graneles (RIG) reconstruidos, RIG metálicos, de plástico rígido o compuestos, son aquellos:</w:t>
            </w:r>
          </w:p>
        </w:tc>
        <w:tc>
          <w:tcPr>
            <w:tcW w:w="4675" w:type="dxa"/>
          </w:tcPr>
          <w:p w14:paraId="70BDF90D" w14:textId="2429400B" w:rsidR="0060337D" w:rsidRPr="00DF4AE7" w:rsidRDefault="0060337D" w:rsidP="0060337D">
            <w:pPr>
              <w:pStyle w:val="Texto"/>
              <w:spacing w:after="96" w:line="220" w:lineRule="exact"/>
              <w:ind w:firstLine="0"/>
              <w:rPr>
                <w:rFonts w:ascii="Verdana" w:hAnsi="Verdana"/>
                <w:b/>
                <w:sz w:val="16"/>
                <w:szCs w:val="16"/>
                <w:lang w:val="en-US"/>
              </w:rPr>
            </w:pPr>
            <w:r w:rsidRPr="00DF4AE7">
              <w:rPr>
                <w:rFonts w:ascii="Verdana" w:hAnsi="Verdana"/>
                <w:b/>
                <w:sz w:val="16"/>
                <w:szCs w:val="16"/>
                <w:lang w:val="en-US"/>
              </w:rPr>
              <w:t>Reconstructed Intermediate Bulk Containers (</w:t>
            </w:r>
            <w:r w:rsidR="00DF4AE7" w:rsidRPr="00DF4AE7">
              <w:rPr>
                <w:rFonts w:ascii="Verdana" w:hAnsi="Verdana"/>
                <w:b/>
                <w:sz w:val="16"/>
                <w:szCs w:val="16"/>
                <w:lang w:val="en-US"/>
              </w:rPr>
              <w:t>IBC</w:t>
            </w:r>
            <w:r w:rsidRPr="00DF4AE7">
              <w:rPr>
                <w:rFonts w:ascii="Verdana" w:hAnsi="Verdana"/>
                <w:b/>
                <w:sz w:val="16"/>
                <w:szCs w:val="16"/>
                <w:lang w:val="en-US"/>
              </w:rPr>
              <w:t xml:space="preserve">), metallic, </w:t>
            </w:r>
            <w:r w:rsidR="00DF4AE7">
              <w:rPr>
                <w:rFonts w:ascii="Verdana" w:hAnsi="Verdana"/>
                <w:b/>
                <w:sz w:val="16"/>
                <w:szCs w:val="16"/>
                <w:lang w:val="en-US"/>
              </w:rPr>
              <w:t>IBC</w:t>
            </w:r>
            <w:r w:rsidRPr="00DF4AE7">
              <w:rPr>
                <w:rFonts w:ascii="Verdana" w:hAnsi="Verdana"/>
                <w:b/>
                <w:sz w:val="16"/>
                <w:szCs w:val="16"/>
                <w:lang w:val="en-US"/>
              </w:rPr>
              <w:t xml:space="preserve"> plastic or composite </w:t>
            </w:r>
            <w:r w:rsidR="00DF4AE7" w:rsidRPr="00DF4AE7">
              <w:rPr>
                <w:rFonts w:ascii="Verdana" w:hAnsi="Verdana"/>
                <w:b/>
                <w:sz w:val="16"/>
                <w:szCs w:val="16"/>
                <w:lang w:val="en-US"/>
              </w:rPr>
              <w:t>IBC</w:t>
            </w:r>
            <w:r w:rsidR="00CB3FB3" w:rsidRPr="00DF4AE7">
              <w:rPr>
                <w:rFonts w:ascii="Verdana" w:hAnsi="Verdana"/>
                <w:b/>
                <w:sz w:val="16"/>
                <w:szCs w:val="16"/>
                <w:lang w:val="en-US"/>
              </w:rPr>
              <w:t>s</w:t>
            </w:r>
            <w:r w:rsidRPr="00DF4AE7">
              <w:rPr>
                <w:rFonts w:ascii="Verdana" w:hAnsi="Verdana"/>
                <w:b/>
                <w:sz w:val="16"/>
                <w:szCs w:val="16"/>
                <w:lang w:val="en-US"/>
              </w:rPr>
              <w:t>, are those</w:t>
            </w:r>
            <w:r w:rsidR="00DF4AE7">
              <w:rPr>
                <w:rFonts w:ascii="Verdana" w:hAnsi="Verdana"/>
                <w:b/>
                <w:sz w:val="16"/>
                <w:szCs w:val="16"/>
                <w:lang w:val="en-US"/>
              </w:rPr>
              <w:t xml:space="preserve"> that are</w:t>
            </w:r>
            <w:r w:rsidRPr="00DF4AE7">
              <w:rPr>
                <w:rFonts w:ascii="Verdana" w:hAnsi="Verdana"/>
                <w:b/>
                <w:sz w:val="16"/>
                <w:szCs w:val="16"/>
                <w:lang w:val="en-US"/>
              </w:rPr>
              <w:t>:</w:t>
            </w:r>
          </w:p>
        </w:tc>
      </w:tr>
      <w:tr w:rsidR="0060337D" w:rsidRPr="00522249" w14:paraId="1D68A6C4" w14:textId="320425BD" w:rsidTr="00522249">
        <w:tc>
          <w:tcPr>
            <w:tcW w:w="4675" w:type="dxa"/>
          </w:tcPr>
          <w:p w14:paraId="4AF112BD"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Construidos como de tipo ONU a partir de otro que no sea de tipo ONU; o bien,</w:t>
            </w:r>
          </w:p>
        </w:tc>
        <w:tc>
          <w:tcPr>
            <w:tcW w:w="4675" w:type="dxa"/>
          </w:tcPr>
          <w:p w14:paraId="64288093" w14:textId="6782CBC4"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a) </w:t>
            </w:r>
            <w:r w:rsidRPr="00DF4AE7">
              <w:rPr>
                <w:rFonts w:ascii="Verdana" w:hAnsi="Verdana"/>
                <w:b/>
                <w:sz w:val="16"/>
                <w:szCs w:val="16"/>
                <w:lang w:val="en-US"/>
              </w:rPr>
              <w:tab/>
            </w:r>
            <w:r w:rsidRPr="00DF4AE7">
              <w:rPr>
                <w:rFonts w:ascii="Verdana" w:hAnsi="Verdana"/>
                <w:sz w:val="16"/>
                <w:szCs w:val="16"/>
                <w:lang w:val="en-US"/>
              </w:rPr>
              <w:t xml:space="preserve">Constructed as an ONU type from another that is not an ONU type; </w:t>
            </w:r>
            <w:proofErr w:type="gramStart"/>
            <w:r w:rsidR="00DF4AE7">
              <w:rPr>
                <w:rFonts w:ascii="Verdana" w:hAnsi="Verdana"/>
                <w:sz w:val="16"/>
                <w:szCs w:val="16"/>
                <w:lang w:val="en-US"/>
              </w:rPr>
              <w:t>or</w:t>
            </w:r>
            <w:r w:rsidRPr="00DF4AE7">
              <w:rPr>
                <w:rFonts w:ascii="Verdana" w:hAnsi="Verdana"/>
                <w:sz w:val="16"/>
                <w:szCs w:val="16"/>
                <w:lang w:val="en-US"/>
              </w:rPr>
              <w:t>,</w:t>
            </w:r>
            <w:proofErr w:type="gramEnd"/>
          </w:p>
        </w:tc>
      </w:tr>
      <w:tr w:rsidR="0060337D" w:rsidRPr="00522249" w14:paraId="6F857A55" w14:textId="5D7360D5" w:rsidTr="00522249">
        <w:tc>
          <w:tcPr>
            <w:tcW w:w="4675" w:type="dxa"/>
          </w:tcPr>
          <w:p w14:paraId="52D27954" w14:textId="77777777" w:rsidR="0060337D" w:rsidRPr="000C67F8" w:rsidRDefault="0060337D" w:rsidP="0060337D">
            <w:pPr>
              <w:pStyle w:val="ROMANOS"/>
              <w:spacing w:after="96" w:line="220" w:lineRule="exact"/>
              <w:ind w:left="0"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Obtenidos de la transformación de un modelo tipo de diseño ONU en otro modelo tipo ONU.</w:t>
            </w:r>
          </w:p>
        </w:tc>
        <w:tc>
          <w:tcPr>
            <w:tcW w:w="4675" w:type="dxa"/>
          </w:tcPr>
          <w:p w14:paraId="2E56B345" w14:textId="3EDA8981" w:rsidR="0060337D" w:rsidRPr="00DF4AE7" w:rsidRDefault="0060337D" w:rsidP="0060337D">
            <w:pPr>
              <w:pStyle w:val="ROMANOS"/>
              <w:spacing w:after="96" w:line="220" w:lineRule="exact"/>
              <w:ind w:left="0" w:firstLine="0"/>
              <w:rPr>
                <w:rFonts w:ascii="Verdana" w:hAnsi="Verdana"/>
                <w:b/>
                <w:sz w:val="16"/>
                <w:szCs w:val="16"/>
                <w:lang w:val="en-US"/>
              </w:rPr>
            </w:pPr>
            <w:r w:rsidRPr="00DF4AE7">
              <w:rPr>
                <w:rFonts w:ascii="Verdana" w:hAnsi="Verdana"/>
                <w:b/>
                <w:sz w:val="16"/>
                <w:szCs w:val="16"/>
                <w:lang w:val="en-US"/>
              </w:rPr>
              <w:t xml:space="preserve">b) </w:t>
            </w:r>
            <w:r w:rsidRPr="00DF4AE7">
              <w:rPr>
                <w:rFonts w:ascii="Verdana" w:hAnsi="Verdana"/>
                <w:b/>
                <w:sz w:val="16"/>
                <w:szCs w:val="16"/>
                <w:lang w:val="en-US"/>
              </w:rPr>
              <w:tab/>
            </w:r>
            <w:r w:rsidRPr="00DF4AE7">
              <w:rPr>
                <w:rFonts w:ascii="Verdana" w:hAnsi="Verdana"/>
                <w:sz w:val="16"/>
                <w:szCs w:val="16"/>
                <w:lang w:val="en-US"/>
              </w:rPr>
              <w:t xml:space="preserve">Obtained from the transformation of an ONU design </w:t>
            </w:r>
            <w:r w:rsidR="008001F1">
              <w:rPr>
                <w:rFonts w:ascii="Verdana" w:hAnsi="Verdana"/>
                <w:sz w:val="16"/>
                <w:szCs w:val="16"/>
                <w:lang w:val="en-US"/>
              </w:rPr>
              <w:t>model type</w:t>
            </w:r>
            <w:r w:rsidRPr="00DF4AE7">
              <w:rPr>
                <w:rFonts w:ascii="Verdana" w:hAnsi="Verdana"/>
                <w:sz w:val="16"/>
                <w:szCs w:val="16"/>
                <w:lang w:val="en-US"/>
              </w:rPr>
              <w:t xml:space="preserve"> into another ONU </w:t>
            </w:r>
            <w:r w:rsidR="008001F1">
              <w:rPr>
                <w:rFonts w:ascii="Verdana" w:hAnsi="Verdana"/>
                <w:sz w:val="16"/>
                <w:szCs w:val="16"/>
                <w:lang w:val="en-US"/>
              </w:rPr>
              <w:t>model type</w:t>
            </w:r>
            <w:r w:rsidRPr="00DF4AE7">
              <w:rPr>
                <w:rFonts w:ascii="Verdana" w:hAnsi="Verdana"/>
                <w:sz w:val="16"/>
                <w:szCs w:val="16"/>
                <w:lang w:val="en-US"/>
              </w:rPr>
              <w:t>.</w:t>
            </w:r>
          </w:p>
        </w:tc>
      </w:tr>
      <w:tr w:rsidR="0060337D" w:rsidRPr="00522249" w14:paraId="644E21DB" w14:textId="1DA228A9" w:rsidTr="00522249">
        <w:tc>
          <w:tcPr>
            <w:tcW w:w="4675" w:type="dxa"/>
          </w:tcPr>
          <w:p w14:paraId="6EB30184"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sz w:val="16"/>
                <w:szCs w:val="16"/>
              </w:rPr>
              <w:t>Los recipientes Intermedios para Graneles (RIG) reconstruidos</w:t>
            </w:r>
            <w:r w:rsidRPr="000C67F8">
              <w:rPr>
                <w:rFonts w:ascii="Verdana" w:hAnsi="Verdana"/>
                <w:b/>
                <w:sz w:val="16"/>
                <w:szCs w:val="16"/>
              </w:rPr>
              <w:t>,</w:t>
            </w:r>
            <w:r w:rsidRPr="000C67F8">
              <w:rPr>
                <w:rFonts w:ascii="Verdana" w:hAnsi="Verdana"/>
                <w:sz w:val="16"/>
                <w:szCs w:val="16"/>
              </w:rPr>
              <w:t xml:space="preserve"> se someten a las mismas especificaciones que se aplican a los RIG nuevos del mismo tipo (ver numeral 9.1)</w:t>
            </w:r>
          </w:p>
        </w:tc>
        <w:tc>
          <w:tcPr>
            <w:tcW w:w="4675" w:type="dxa"/>
          </w:tcPr>
          <w:p w14:paraId="70FE9F34" w14:textId="4D5208D6" w:rsidR="0060337D" w:rsidRPr="00DF4AE7" w:rsidRDefault="0060337D" w:rsidP="0060337D">
            <w:pPr>
              <w:pStyle w:val="Texto"/>
              <w:spacing w:after="96" w:line="220" w:lineRule="exact"/>
              <w:ind w:firstLine="0"/>
              <w:rPr>
                <w:rFonts w:ascii="Verdana" w:hAnsi="Verdana"/>
                <w:sz w:val="16"/>
                <w:szCs w:val="16"/>
                <w:lang w:val="en-US"/>
              </w:rPr>
            </w:pPr>
            <w:r w:rsidRPr="00DF4AE7">
              <w:rPr>
                <w:rFonts w:ascii="Verdana" w:hAnsi="Verdana"/>
                <w:sz w:val="16"/>
                <w:szCs w:val="16"/>
                <w:lang w:val="en-US"/>
              </w:rPr>
              <w:t>Reconstructed Intermediate Bulk Containers (</w:t>
            </w:r>
            <w:r w:rsidR="00DF4AE7" w:rsidRPr="00DF4AE7">
              <w:rPr>
                <w:rFonts w:ascii="Verdana" w:hAnsi="Verdana"/>
                <w:sz w:val="16"/>
                <w:szCs w:val="16"/>
                <w:lang w:val="en-US"/>
              </w:rPr>
              <w:t>IBC</w:t>
            </w:r>
            <w:r w:rsidRPr="00DF4AE7">
              <w:rPr>
                <w:rFonts w:ascii="Verdana" w:hAnsi="Verdana"/>
                <w:sz w:val="16"/>
                <w:szCs w:val="16"/>
                <w:lang w:val="en-US"/>
              </w:rPr>
              <w:t>) are</w:t>
            </w:r>
            <w:r w:rsidRPr="00DF4AE7">
              <w:rPr>
                <w:rFonts w:ascii="Verdana" w:hAnsi="Verdana"/>
                <w:b/>
                <w:sz w:val="16"/>
                <w:szCs w:val="16"/>
                <w:lang w:val="en-US"/>
              </w:rPr>
              <w:t xml:space="preserve"> </w:t>
            </w:r>
            <w:r w:rsidRPr="00DF4AE7">
              <w:rPr>
                <w:rFonts w:ascii="Verdana" w:hAnsi="Verdana"/>
                <w:sz w:val="16"/>
                <w:szCs w:val="16"/>
                <w:lang w:val="en-US"/>
              </w:rPr>
              <w:t xml:space="preserve">subject to the same specifications that apply to new </w:t>
            </w:r>
            <w:r w:rsidR="00DF4AE7" w:rsidRPr="00DF4AE7">
              <w:rPr>
                <w:rFonts w:ascii="Verdana" w:hAnsi="Verdana"/>
                <w:sz w:val="16"/>
                <w:szCs w:val="16"/>
                <w:lang w:val="en-US"/>
              </w:rPr>
              <w:t>IBC</w:t>
            </w:r>
            <w:r w:rsidR="00CB3FB3" w:rsidRPr="00DF4AE7">
              <w:rPr>
                <w:rFonts w:ascii="Verdana" w:hAnsi="Verdana"/>
                <w:sz w:val="16"/>
                <w:szCs w:val="16"/>
                <w:lang w:val="en-US"/>
              </w:rPr>
              <w:t>s</w:t>
            </w:r>
            <w:r w:rsidRPr="00DF4AE7">
              <w:rPr>
                <w:rFonts w:ascii="Verdana" w:hAnsi="Verdana"/>
                <w:sz w:val="16"/>
                <w:szCs w:val="16"/>
                <w:lang w:val="en-US"/>
              </w:rPr>
              <w:t xml:space="preserve"> of the same type (see numeral 9.1).</w:t>
            </w:r>
          </w:p>
        </w:tc>
      </w:tr>
      <w:tr w:rsidR="0060337D" w:rsidRPr="00522249" w14:paraId="555EEDF6" w14:textId="6F8D8A3B" w:rsidTr="00522249">
        <w:tc>
          <w:tcPr>
            <w:tcW w:w="4675" w:type="dxa"/>
          </w:tcPr>
          <w:p w14:paraId="2475C6F8" w14:textId="77777777" w:rsidR="0060337D" w:rsidRPr="000C67F8" w:rsidRDefault="0060337D" w:rsidP="0060337D">
            <w:pPr>
              <w:pStyle w:val="Texto"/>
              <w:spacing w:after="96" w:line="220" w:lineRule="exact"/>
              <w:ind w:firstLine="0"/>
              <w:rPr>
                <w:rFonts w:ascii="Verdana" w:hAnsi="Verdana"/>
                <w:sz w:val="16"/>
                <w:szCs w:val="16"/>
              </w:rPr>
            </w:pPr>
            <w:r w:rsidRPr="000C67F8">
              <w:rPr>
                <w:rFonts w:ascii="Verdana" w:hAnsi="Verdana"/>
                <w:b/>
                <w:sz w:val="16"/>
                <w:szCs w:val="16"/>
              </w:rPr>
              <w:t xml:space="preserve">Recipientes Intermedios para Graneles (RIG) reparados, RIG metálicos, de plástico rígido o compuestos, </w:t>
            </w:r>
            <w:r w:rsidRPr="000C67F8">
              <w:rPr>
                <w:rFonts w:ascii="Verdana" w:hAnsi="Verdana"/>
                <w:sz w:val="16"/>
                <w:szCs w:val="16"/>
              </w:rPr>
              <w:t xml:space="preserve">son aquellos que como consecuencia de un golpe o por cualquier otra </w:t>
            </w:r>
            <w:proofErr w:type="gramStart"/>
            <w:r w:rsidRPr="000C67F8">
              <w:rPr>
                <w:rFonts w:ascii="Verdana" w:hAnsi="Verdana"/>
                <w:sz w:val="16"/>
                <w:szCs w:val="16"/>
              </w:rPr>
              <w:t>causa</w:t>
            </w:r>
            <w:proofErr w:type="gramEnd"/>
            <w:r w:rsidRPr="000C67F8">
              <w:rPr>
                <w:rFonts w:ascii="Verdana" w:hAnsi="Verdana"/>
                <w:sz w:val="16"/>
                <w:szCs w:val="16"/>
              </w:rPr>
              <w:t xml:space="preserve"> por ejemplo, corrosión, fisuración o cualquier otro signo de debilitamiento en comparación con el modelo tipo, se restauran de forma que sean conformes al modelo tipo y que pueden superar los ensayos (pruebas) del modelo tipo. Para efectos de la presente Norma se considera reparación, la sustitución de recipiente interior rígido de un RIG compuesto por un recipiente que se atenga a la especificación original del constructor. En cambio, no se considera reparación el mantenimiento rutinario del RIG rígido (véase la siguiente definición). Los cuerpos de los RIG de plástico rígido y los recipientes interiores de los RIG compuestos no son reparables. Los RIG flexibles no </w:t>
            </w:r>
            <w:r w:rsidRPr="000C67F8">
              <w:rPr>
                <w:rFonts w:ascii="Verdana" w:hAnsi="Verdana"/>
                <w:sz w:val="16"/>
                <w:szCs w:val="16"/>
              </w:rPr>
              <w:lastRenderedPageBreak/>
              <w:t>podrán repararse a menos que se autorice por la Secretaría de Comunicaciones y Transportes.</w:t>
            </w:r>
          </w:p>
        </w:tc>
        <w:tc>
          <w:tcPr>
            <w:tcW w:w="4675" w:type="dxa"/>
          </w:tcPr>
          <w:p w14:paraId="23FCF212" w14:textId="5ED867CB" w:rsidR="0060337D" w:rsidRPr="00DF4AE7" w:rsidRDefault="000D2996" w:rsidP="0060337D">
            <w:pPr>
              <w:pStyle w:val="Texto"/>
              <w:spacing w:after="96" w:line="220" w:lineRule="exact"/>
              <w:ind w:firstLine="0"/>
              <w:rPr>
                <w:rFonts w:ascii="Verdana" w:hAnsi="Verdana"/>
                <w:b/>
                <w:sz w:val="16"/>
                <w:szCs w:val="16"/>
                <w:lang w:val="en-US"/>
              </w:rPr>
            </w:pPr>
            <w:r>
              <w:rPr>
                <w:rFonts w:ascii="Verdana" w:hAnsi="Verdana"/>
                <w:b/>
                <w:sz w:val="16"/>
                <w:szCs w:val="16"/>
                <w:lang w:val="en-US"/>
              </w:rPr>
              <w:lastRenderedPageBreak/>
              <w:t xml:space="preserve">Repaired </w:t>
            </w:r>
            <w:r w:rsidR="0060337D" w:rsidRPr="00DF4AE7">
              <w:rPr>
                <w:rFonts w:ascii="Verdana" w:hAnsi="Verdana"/>
                <w:b/>
                <w:sz w:val="16"/>
                <w:szCs w:val="16"/>
                <w:lang w:val="en-US"/>
              </w:rPr>
              <w:t>Intermediate Bulk Containers (</w:t>
            </w:r>
            <w:r w:rsidR="00DF4AE7" w:rsidRPr="00DF4AE7">
              <w:rPr>
                <w:rFonts w:ascii="Verdana" w:hAnsi="Verdana"/>
                <w:b/>
                <w:sz w:val="16"/>
                <w:szCs w:val="16"/>
                <w:lang w:val="en-US"/>
              </w:rPr>
              <w:t>IBC</w:t>
            </w:r>
            <w:r w:rsidR="0060337D" w:rsidRPr="00DF4AE7">
              <w:rPr>
                <w:rFonts w:ascii="Verdana" w:hAnsi="Verdana"/>
                <w:b/>
                <w:sz w:val="16"/>
                <w:szCs w:val="16"/>
                <w:lang w:val="en-US"/>
              </w:rPr>
              <w:t xml:space="preserve">) repaired, metal </w:t>
            </w:r>
            <w:r w:rsidR="00DF4AE7">
              <w:rPr>
                <w:rFonts w:ascii="Verdana" w:hAnsi="Verdana"/>
                <w:b/>
                <w:sz w:val="16"/>
                <w:szCs w:val="16"/>
                <w:lang w:val="en-US"/>
              </w:rPr>
              <w:t>IBC</w:t>
            </w:r>
            <w:r>
              <w:rPr>
                <w:rFonts w:ascii="Verdana" w:hAnsi="Verdana"/>
                <w:b/>
                <w:sz w:val="16"/>
                <w:szCs w:val="16"/>
                <w:lang w:val="en-US"/>
              </w:rPr>
              <w:t>s, rigid</w:t>
            </w:r>
            <w:r w:rsidR="0060337D" w:rsidRPr="00DF4AE7">
              <w:rPr>
                <w:rFonts w:ascii="Verdana" w:hAnsi="Verdana"/>
                <w:b/>
                <w:sz w:val="16"/>
                <w:szCs w:val="16"/>
                <w:lang w:val="en-US"/>
              </w:rPr>
              <w:t xml:space="preserve"> plastic or composite </w:t>
            </w:r>
            <w:r w:rsidR="00DF4AE7" w:rsidRPr="00DF4AE7">
              <w:rPr>
                <w:rFonts w:ascii="Verdana" w:hAnsi="Verdana"/>
                <w:b/>
                <w:sz w:val="16"/>
                <w:szCs w:val="16"/>
                <w:lang w:val="en-US"/>
              </w:rPr>
              <w:t>IBC</w:t>
            </w:r>
            <w:r w:rsidR="00CB3FB3" w:rsidRPr="00DF4AE7">
              <w:rPr>
                <w:rFonts w:ascii="Verdana" w:hAnsi="Verdana"/>
                <w:b/>
                <w:sz w:val="16"/>
                <w:szCs w:val="16"/>
                <w:lang w:val="en-US"/>
              </w:rPr>
              <w:t>s</w:t>
            </w:r>
            <w:r w:rsidR="0060337D" w:rsidRPr="00DF4AE7">
              <w:rPr>
                <w:rFonts w:ascii="Verdana" w:hAnsi="Verdana"/>
                <w:b/>
                <w:sz w:val="16"/>
                <w:szCs w:val="16"/>
                <w:lang w:val="en-US"/>
              </w:rPr>
              <w:t xml:space="preserve">, </w:t>
            </w:r>
            <w:r w:rsidR="0060337D" w:rsidRPr="00DF4AE7">
              <w:rPr>
                <w:rFonts w:ascii="Verdana" w:hAnsi="Verdana"/>
                <w:sz w:val="16"/>
                <w:szCs w:val="16"/>
                <w:lang w:val="en-US"/>
              </w:rPr>
              <w:t xml:space="preserve">are those that, as a result of a blow or any other cause, for example, corrosion, cracking or any other sign of weakening compared to the standard model, are restored in such a way that they conform to the </w:t>
            </w:r>
            <w:r w:rsidR="008001F1">
              <w:rPr>
                <w:rFonts w:ascii="Verdana" w:hAnsi="Verdana"/>
                <w:sz w:val="16"/>
                <w:szCs w:val="16"/>
                <w:lang w:val="en-US"/>
              </w:rPr>
              <w:t>model type</w:t>
            </w:r>
            <w:r w:rsidR="0060337D" w:rsidRPr="00DF4AE7">
              <w:rPr>
                <w:rFonts w:ascii="Verdana" w:hAnsi="Verdana"/>
                <w:sz w:val="16"/>
                <w:szCs w:val="16"/>
                <w:lang w:val="en-US"/>
              </w:rPr>
              <w:t xml:space="preserve"> and that they can pass the </w:t>
            </w:r>
            <w:r w:rsidR="00ED5D51">
              <w:rPr>
                <w:rFonts w:ascii="Verdana" w:hAnsi="Verdana"/>
                <w:sz w:val="16"/>
                <w:szCs w:val="16"/>
                <w:lang w:val="en-US"/>
              </w:rPr>
              <w:t>examinations (tests)</w:t>
            </w:r>
            <w:r w:rsidR="0060337D" w:rsidRPr="00DF4AE7">
              <w:rPr>
                <w:rFonts w:ascii="Verdana" w:hAnsi="Verdana"/>
                <w:sz w:val="16"/>
                <w:szCs w:val="16"/>
                <w:lang w:val="en-US"/>
              </w:rPr>
              <w:t xml:space="preserve"> of the </w:t>
            </w:r>
            <w:r w:rsidR="008001F1">
              <w:rPr>
                <w:rFonts w:ascii="Verdana" w:hAnsi="Verdana"/>
                <w:sz w:val="16"/>
                <w:szCs w:val="16"/>
                <w:lang w:val="en-US"/>
              </w:rPr>
              <w:t>model type</w:t>
            </w:r>
            <w:r w:rsidR="0060337D" w:rsidRPr="00DF4AE7">
              <w:rPr>
                <w:rFonts w:ascii="Verdana" w:hAnsi="Verdana"/>
                <w:sz w:val="16"/>
                <w:szCs w:val="16"/>
                <w:lang w:val="en-US"/>
              </w:rPr>
              <w:t xml:space="preserve">. For the purposes of this Standard, a repair is considered to be the replacement of the </w:t>
            </w:r>
            <w:r w:rsidR="00DF4AE7">
              <w:rPr>
                <w:rFonts w:ascii="Verdana" w:hAnsi="Verdana"/>
                <w:sz w:val="16"/>
                <w:szCs w:val="16"/>
                <w:lang w:val="en-US"/>
              </w:rPr>
              <w:t>IBC</w:t>
            </w:r>
            <w:r w:rsidR="0060337D" w:rsidRPr="00DF4AE7">
              <w:rPr>
                <w:rFonts w:ascii="Verdana" w:hAnsi="Verdana"/>
                <w:sz w:val="16"/>
                <w:szCs w:val="16"/>
                <w:lang w:val="en-US"/>
              </w:rPr>
              <w:t xml:space="preserve"> inner container of an </w:t>
            </w:r>
            <w:r w:rsidR="00DF4AE7" w:rsidRPr="00DF4AE7">
              <w:rPr>
                <w:rFonts w:ascii="Verdana" w:hAnsi="Verdana"/>
                <w:sz w:val="16"/>
                <w:szCs w:val="16"/>
                <w:lang w:val="en-US"/>
              </w:rPr>
              <w:t>IBC</w:t>
            </w:r>
            <w:r w:rsidR="0060337D" w:rsidRPr="00DF4AE7">
              <w:rPr>
                <w:rFonts w:ascii="Verdana" w:hAnsi="Verdana"/>
                <w:sz w:val="16"/>
                <w:szCs w:val="16"/>
                <w:lang w:val="en-US"/>
              </w:rPr>
              <w:t xml:space="preserve"> made up of a container that complies with the manufacturer's </w:t>
            </w:r>
            <w:r w:rsidR="00DF4AE7">
              <w:rPr>
                <w:rFonts w:ascii="Verdana" w:hAnsi="Verdana"/>
                <w:sz w:val="16"/>
                <w:szCs w:val="16"/>
                <w:lang w:val="en-US"/>
              </w:rPr>
              <w:t>original</w:t>
            </w:r>
            <w:r w:rsidR="0060337D" w:rsidRPr="00DF4AE7">
              <w:rPr>
                <w:rFonts w:ascii="Verdana" w:hAnsi="Verdana"/>
                <w:sz w:val="16"/>
                <w:szCs w:val="16"/>
                <w:lang w:val="en-US"/>
              </w:rPr>
              <w:t xml:space="preserve"> specification. On the other hand, routine maintenance of the</w:t>
            </w:r>
            <w:r w:rsidR="00ED5D51">
              <w:rPr>
                <w:rFonts w:ascii="Verdana" w:hAnsi="Verdana"/>
                <w:sz w:val="16"/>
                <w:szCs w:val="16"/>
                <w:lang w:val="en-US"/>
              </w:rPr>
              <w:t xml:space="preserve"> rigid</w:t>
            </w:r>
            <w:r w:rsidR="0060337D" w:rsidRPr="00DF4AE7">
              <w:rPr>
                <w:rFonts w:ascii="Verdana" w:hAnsi="Verdana"/>
                <w:sz w:val="16"/>
                <w:szCs w:val="16"/>
                <w:lang w:val="en-US"/>
              </w:rPr>
              <w:t xml:space="preserve"> </w:t>
            </w:r>
            <w:r w:rsidR="00DF4AE7">
              <w:rPr>
                <w:rFonts w:ascii="Verdana" w:hAnsi="Verdana"/>
                <w:sz w:val="16"/>
                <w:szCs w:val="16"/>
                <w:lang w:val="en-US"/>
              </w:rPr>
              <w:t>IBC</w:t>
            </w:r>
            <w:r w:rsidR="0060337D" w:rsidRPr="00DF4AE7">
              <w:rPr>
                <w:rFonts w:ascii="Verdana" w:hAnsi="Verdana"/>
                <w:sz w:val="16"/>
                <w:szCs w:val="16"/>
                <w:lang w:val="en-US"/>
              </w:rPr>
              <w:t xml:space="preserve"> is not considered</w:t>
            </w:r>
            <w:r w:rsidR="00ED5D51">
              <w:rPr>
                <w:rFonts w:ascii="Verdana" w:hAnsi="Verdana"/>
                <w:sz w:val="16"/>
                <w:szCs w:val="16"/>
                <w:lang w:val="en-US"/>
              </w:rPr>
              <w:t xml:space="preserve"> a</w:t>
            </w:r>
            <w:r w:rsidR="0060337D" w:rsidRPr="00DF4AE7">
              <w:rPr>
                <w:rFonts w:ascii="Verdana" w:hAnsi="Verdana"/>
                <w:sz w:val="16"/>
                <w:szCs w:val="16"/>
                <w:lang w:val="en-US"/>
              </w:rPr>
              <w:t xml:space="preserve"> repair (see the following definition).</w:t>
            </w:r>
            <w:r w:rsidR="00ED5D51">
              <w:rPr>
                <w:rFonts w:ascii="Verdana" w:hAnsi="Verdana"/>
                <w:sz w:val="16"/>
                <w:szCs w:val="16"/>
                <w:lang w:val="en-US"/>
              </w:rPr>
              <w:t xml:space="preserve"> The bodies of rigid</w:t>
            </w:r>
            <w:r w:rsidR="0060337D" w:rsidRPr="00DF4AE7">
              <w:rPr>
                <w:rFonts w:ascii="Verdana" w:hAnsi="Verdana"/>
                <w:sz w:val="16"/>
                <w:szCs w:val="16"/>
                <w:lang w:val="en-US"/>
              </w:rPr>
              <w:t xml:space="preserve"> plastic IBC bodies and composite IBC inner vessels are not repairable. Flexible </w:t>
            </w:r>
            <w:r w:rsidR="00DF4AE7" w:rsidRPr="00DF4AE7">
              <w:rPr>
                <w:rFonts w:ascii="Verdana" w:hAnsi="Verdana"/>
                <w:sz w:val="16"/>
                <w:szCs w:val="16"/>
                <w:lang w:val="en-US"/>
              </w:rPr>
              <w:t>IBC</w:t>
            </w:r>
            <w:r w:rsidR="0060337D" w:rsidRPr="00DF4AE7">
              <w:rPr>
                <w:rFonts w:ascii="Verdana" w:hAnsi="Verdana"/>
                <w:sz w:val="16"/>
                <w:szCs w:val="16"/>
                <w:lang w:val="en-US"/>
              </w:rPr>
              <w:t xml:space="preserve">s may not </w:t>
            </w:r>
            <w:r w:rsidR="0060337D" w:rsidRPr="00DF4AE7">
              <w:rPr>
                <w:rFonts w:ascii="Verdana" w:hAnsi="Verdana"/>
                <w:sz w:val="16"/>
                <w:szCs w:val="16"/>
                <w:lang w:val="en-US"/>
              </w:rPr>
              <w:lastRenderedPageBreak/>
              <w:t>be repaired unless authorized by the Secretary of Communications and Transportation.</w:t>
            </w:r>
          </w:p>
        </w:tc>
      </w:tr>
      <w:tr w:rsidR="0060337D" w:rsidRPr="00522249" w14:paraId="4DBB0852" w14:textId="21EFA316" w:rsidTr="00522249">
        <w:tc>
          <w:tcPr>
            <w:tcW w:w="4675" w:type="dxa"/>
          </w:tcPr>
          <w:p w14:paraId="35DBD65A"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lastRenderedPageBreak/>
              <w:t>RIG Protegido</w:t>
            </w:r>
            <w:r w:rsidRPr="000C67F8">
              <w:rPr>
                <w:rFonts w:ascii="Verdana" w:hAnsi="Verdana"/>
                <w:i/>
                <w:sz w:val="16"/>
                <w:szCs w:val="16"/>
              </w:rPr>
              <w:t xml:space="preserve"> </w:t>
            </w:r>
            <w:r w:rsidRPr="000C67F8">
              <w:rPr>
                <w:rFonts w:ascii="Verdana" w:hAnsi="Verdana"/>
                <w:sz w:val="16"/>
                <w:szCs w:val="16"/>
              </w:rPr>
              <w:t>(para los RIG metálicos</w:t>
            </w:r>
            <w:proofErr w:type="gramStart"/>
            <w:r w:rsidRPr="000C67F8">
              <w:rPr>
                <w:rFonts w:ascii="Verdana" w:hAnsi="Verdana"/>
                <w:sz w:val="16"/>
                <w:szCs w:val="16"/>
              </w:rPr>
              <w:t>).-</w:t>
            </w:r>
            <w:proofErr w:type="gramEnd"/>
            <w:r w:rsidRPr="000C67F8">
              <w:rPr>
                <w:rFonts w:ascii="Verdana" w:hAnsi="Verdana"/>
                <w:sz w:val="16"/>
                <w:szCs w:val="16"/>
              </w:rPr>
              <w:t xml:space="preserve"> Se entiende un RIG dotado de algún medio de protección adicional contra los choques, por ejemplo, construcción en varias capas (tipo "</w:t>
            </w:r>
            <w:proofErr w:type="spellStart"/>
            <w:r w:rsidRPr="000C67F8">
              <w:rPr>
                <w:rFonts w:ascii="Verdana" w:hAnsi="Verdana"/>
                <w:sz w:val="16"/>
                <w:szCs w:val="16"/>
              </w:rPr>
              <w:t>sandwich</w:t>
            </w:r>
            <w:proofErr w:type="spellEnd"/>
            <w:r w:rsidRPr="000C67F8">
              <w:rPr>
                <w:rFonts w:ascii="Verdana" w:hAnsi="Verdana"/>
                <w:sz w:val="16"/>
                <w:szCs w:val="16"/>
              </w:rPr>
              <w:t>") o construcción en doble pared, o un bastidor cerrado con caja metálica en forma de celosía.</w:t>
            </w:r>
          </w:p>
        </w:tc>
        <w:tc>
          <w:tcPr>
            <w:tcW w:w="4675" w:type="dxa"/>
          </w:tcPr>
          <w:p w14:paraId="015059EA" w14:textId="3C080FB7" w:rsidR="0060337D" w:rsidRPr="00DF4AE7" w:rsidRDefault="00DF4AE7"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IBC</w:t>
            </w:r>
            <w:r w:rsidR="0060337D" w:rsidRPr="00DF4AE7">
              <w:rPr>
                <w:rFonts w:ascii="Verdana" w:hAnsi="Verdana"/>
                <w:b/>
                <w:sz w:val="16"/>
                <w:szCs w:val="16"/>
                <w:lang w:val="en-US"/>
              </w:rPr>
              <w:t xml:space="preserve"> Protected</w:t>
            </w:r>
            <w:r w:rsidR="0060337D" w:rsidRPr="00DF4AE7">
              <w:rPr>
                <w:rFonts w:ascii="Verdana" w:hAnsi="Verdana"/>
                <w:i/>
                <w:sz w:val="16"/>
                <w:szCs w:val="16"/>
                <w:lang w:val="en-US"/>
              </w:rPr>
              <w:t xml:space="preserve"> </w:t>
            </w:r>
            <w:r w:rsidR="0060337D" w:rsidRPr="00DF4AE7">
              <w:rPr>
                <w:rFonts w:ascii="Verdana" w:hAnsi="Verdana"/>
                <w:sz w:val="16"/>
                <w:szCs w:val="16"/>
                <w:lang w:val="en-US"/>
              </w:rPr>
              <w:t xml:space="preserve">(for </w:t>
            </w:r>
            <w:r w:rsidR="00360468">
              <w:rPr>
                <w:rFonts w:ascii="Verdana" w:hAnsi="Verdana"/>
                <w:sz w:val="16"/>
                <w:szCs w:val="16"/>
                <w:lang w:val="en-US"/>
              </w:rPr>
              <w:t>metal IBC</w:t>
            </w:r>
            <w:r w:rsidR="0060337D" w:rsidRPr="00DF4AE7">
              <w:rPr>
                <w:rFonts w:ascii="Verdana" w:hAnsi="Verdana"/>
                <w:sz w:val="16"/>
                <w:szCs w:val="16"/>
                <w:lang w:val="en-US"/>
              </w:rPr>
              <w:t>s</w:t>
            </w:r>
            <w:proofErr w:type="gramStart"/>
            <w:r>
              <w:rPr>
                <w:rFonts w:ascii="Verdana" w:hAnsi="Verdana"/>
                <w:sz w:val="16"/>
                <w:szCs w:val="16"/>
                <w:lang w:val="en-US"/>
              </w:rPr>
              <w:t>)</w:t>
            </w:r>
            <w:r w:rsidR="0060337D" w:rsidRPr="00DF4AE7">
              <w:rPr>
                <w:rFonts w:ascii="Verdana" w:hAnsi="Verdana"/>
                <w:sz w:val="16"/>
                <w:szCs w:val="16"/>
                <w:lang w:val="en-US"/>
              </w:rPr>
              <w:t>.-</w:t>
            </w:r>
            <w:proofErr w:type="gramEnd"/>
            <w:r w:rsidR="0060337D" w:rsidRPr="00DF4AE7">
              <w:rPr>
                <w:rFonts w:ascii="Verdana" w:hAnsi="Verdana"/>
                <w:sz w:val="16"/>
                <w:szCs w:val="16"/>
                <w:lang w:val="en-US"/>
              </w:rPr>
              <w:t xml:space="preserve"> It is understood an </w:t>
            </w:r>
            <w:r w:rsidRPr="00DF4AE7">
              <w:rPr>
                <w:rFonts w:ascii="Verdana" w:hAnsi="Verdana"/>
                <w:sz w:val="16"/>
                <w:szCs w:val="16"/>
                <w:lang w:val="en-US"/>
              </w:rPr>
              <w:t>IBC</w:t>
            </w:r>
            <w:r w:rsidR="0060337D" w:rsidRPr="00DF4AE7">
              <w:rPr>
                <w:rFonts w:ascii="Verdana" w:hAnsi="Verdana"/>
                <w:sz w:val="16"/>
                <w:szCs w:val="16"/>
                <w:lang w:val="en-US"/>
              </w:rPr>
              <w:t xml:space="preserve"> provided with some means of additional protection against shocks, for example, construction in several layers ("sandwich" type) or double-wall construction, or a closed frame with a metallic box in lattice shape.</w:t>
            </w:r>
          </w:p>
        </w:tc>
      </w:tr>
      <w:tr w:rsidR="0060337D" w:rsidRPr="00522249" w14:paraId="44426543" w14:textId="2434475B" w:rsidTr="00522249">
        <w:tc>
          <w:tcPr>
            <w:tcW w:w="4675" w:type="dxa"/>
          </w:tcPr>
          <w:p w14:paraId="1B3B1286"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Tejido de plástico</w:t>
            </w:r>
            <w:r w:rsidRPr="000C67F8">
              <w:rPr>
                <w:rFonts w:ascii="Verdana" w:hAnsi="Verdana"/>
                <w:i/>
                <w:sz w:val="16"/>
                <w:szCs w:val="16"/>
              </w:rPr>
              <w:t xml:space="preserve"> </w:t>
            </w:r>
            <w:r w:rsidRPr="000C67F8">
              <w:rPr>
                <w:rFonts w:ascii="Verdana" w:hAnsi="Verdana"/>
                <w:sz w:val="16"/>
                <w:szCs w:val="16"/>
              </w:rPr>
              <w:t>(para los RIG flexibles</w:t>
            </w:r>
            <w:proofErr w:type="gramStart"/>
            <w:r w:rsidRPr="000C67F8">
              <w:rPr>
                <w:rFonts w:ascii="Verdana" w:hAnsi="Verdana"/>
                <w:sz w:val="16"/>
                <w:szCs w:val="16"/>
              </w:rPr>
              <w:t>).-</w:t>
            </w:r>
            <w:proofErr w:type="gramEnd"/>
            <w:r w:rsidRPr="000C67F8">
              <w:rPr>
                <w:rFonts w:ascii="Verdana" w:hAnsi="Verdana"/>
                <w:sz w:val="16"/>
                <w:szCs w:val="16"/>
              </w:rPr>
              <w:t xml:space="preserve"> Se entiende un material hecho de tiras o monofilamentos estirados, de materia plástica apropiada.</w:t>
            </w:r>
          </w:p>
        </w:tc>
        <w:tc>
          <w:tcPr>
            <w:tcW w:w="4675" w:type="dxa"/>
          </w:tcPr>
          <w:p w14:paraId="04A22163" w14:textId="7A73EE81" w:rsidR="0060337D" w:rsidRPr="00DF4AE7" w:rsidRDefault="00ED5D51" w:rsidP="0060337D">
            <w:pPr>
              <w:pStyle w:val="Texto"/>
              <w:spacing w:line="224" w:lineRule="exact"/>
              <w:ind w:firstLine="0"/>
              <w:rPr>
                <w:rFonts w:ascii="Verdana" w:hAnsi="Verdana"/>
                <w:b/>
                <w:sz w:val="16"/>
                <w:szCs w:val="16"/>
                <w:lang w:val="en-US"/>
              </w:rPr>
            </w:pPr>
            <w:r w:rsidRPr="00ED5D51">
              <w:rPr>
                <w:rFonts w:ascii="Verdana" w:hAnsi="Verdana"/>
                <w:b/>
                <w:sz w:val="16"/>
                <w:szCs w:val="16"/>
                <w:lang w:val="en-US"/>
              </w:rPr>
              <w:t>P</w:t>
            </w:r>
            <w:r w:rsidR="0060337D" w:rsidRPr="00DF4AE7">
              <w:rPr>
                <w:rFonts w:ascii="Verdana" w:hAnsi="Verdana"/>
                <w:b/>
                <w:sz w:val="16"/>
                <w:szCs w:val="16"/>
                <w:lang w:val="en-US"/>
              </w:rPr>
              <w:t>lastic fabric</w:t>
            </w:r>
            <w:r w:rsidR="0060337D" w:rsidRPr="00DF4AE7">
              <w:rPr>
                <w:rFonts w:ascii="Verdana" w:hAnsi="Verdana"/>
                <w:i/>
                <w:sz w:val="16"/>
                <w:szCs w:val="16"/>
                <w:lang w:val="en-US"/>
              </w:rPr>
              <w:t xml:space="preserve"> </w:t>
            </w:r>
            <w:r w:rsidR="0060337D" w:rsidRPr="00DF4AE7">
              <w:rPr>
                <w:rFonts w:ascii="Verdana" w:hAnsi="Verdana"/>
                <w:sz w:val="16"/>
                <w:szCs w:val="16"/>
                <w:lang w:val="en-US"/>
              </w:rPr>
              <w:t xml:space="preserve">(for flexible </w:t>
            </w:r>
            <w:r w:rsidR="00DF4AE7" w:rsidRPr="00DF4AE7">
              <w:rPr>
                <w:rFonts w:ascii="Verdana" w:hAnsi="Verdana"/>
                <w:sz w:val="16"/>
                <w:szCs w:val="16"/>
                <w:lang w:val="en-US"/>
              </w:rPr>
              <w:t>IBC</w:t>
            </w:r>
            <w:r w:rsidR="0060337D" w:rsidRPr="00DF4AE7">
              <w:rPr>
                <w:rFonts w:ascii="Verdana" w:hAnsi="Verdana"/>
                <w:sz w:val="16"/>
                <w:szCs w:val="16"/>
                <w:lang w:val="en-US"/>
              </w:rPr>
              <w:t>s</w:t>
            </w:r>
            <w:proofErr w:type="gramStart"/>
            <w:r w:rsidR="00DF4AE7">
              <w:rPr>
                <w:rFonts w:ascii="Verdana" w:hAnsi="Verdana"/>
                <w:sz w:val="16"/>
                <w:szCs w:val="16"/>
                <w:lang w:val="en-US"/>
              </w:rPr>
              <w:t>)</w:t>
            </w:r>
            <w:r w:rsidR="0060337D" w:rsidRPr="00DF4AE7">
              <w:rPr>
                <w:rFonts w:ascii="Verdana" w:hAnsi="Verdana"/>
                <w:sz w:val="16"/>
                <w:szCs w:val="16"/>
                <w:lang w:val="en-US"/>
              </w:rPr>
              <w:t>.-</w:t>
            </w:r>
            <w:proofErr w:type="gramEnd"/>
            <w:r w:rsidR="0060337D" w:rsidRPr="00DF4AE7">
              <w:rPr>
                <w:rFonts w:ascii="Verdana" w:hAnsi="Verdana"/>
                <w:sz w:val="16"/>
                <w:szCs w:val="16"/>
                <w:lang w:val="en-US"/>
              </w:rPr>
              <w:t xml:space="preserve"> </w:t>
            </w:r>
            <w:r>
              <w:rPr>
                <w:rFonts w:ascii="Verdana" w:hAnsi="Verdana"/>
                <w:sz w:val="16"/>
                <w:szCs w:val="16"/>
                <w:lang w:val="en-US"/>
              </w:rPr>
              <w:t>Understood as a</w:t>
            </w:r>
            <w:r w:rsidR="0060337D" w:rsidRPr="00DF4AE7">
              <w:rPr>
                <w:rFonts w:ascii="Verdana" w:hAnsi="Verdana"/>
                <w:sz w:val="16"/>
                <w:szCs w:val="16"/>
                <w:lang w:val="en-US"/>
              </w:rPr>
              <w:t xml:space="preserve"> material made of stretched strips or monofilaments of appropriate plastic materia</w:t>
            </w:r>
            <w:r>
              <w:rPr>
                <w:rFonts w:ascii="Verdana" w:hAnsi="Verdana"/>
                <w:sz w:val="16"/>
                <w:szCs w:val="16"/>
                <w:lang w:val="en-US"/>
              </w:rPr>
              <w:t>l.</w:t>
            </w:r>
          </w:p>
        </w:tc>
      </w:tr>
      <w:tr w:rsidR="0060337D" w:rsidRPr="000C67F8" w14:paraId="508A1066" w14:textId="20DD4ADF" w:rsidTr="00522249">
        <w:tc>
          <w:tcPr>
            <w:tcW w:w="4675" w:type="dxa"/>
          </w:tcPr>
          <w:p w14:paraId="4233993A"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5. Categorías de RIG</w:t>
            </w:r>
          </w:p>
        </w:tc>
        <w:tc>
          <w:tcPr>
            <w:tcW w:w="4675" w:type="dxa"/>
          </w:tcPr>
          <w:p w14:paraId="648E1FCF" w14:textId="6C017AF7"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 </w:t>
            </w:r>
            <w:r w:rsidR="00DF4AE7" w:rsidRPr="00DF4AE7">
              <w:rPr>
                <w:rFonts w:ascii="Verdana" w:hAnsi="Verdana"/>
                <w:b/>
                <w:sz w:val="16"/>
                <w:szCs w:val="16"/>
                <w:lang w:val="en-US"/>
              </w:rPr>
              <w:t>IBC</w:t>
            </w:r>
            <w:r w:rsidRPr="00DF4AE7">
              <w:rPr>
                <w:rFonts w:ascii="Verdana" w:hAnsi="Verdana"/>
                <w:b/>
                <w:sz w:val="16"/>
                <w:szCs w:val="16"/>
                <w:lang w:val="en-US"/>
              </w:rPr>
              <w:t xml:space="preserve"> Categories</w:t>
            </w:r>
          </w:p>
        </w:tc>
      </w:tr>
      <w:tr w:rsidR="0060337D" w:rsidRPr="00522249" w14:paraId="3CBE0073" w14:textId="022DE915" w:rsidTr="00522249">
        <w:tc>
          <w:tcPr>
            <w:tcW w:w="4675" w:type="dxa"/>
          </w:tcPr>
          <w:p w14:paraId="5BA3FA16"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5.1 RIG </w:t>
            </w:r>
            <w:proofErr w:type="gramStart"/>
            <w:r w:rsidRPr="000C67F8">
              <w:rPr>
                <w:rFonts w:ascii="Verdana" w:hAnsi="Verdana"/>
                <w:b/>
                <w:sz w:val="16"/>
                <w:szCs w:val="16"/>
              </w:rPr>
              <w:t>metálico</w:t>
            </w:r>
            <w:r w:rsidRPr="000C67F8">
              <w:rPr>
                <w:rFonts w:ascii="Verdana" w:hAnsi="Verdana"/>
                <w:sz w:val="16"/>
                <w:szCs w:val="16"/>
              </w:rPr>
              <w:t>.-</w:t>
            </w:r>
            <w:proofErr w:type="gramEnd"/>
            <w:r w:rsidRPr="000C67F8">
              <w:rPr>
                <w:rFonts w:ascii="Verdana" w:hAnsi="Verdana"/>
                <w:sz w:val="16"/>
                <w:szCs w:val="16"/>
              </w:rPr>
              <w:t xml:space="preserve"> Es aquel que tiene un cuerpo de metal, junto con el equipo de servicio y los elementos estructurales apropiados.</w:t>
            </w:r>
          </w:p>
        </w:tc>
        <w:tc>
          <w:tcPr>
            <w:tcW w:w="4675" w:type="dxa"/>
          </w:tcPr>
          <w:p w14:paraId="36538A3E" w14:textId="360198F1"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5.1 </w:t>
            </w:r>
            <w:r w:rsidR="00360468">
              <w:rPr>
                <w:rFonts w:ascii="Verdana" w:hAnsi="Verdana"/>
                <w:b/>
                <w:sz w:val="16"/>
                <w:szCs w:val="16"/>
                <w:lang w:val="en-US"/>
              </w:rPr>
              <w:t xml:space="preserve">Metal </w:t>
            </w:r>
            <w:proofErr w:type="gramStart"/>
            <w:r w:rsidR="00360468">
              <w:rPr>
                <w:rFonts w:ascii="Verdana" w:hAnsi="Verdana"/>
                <w:b/>
                <w:sz w:val="16"/>
                <w:szCs w:val="16"/>
                <w:lang w:val="en-US"/>
              </w:rPr>
              <w:t>IBC</w:t>
            </w:r>
            <w:r w:rsidRPr="00DF4AE7">
              <w:rPr>
                <w:rFonts w:ascii="Verdana" w:hAnsi="Verdana"/>
                <w:sz w:val="16"/>
                <w:szCs w:val="16"/>
                <w:lang w:val="en-US"/>
              </w:rPr>
              <w:t>.-</w:t>
            </w:r>
            <w:proofErr w:type="gramEnd"/>
            <w:r w:rsidRPr="00DF4AE7">
              <w:rPr>
                <w:rFonts w:ascii="Verdana" w:hAnsi="Verdana"/>
                <w:sz w:val="16"/>
                <w:szCs w:val="16"/>
                <w:lang w:val="en-US"/>
              </w:rPr>
              <w:t xml:space="preserve"> It is </w:t>
            </w:r>
            <w:r w:rsidR="00ED5D51">
              <w:rPr>
                <w:rFonts w:ascii="Verdana" w:hAnsi="Verdana"/>
                <w:sz w:val="16"/>
                <w:szCs w:val="16"/>
                <w:lang w:val="en-US"/>
              </w:rPr>
              <w:t>that which</w:t>
            </w:r>
            <w:r w:rsidRPr="00DF4AE7">
              <w:rPr>
                <w:rFonts w:ascii="Verdana" w:hAnsi="Verdana"/>
                <w:sz w:val="16"/>
                <w:szCs w:val="16"/>
                <w:lang w:val="en-US"/>
              </w:rPr>
              <w:t xml:space="preserve"> has a metal body, together with the service equipment and the appropriate structural elements.</w:t>
            </w:r>
          </w:p>
        </w:tc>
      </w:tr>
      <w:tr w:rsidR="0060337D" w:rsidRPr="00522249" w14:paraId="6180F589" w14:textId="6E520345" w:rsidTr="00522249">
        <w:tc>
          <w:tcPr>
            <w:tcW w:w="4675" w:type="dxa"/>
          </w:tcPr>
          <w:p w14:paraId="6024092D"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5.2 RIG </w:t>
            </w:r>
            <w:proofErr w:type="gramStart"/>
            <w:r w:rsidRPr="000C67F8">
              <w:rPr>
                <w:rFonts w:ascii="Verdana" w:hAnsi="Verdana"/>
                <w:b/>
                <w:sz w:val="16"/>
                <w:szCs w:val="16"/>
              </w:rPr>
              <w:t>flexible</w:t>
            </w:r>
            <w:r w:rsidRPr="000C67F8">
              <w:rPr>
                <w:rFonts w:ascii="Verdana" w:hAnsi="Verdana"/>
                <w:sz w:val="16"/>
                <w:szCs w:val="16"/>
              </w:rPr>
              <w:t>.-</w:t>
            </w:r>
            <w:proofErr w:type="gramEnd"/>
            <w:r w:rsidRPr="000C67F8">
              <w:rPr>
                <w:rFonts w:ascii="Verdana" w:hAnsi="Verdana"/>
                <w:sz w:val="16"/>
                <w:szCs w:val="16"/>
              </w:rPr>
              <w:t xml:space="preserve"> Es aquel que tiene un cuerpo construido por una película, por un tejido o por algún otro material flexible, o por alguna combinación de materiales de ese tipo y, de ser necesario, un revestimiento interior o forro, junto con los equipos de servicio y los dispositivos de manipulación apropiados.</w:t>
            </w:r>
          </w:p>
        </w:tc>
        <w:tc>
          <w:tcPr>
            <w:tcW w:w="4675" w:type="dxa"/>
          </w:tcPr>
          <w:p w14:paraId="5B5465F3" w14:textId="0C0B187C"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5.2 Flexible </w:t>
            </w:r>
            <w:proofErr w:type="gramStart"/>
            <w:r w:rsidR="00DF4AE7" w:rsidRPr="00ED5D51">
              <w:rPr>
                <w:rFonts w:ascii="Verdana" w:hAnsi="Verdana"/>
                <w:b/>
                <w:bCs/>
                <w:sz w:val="16"/>
                <w:szCs w:val="16"/>
                <w:lang w:val="en-US"/>
              </w:rPr>
              <w:t>IBC</w:t>
            </w:r>
            <w:r w:rsidRPr="00ED5D51">
              <w:rPr>
                <w:rFonts w:ascii="Verdana" w:hAnsi="Verdana"/>
                <w:b/>
                <w:bCs/>
                <w:sz w:val="16"/>
                <w:szCs w:val="16"/>
                <w:lang w:val="en-US"/>
              </w:rPr>
              <w:t>.-</w:t>
            </w:r>
            <w:proofErr w:type="gramEnd"/>
            <w:r w:rsidRPr="00DF4AE7">
              <w:rPr>
                <w:rFonts w:ascii="Verdana" w:hAnsi="Verdana"/>
                <w:sz w:val="16"/>
                <w:szCs w:val="16"/>
                <w:lang w:val="en-US"/>
              </w:rPr>
              <w:t xml:space="preserve"> I</w:t>
            </w:r>
            <w:r w:rsidR="00ED5D51">
              <w:rPr>
                <w:rFonts w:ascii="Verdana" w:hAnsi="Verdana"/>
                <w:sz w:val="16"/>
                <w:szCs w:val="16"/>
                <w:lang w:val="en-US"/>
              </w:rPr>
              <w:t>t is</w:t>
            </w:r>
            <w:r w:rsidRPr="00DF4AE7">
              <w:rPr>
                <w:rFonts w:ascii="Verdana" w:hAnsi="Verdana"/>
                <w:sz w:val="16"/>
                <w:szCs w:val="16"/>
                <w:lang w:val="en-US"/>
              </w:rPr>
              <w:t xml:space="preserve"> </w:t>
            </w:r>
            <w:r w:rsidR="00ED5D51">
              <w:rPr>
                <w:rFonts w:ascii="Verdana" w:hAnsi="Verdana"/>
                <w:sz w:val="16"/>
                <w:szCs w:val="16"/>
                <w:lang w:val="en-US"/>
              </w:rPr>
              <w:t>that which</w:t>
            </w:r>
            <w:r w:rsidRPr="00DF4AE7">
              <w:rPr>
                <w:rFonts w:ascii="Verdana" w:hAnsi="Verdana"/>
                <w:sz w:val="16"/>
                <w:szCs w:val="16"/>
                <w:lang w:val="en-US"/>
              </w:rPr>
              <w:t xml:space="preserve"> has a body made of a film, a fabric or some other flexible material, or some combination of such materials and, if necessary, an inner lining or lining, together with the service equipment and appropriate handling devices.</w:t>
            </w:r>
          </w:p>
        </w:tc>
      </w:tr>
      <w:tr w:rsidR="0060337D" w:rsidRPr="00522249" w14:paraId="7D831606" w14:textId="45C18471" w:rsidTr="00522249">
        <w:tc>
          <w:tcPr>
            <w:tcW w:w="4675" w:type="dxa"/>
          </w:tcPr>
          <w:p w14:paraId="2B588214"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5.3 RIG de plástico </w:t>
            </w:r>
            <w:proofErr w:type="gramStart"/>
            <w:r w:rsidRPr="000C67F8">
              <w:rPr>
                <w:rFonts w:ascii="Verdana" w:hAnsi="Verdana"/>
                <w:b/>
                <w:sz w:val="16"/>
                <w:szCs w:val="16"/>
              </w:rPr>
              <w:t>rígido</w:t>
            </w:r>
            <w:r w:rsidRPr="000C67F8">
              <w:rPr>
                <w:rFonts w:ascii="Verdana" w:hAnsi="Verdana"/>
                <w:sz w:val="16"/>
                <w:szCs w:val="16"/>
              </w:rPr>
              <w:t>.-</w:t>
            </w:r>
            <w:proofErr w:type="gramEnd"/>
            <w:r w:rsidRPr="000C67F8">
              <w:rPr>
                <w:rFonts w:ascii="Verdana" w:hAnsi="Verdana"/>
                <w:sz w:val="16"/>
                <w:szCs w:val="16"/>
              </w:rPr>
              <w:t xml:space="preserve"> Es aquel que tiene un cuerpo de plástico rígido, provisto o no de elementos estructurales, a la vez que de equipos de servicio apropiados.</w:t>
            </w:r>
          </w:p>
        </w:tc>
        <w:tc>
          <w:tcPr>
            <w:tcW w:w="4675" w:type="dxa"/>
          </w:tcPr>
          <w:p w14:paraId="2C02B613" w14:textId="2860BE5A" w:rsidR="0060337D" w:rsidRPr="00DF4AE7" w:rsidRDefault="00ED5D51" w:rsidP="0060337D">
            <w:pPr>
              <w:pStyle w:val="Texto"/>
              <w:spacing w:line="224" w:lineRule="exact"/>
              <w:ind w:firstLine="0"/>
              <w:rPr>
                <w:rFonts w:ascii="Verdana" w:hAnsi="Verdana"/>
                <w:b/>
                <w:sz w:val="16"/>
                <w:szCs w:val="16"/>
                <w:lang w:val="en-US"/>
              </w:rPr>
            </w:pPr>
            <w:r>
              <w:rPr>
                <w:rFonts w:ascii="Verdana" w:hAnsi="Verdana"/>
                <w:b/>
                <w:sz w:val="16"/>
                <w:szCs w:val="16"/>
                <w:lang w:val="en-US"/>
              </w:rPr>
              <w:t>Rigid</w:t>
            </w:r>
            <w:r w:rsidR="0060337D" w:rsidRPr="00DF4AE7">
              <w:rPr>
                <w:rFonts w:ascii="Verdana" w:hAnsi="Verdana"/>
                <w:b/>
                <w:sz w:val="16"/>
                <w:szCs w:val="16"/>
                <w:lang w:val="en-US"/>
              </w:rPr>
              <w:t xml:space="preserve"> plastic </w:t>
            </w:r>
            <w:r w:rsidR="00DF4AE7" w:rsidRPr="00ED5D51">
              <w:rPr>
                <w:rFonts w:ascii="Verdana" w:hAnsi="Verdana"/>
                <w:b/>
                <w:bCs/>
                <w:sz w:val="16"/>
                <w:szCs w:val="16"/>
                <w:lang w:val="en-US"/>
              </w:rPr>
              <w:t>IBC</w:t>
            </w:r>
            <w:r w:rsidR="0060337D" w:rsidRPr="00ED5D51">
              <w:rPr>
                <w:rFonts w:ascii="Verdana" w:hAnsi="Verdana"/>
                <w:b/>
                <w:bCs/>
                <w:sz w:val="16"/>
                <w:szCs w:val="16"/>
                <w:lang w:val="en-US"/>
              </w:rPr>
              <w:t>.-</w:t>
            </w:r>
            <w:r w:rsidR="0060337D" w:rsidRPr="00DF4AE7">
              <w:rPr>
                <w:rFonts w:ascii="Verdana" w:hAnsi="Verdana"/>
                <w:sz w:val="16"/>
                <w:szCs w:val="16"/>
                <w:lang w:val="en-US"/>
              </w:rPr>
              <w:t xml:space="preserve"> </w:t>
            </w:r>
            <w:r>
              <w:rPr>
                <w:rFonts w:ascii="Verdana" w:hAnsi="Verdana"/>
                <w:sz w:val="16"/>
                <w:szCs w:val="16"/>
                <w:lang w:val="en-US"/>
              </w:rPr>
              <w:t>It is that which</w:t>
            </w:r>
            <w:r w:rsidR="0060337D" w:rsidRPr="00DF4AE7">
              <w:rPr>
                <w:rFonts w:ascii="Verdana" w:hAnsi="Verdana"/>
                <w:sz w:val="16"/>
                <w:szCs w:val="16"/>
                <w:lang w:val="en-US"/>
              </w:rPr>
              <w:t xml:space="preserve"> has a </w:t>
            </w:r>
            <w:r>
              <w:rPr>
                <w:rFonts w:ascii="Verdana" w:hAnsi="Verdana"/>
                <w:sz w:val="16"/>
                <w:szCs w:val="16"/>
                <w:lang w:val="en-US"/>
              </w:rPr>
              <w:t>rigid</w:t>
            </w:r>
            <w:r w:rsidR="0060337D" w:rsidRPr="00DF4AE7">
              <w:rPr>
                <w:rFonts w:ascii="Verdana" w:hAnsi="Verdana"/>
                <w:sz w:val="16"/>
                <w:szCs w:val="16"/>
                <w:lang w:val="en-US"/>
              </w:rPr>
              <w:t xml:space="preserve"> plastic body, provided or not with structural elements, as well as appropriate service equipment.</w:t>
            </w:r>
          </w:p>
        </w:tc>
      </w:tr>
      <w:tr w:rsidR="0060337D" w:rsidRPr="00522249" w14:paraId="3BB89DE2" w14:textId="099889C1" w:rsidTr="00522249">
        <w:tc>
          <w:tcPr>
            <w:tcW w:w="4675" w:type="dxa"/>
          </w:tcPr>
          <w:p w14:paraId="28F0DF70"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5.4 RIG </w:t>
            </w:r>
            <w:proofErr w:type="gramStart"/>
            <w:r w:rsidRPr="000C67F8">
              <w:rPr>
                <w:rFonts w:ascii="Verdana" w:hAnsi="Verdana"/>
                <w:b/>
                <w:sz w:val="16"/>
                <w:szCs w:val="16"/>
              </w:rPr>
              <w:t>compuesto.-</w:t>
            </w:r>
            <w:proofErr w:type="gramEnd"/>
            <w:r w:rsidRPr="000C67F8">
              <w:rPr>
                <w:rFonts w:ascii="Verdana" w:hAnsi="Verdana"/>
                <w:b/>
                <w:sz w:val="16"/>
                <w:szCs w:val="16"/>
              </w:rPr>
              <w:t xml:space="preserve"> </w:t>
            </w:r>
            <w:r w:rsidRPr="000C67F8">
              <w:rPr>
                <w:rFonts w:ascii="Verdana" w:hAnsi="Verdana"/>
                <w:sz w:val="16"/>
                <w:szCs w:val="16"/>
              </w:rPr>
              <w:t>Es un conjunto estructural constituido por un receptáculo exterior rígido, en el que va alojado un recipiente interior de plástico, comprendidos cualesquiera equipos de servicio o elementos estructurales, y construido de manera que, una vez montados, el recipiente interior y el receptáculo exterior constituyen, y como tal se utilizan, un todo integrado, que se llena, almacena, transporta y vacía como tal.</w:t>
            </w:r>
          </w:p>
        </w:tc>
        <w:tc>
          <w:tcPr>
            <w:tcW w:w="4675" w:type="dxa"/>
          </w:tcPr>
          <w:p w14:paraId="3BE97200" w14:textId="439C76E6"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5.4 Composite </w:t>
            </w:r>
            <w:r w:rsidR="00DF4AE7" w:rsidRPr="00DF4AE7">
              <w:rPr>
                <w:rFonts w:ascii="Verdana" w:hAnsi="Verdana"/>
                <w:b/>
                <w:sz w:val="16"/>
                <w:szCs w:val="16"/>
                <w:lang w:val="en-US"/>
              </w:rPr>
              <w:t>IBC</w:t>
            </w:r>
            <w:r w:rsidRPr="00DF4AE7">
              <w:rPr>
                <w:rFonts w:ascii="Verdana" w:hAnsi="Verdana"/>
                <w:b/>
                <w:sz w:val="16"/>
                <w:szCs w:val="16"/>
                <w:lang w:val="en-US"/>
              </w:rPr>
              <w:t xml:space="preserve">.- </w:t>
            </w:r>
            <w:r w:rsidRPr="00DF4AE7">
              <w:rPr>
                <w:rFonts w:ascii="Verdana" w:hAnsi="Verdana"/>
                <w:sz w:val="16"/>
                <w:szCs w:val="16"/>
                <w:lang w:val="en-US"/>
              </w:rPr>
              <w:t xml:space="preserve">It is a structural assembly made up of a </w:t>
            </w:r>
            <w:r w:rsidR="00ED5D51">
              <w:rPr>
                <w:rFonts w:ascii="Verdana" w:hAnsi="Verdana"/>
                <w:sz w:val="16"/>
                <w:szCs w:val="16"/>
                <w:lang w:val="en-US"/>
              </w:rPr>
              <w:t>rigid</w:t>
            </w:r>
            <w:r w:rsidRPr="00DF4AE7">
              <w:rPr>
                <w:rFonts w:ascii="Verdana" w:hAnsi="Verdana"/>
                <w:sz w:val="16"/>
                <w:szCs w:val="16"/>
                <w:lang w:val="en-US"/>
              </w:rPr>
              <w:t xml:space="preserve"> outer receptacle, in which an inner plastic container is housed, including any service equipment or structural elements, and built in such a way that, once assembled, the inner container and the outer receptacle constitute, and as such they are used, an integrated whole, which is filled, stored, transported and emptied as such.</w:t>
            </w:r>
          </w:p>
        </w:tc>
      </w:tr>
      <w:tr w:rsidR="0060337D" w:rsidRPr="00522249" w14:paraId="3EADFE06" w14:textId="23233ED9" w:rsidTr="00522249">
        <w:tc>
          <w:tcPr>
            <w:tcW w:w="4675" w:type="dxa"/>
          </w:tcPr>
          <w:p w14:paraId="348DCAE8"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5.5 RIG de </w:t>
            </w:r>
            <w:proofErr w:type="gramStart"/>
            <w:r w:rsidRPr="000C67F8">
              <w:rPr>
                <w:rFonts w:ascii="Verdana" w:hAnsi="Verdana"/>
                <w:b/>
                <w:sz w:val="16"/>
                <w:szCs w:val="16"/>
              </w:rPr>
              <w:t>cartón.-</w:t>
            </w:r>
            <w:proofErr w:type="gramEnd"/>
            <w:r w:rsidRPr="000C67F8">
              <w:rPr>
                <w:rFonts w:ascii="Verdana" w:hAnsi="Verdana"/>
                <w:b/>
                <w:sz w:val="16"/>
                <w:szCs w:val="16"/>
              </w:rPr>
              <w:t xml:space="preserve"> </w:t>
            </w:r>
            <w:r w:rsidRPr="000C67F8">
              <w:rPr>
                <w:rFonts w:ascii="Verdana" w:hAnsi="Verdana"/>
                <w:sz w:val="16"/>
                <w:szCs w:val="16"/>
              </w:rPr>
              <w:t xml:space="preserve"> Es un cuerpo construido con ese material, provisto o no de tapas separables en la parte superior y en la base y, si es necesario, de un forro interior (pero no de envases y/o embalajes interiores), así como de equipos de servicio y elementos estructurales apropiados.</w:t>
            </w:r>
          </w:p>
        </w:tc>
        <w:tc>
          <w:tcPr>
            <w:tcW w:w="4675" w:type="dxa"/>
          </w:tcPr>
          <w:p w14:paraId="1A2EC607" w14:textId="4A37E2E4"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5.5 Cardboard </w:t>
            </w:r>
            <w:proofErr w:type="gramStart"/>
            <w:r w:rsidR="00DF4AE7" w:rsidRPr="00DF4AE7">
              <w:rPr>
                <w:rFonts w:ascii="Verdana" w:hAnsi="Verdana"/>
                <w:b/>
                <w:sz w:val="16"/>
                <w:szCs w:val="16"/>
                <w:lang w:val="en-US"/>
              </w:rPr>
              <w:t>IBC</w:t>
            </w:r>
            <w:r w:rsidRPr="00DF4AE7">
              <w:rPr>
                <w:rFonts w:ascii="Verdana" w:hAnsi="Verdana"/>
                <w:b/>
                <w:sz w:val="16"/>
                <w:szCs w:val="16"/>
                <w:lang w:val="en-US"/>
              </w:rPr>
              <w:t>.-</w:t>
            </w:r>
            <w:proofErr w:type="gramEnd"/>
            <w:r w:rsidRPr="00DF4AE7">
              <w:rPr>
                <w:rFonts w:ascii="Verdana" w:hAnsi="Verdana"/>
                <w:b/>
                <w:sz w:val="16"/>
                <w:szCs w:val="16"/>
                <w:lang w:val="en-US"/>
              </w:rPr>
              <w:t xml:space="preserve"> </w:t>
            </w:r>
            <w:r w:rsidRPr="00DF4AE7">
              <w:rPr>
                <w:rFonts w:ascii="Verdana" w:hAnsi="Verdana"/>
                <w:sz w:val="16"/>
                <w:szCs w:val="16"/>
                <w:lang w:val="en-US"/>
              </w:rPr>
              <w:t>It is a body built with that material, provided or not with separable top and bottom covers and, if necessary, with an inner lining (but not with inner containers and/or packaging), as well as service equipment. and appropriate structural elements.</w:t>
            </w:r>
          </w:p>
        </w:tc>
      </w:tr>
      <w:tr w:rsidR="0060337D" w:rsidRPr="00522249" w14:paraId="24F6F347" w14:textId="4095F007" w:rsidTr="00522249">
        <w:tc>
          <w:tcPr>
            <w:tcW w:w="4675" w:type="dxa"/>
          </w:tcPr>
          <w:p w14:paraId="33F6FA8E"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 xml:space="preserve">5.6 RIG de </w:t>
            </w:r>
            <w:proofErr w:type="gramStart"/>
            <w:r w:rsidRPr="000C67F8">
              <w:rPr>
                <w:rFonts w:ascii="Verdana" w:hAnsi="Verdana"/>
                <w:b/>
                <w:sz w:val="16"/>
                <w:szCs w:val="16"/>
              </w:rPr>
              <w:t>madera.-</w:t>
            </w:r>
            <w:proofErr w:type="gramEnd"/>
            <w:r w:rsidRPr="000C67F8">
              <w:rPr>
                <w:rFonts w:ascii="Verdana" w:hAnsi="Verdana"/>
                <w:sz w:val="16"/>
                <w:szCs w:val="16"/>
              </w:rPr>
              <w:t xml:space="preserve">  Es un cuerpo rígido o desarmable construido con ese material, y provisto de un forro interior (pero no de envase y/o embalajes interiores) y de equipos de servicio y elementos estructurales apropiados.</w:t>
            </w:r>
          </w:p>
        </w:tc>
        <w:tc>
          <w:tcPr>
            <w:tcW w:w="4675" w:type="dxa"/>
          </w:tcPr>
          <w:p w14:paraId="53261D33" w14:textId="522658D1"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5.6 Wooden </w:t>
            </w:r>
            <w:proofErr w:type="gramStart"/>
            <w:r w:rsidR="00DF4AE7" w:rsidRPr="00DF4AE7">
              <w:rPr>
                <w:rFonts w:ascii="Verdana" w:hAnsi="Verdana"/>
                <w:b/>
                <w:sz w:val="16"/>
                <w:szCs w:val="16"/>
                <w:lang w:val="en-US"/>
              </w:rPr>
              <w:t>IBC</w:t>
            </w:r>
            <w:r w:rsidRPr="00DF4AE7">
              <w:rPr>
                <w:rFonts w:ascii="Verdana" w:hAnsi="Verdana"/>
                <w:b/>
                <w:sz w:val="16"/>
                <w:szCs w:val="16"/>
                <w:lang w:val="en-US"/>
              </w:rPr>
              <w:t>.-</w:t>
            </w:r>
            <w:proofErr w:type="gramEnd"/>
            <w:r w:rsidRPr="00DF4AE7">
              <w:rPr>
                <w:rFonts w:ascii="Verdana" w:hAnsi="Verdana"/>
                <w:b/>
                <w:sz w:val="16"/>
                <w:szCs w:val="16"/>
                <w:lang w:val="en-US"/>
              </w:rPr>
              <w:t xml:space="preserve"> </w:t>
            </w:r>
            <w:r w:rsidRPr="00DF4AE7">
              <w:rPr>
                <w:rFonts w:ascii="Verdana" w:hAnsi="Verdana"/>
                <w:sz w:val="16"/>
                <w:szCs w:val="16"/>
                <w:lang w:val="en-US"/>
              </w:rPr>
              <w:t xml:space="preserve">It is a </w:t>
            </w:r>
            <w:r w:rsidR="00ED5D51">
              <w:rPr>
                <w:rFonts w:ascii="Verdana" w:hAnsi="Verdana"/>
                <w:sz w:val="16"/>
                <w:szCs w:val="16"/>
                <w:lang w:val="en-US"/>
              </w:rPr>
              <w:t>rigid</w:t>
            </w:r>
            <w:r w:rsidRPr="00DF4AE7">
              <w:rPr>
                <w:rFonts w:ascii="Verdana" w:hAnsi="Verdana"/>
                <w:sz w:val="16"/>
                <w:szCs w:val="16"/>
                <w:lang w:val="en-US"/>
              </w:rPr>
              <w:t xml:space="preserve"> or collapsible body built with that material, and provided with an interior lining (but not interior container and/or packaging) and appropriate service equipment and structural elements.</w:t>
            </w:r>
          </w:p>
        </w:tc>
      </w:tr>
      <w:tr w:rsidR="0060337D" w:rsidRPr="00522249" w14:paraId="103752AE" w14:textId="6E4EBDF7" w:rsidTr="00522249">
        <w:tc>
          <w:tcPr>
            <w:tcW w:w="4675" w:type="dxa"/>
          </w:tcPr>
          <w:p w14:paraId="30DFAE88" w14:textId="77777777" w:rsidR="0060337D" w:rsidRPr="000C67F8" w:rsidRDefault="0060337D" w:rsidP="0060337D">
            <w:pPr>
              <w:pStyle w:val="Texto"/>
              <w:spacing w:line="224" w:lineRule="exact"/>
              <w:ind w:firstLine="0"/>
              <w:rPr>
                <w:rFonts w:ascii="Verdana" w:hAnsi="Verdana"/>
                <w:b/>
                <w:sz w:val="16"/>
                <w:szCs w:val="16"/>
              </w:rPr>
            </w:pPr>
            <w:r w:rsidRPr="000C67F8">
              <w:rPr>
                <w:rFonts w:ascii="Verdana" w:hAnsi="Verdana"/>
                <w:b/>
                <w:sz w:val="16"/>
                <w:szCs w:val="16"/>
              </w:rPr>
              <w:t>6. Clave para designar los distintos tipos de RIG</w:t>
            </w:r>
          </w:p>
        </w:tc>
        <w:tc>
          <w:tcPr>
            <w:tcW w:w="4675" w:type="dxa"/>
          </w:tcPr>
          <w:p w14:paraId="5DDA9148" w14:textId="7676D32D"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6. </w:t>
            </w:r>
            <w:r w:rsidR="00ED5D51">
              <w:rPr>
                <w:rFonts w:ascii="Verdana" w:hAnsi="Verdana"/>
                <w:b/>
                <w:sz w:val="16"/>
                <w:szCs w:val="16"/>
                <w:lang w:val="en-US"/>
              </w:rPr>
              <w:t>Code</w:t>
            </w:r>
            <w:r w:rsidRPr="00DF4AE7">
              <w:rPr>
                <w:rFonts w:ascii="Verdana" w:hAnsi="Verdana"/>
                <w:b/>
                <w:sz w:val="16"/>
                <w:szCs w:val="16"/>
                <w:lang w:val="en-US"/>
              </w:rPr>
              <w:t xml:space="preserve"> to designate the different types of </w:t>
            </w:r>
            <w:r w:rsidR="00DF4AE7" w:rsidRPr="00DF4AE7">
              <w:rPr>
                <w:rFonts w:ascii="Verdana" w:hAnsi="Verdana"/>
                <w:b/>
                <w:sz w:val="16"/>
                <w:szCs w:val="16"/>
                <w:lang w:val="en-US"/>
              </w:rPr>
              <w:t>IBC</w:t>
            </w:r>
          </w:p>
        </w:tc>
      </w:tr>
      <w:tr w:rsidR="0060337D" w:rsidRPr="00522249" w14:paraId="78C036F2" w14:textId="5B178D3A" w:rsidTr="00522249">
        <w:tc>
          <w:tcPr>
            <w:tcW w:w="4675" w:type="dxa"/>
          </w:tcPr>
          <w:p w14:paraId="356B8453" w14:textId="77777777" w:rsidR="0060337D" w:rsidRPr="000C67F8" w:rsidRDefault="0060337D" w:rsidP="0060337D">
            <w:pPr>
              <w:pStyle w:val="Texto"/>
              <w:spacing w:line="224" w:lineRule="exact"/>
              <w:ind w:firstLine="0"/>
              <w:rPr>
                <w:rFonts w:ascii="Verdana" w:hAnsi="Verdana"/>
                <w:sz w:val="16"/>
                <w:szCs w:val="16"/>
              </w:rPr>
            </w:pPr>
            <w:r w:rsidRPr="000C67F8">
              <w:rPr>
                <w:rFonts w:ascii="Verdana" w:hAnsi="Verdana"/>
                <w:b/>
                <w:sz w:val="16"/>
                <w:szCs w:val="16"/>
              </w:rPr>
              <w:t>6.1</w:t>
            </w:r>
            <w:r w:rsidRPr="000C67F8">
              <w:rPr>
                <w:rFonts w:ascii="Verdana" w:hAnsi="Verdana"/>
                <w:sz w:val="16"/>
                <w:szCs w:val="16"/>
              </w:rPr>
              <w:t xml:space="preserve"> La clave está constituida por dos cifras arábigas, tal como se indica en el inciso a), seguidas de una o varias letras mayúsculas, como se señala en el inciso b); seguidas éstas, cuando se especifique el recipiente en un determinado párrafo, de otra cifra arábiga representativa de la categoría de RIG.</w:t>
            </w:r>
          </w:p>
        </w:tc>
        <w:tc>
          <w:tcPr>
            <w:tcW w:w="4675" w:type="dxa"/>
          </w:tcPr>
          <w:p w14:paraId="3191D811" w14:textId="1B56E061" w:rsidR="0060337D" w:rsidRPr="00DF4AE7" w:rsidRDefault="0060337D" w:rsidP="0060337D">
            <w:pPr>
              <w:pStyle w:val="Texto"/>
              <w:spacing w:line="224" w:lineRule="exact"/>
              <w:ind w:firstLine="0"/>
              <w:rPr>
                <w:rFonts w:ascii="Verdana" w:hAnsi="Verdana"/>
                <w:b/>
                <w:sz w:val="16"/>
                <w:szCs w:val="16"/>
                <w:lang w:val="en-US"/>
              </w:rPr>
            </w:pPr>
            <w:r w:rsidRPr="00DF4AE7">
              <w:rPr>
                <w:rFonts w:ascii="Verdana" w:hAnsi="Verdana"/>
                <w:b/>
                <w:sz w:val="16"/>
                <w:szCs w:val="16"/>
                <w:lang w:val="en-US"/>
              </w:rPr>
              <w:t xml:space="preserve">6.1 </w:t>
            </w:r>
            <w:r w:rsidRPr="00DF4AE7">
              <w:rPr>
                <w:rFonts w:ascii="Verdana" w:hAnsi="Verdana"/>
                <w:sz w:val="16"/>
                <w:szCs w:val="16"/>
                <w:lang w:val="en-US"/>
              </w:rPr>
              <w:t xml:space="preserve">The </w:t>
            </w:r>
            <w:r w:rsidR="00ED5D51">
              <w:rPr>
                <w:rFonts w:ascii="Verdana" w:hAnsi="Verdana"/>
                <w:sz w:val="16"/>
                <w:szCs w:val="16"/>
                <w:lang w:val="en-US"/>
              </w:rPr>
              <w:t>code</w:t>
            </w:r>
            <w:r w:rsidRPr="00DF4AE7">
              <w:rPr>
                <w:rFonts w:ascii="Verdana" w:hAnsi="Verdana"/>
                <w:sz w:val="16"/>
                <w:szCs w:val="16"/>
                <w:lang w:val="en-US"/>
              </w:rPr>
              <w:t xml:space="preserve"> is made up of two Arabic numerals, as indicated in subsection a), followed by one or more capital letters, as indicated in subsection b); followed by these, when the container is specified in a certain paragraph, by another Arabic numeral representative of the </w:t>
            </w:r>
            <w:r w:rsidR="00DF4AE7" w:rsidRPr="00DF4AE7">
              <w:rPr>
                <w:rFonts w:ascii="Verdana" w:hAnsi="Verdana"/>
                <w:sz w:val="16"/>
                <w:szCs w:val="16"/>
                <w:lang w:val="en-US"/>
              </w:rPr>
              <w:t>IBC</w:t>
            </w:r>
            <w:r w:rsidRPr="00DF4AE7">
              <w:rPr>
                <w:rFonts w:ascii="Verdana" w:hAnsi="Verdana"/>
                <w:sz w:val="16"/>
                <w:szCs w:val="16"/>
                <w:lang w:val="en-US"/>
              </w:rPr>
              <w:t xml:space="preserve"> category.</w:t>
            </w:r>
          </w:p>
        </w:tc>
      </w:tr>
    </w:tbl>
    <w:p w14:paraId="7BDF90DC" w14:textId="77777777" w:rsidR="004228BB" w:rsidRPr="000B0ED5" w:rsidRDefault="004228BB" w:rsidP="004228BB">
      <w:pPr>
        <w:pStyle w:val="Texto"/>
        <w:rPr>
          <w:rFonts w:ascii="Verdana" w:hAnsi="Verdana"/>
          <w:b/>
          <w:sz w:val="16"/>
          <w:szCs w:val="16"/>
        </w:rPr>
      </w:pPr>
      <w:r w:rsidRPr="000B0ED5">
        <w:rPr>
          <w:rFonts w:ascii="Verdana" w:hAnsi="Verdana"/>
          <w:b/>
          <w:sz w:val="16"/>
          <w:szCs w:val="16"/>
        </w:rPr>
        <w:lastRenderedPageBreak/>
        <w:t>a)</w:t>
      </w:r>
    </w:p>
    <w:tbl>
      <w:tblPr>
        <w:tblW w:w="0" w:type="auto"/>
        <w:jc w:val="center"/>
        <w:tblLayout w:type="fixed"/>
        <w:tblCellMar>
          <w:left w:w="120" w:type="dxa"/>
          <w:right w:w="120" w:type="dxa"/>
        </w:tblCellMar>
        <w:tblLook w:val="0000" w:firstRow="0" w:lastRow="0" w:firstColumn="0" w:lastColumn="0" w:noHBand="0" w:noVBand="0"/>
      </w:tblPr>
      <w:tblGrid>
        <w:gridCol w:w="1613"/>
        <w:gridCol w:w="2008"/>
        <w:gridCol w:w="2816"/>
        <w:gridCol w:w="1451"/>
      </w:tblGrid>
      <w:tr w:rsidR="00F83967" w:rsidRPr="000B0ED5" w14:paraId="7109247C" w14:textId="77777777" w:rsidTr="00F83967">
        <w:trPr>
          <w:cantSplit/>
          <w:jc w:val="center"/>
        </w:trPr>
        <w:tc>
          <w:tcPr>
            <w:tcW w:w="1613" w:type="dxa"/>
            <w:vMerge w:val="restart"/>
            <w:tcBorders>
              <w:top w:val="double" w:sz="6" w:space="0" w:color="auto"/>
              <w:left w:val="double" w:sz="6" w:space="0" w:color="auto"/>
              <w:right w:val="single" w:sz="6" w:space="0" w:color="auto"/>
            </w:tcBorders>
            <w:vAlign w:val="center"/>
          </w:tcPr>
          <w:p w14:paraId="4AC52F2C" w14:textId="77777777" w:rsidR="00F83967" w:rsidRPr="000B0ED5" w:rsidRDefault="00F83967" w:rsidP="00F83967">
            <w:pPr>
              <w:pStyle w:val="Texto"/>
              <w:ind w:firstLine="0"/>
              <w:jc w:val="center"/>
              <w:rPr>
                <w:rFonts w:ascii="Verdana" w:hAnsi="Verdana"/>
                <w:b/>
                <w:sz w:val="16"/>
                <w:szCs w:val="16"/>
              </w:rPr>
            </w:pPr>
            <w:r w:rsidRPr="000B0ED5">
              <w:rPr>
                <w:rFonts w:ascii="Verdana" w:hAnsi="Verdana"/>
                <w:b/>
                <w:sz w:val="16"/>
                <w:szCs w:val="16"/>
              </w:rPr>
              <w:t>Tipo</w:t>
            </w:r>
          </w:p>
        </w:tc>
        <w:tc>
          <w:tcPr>
            <w:tcW w:w="4824" w:type="dxa"/>
            <w:gridSpan w:val="2"/>
            <w:tcBorders>
              <w:top w:val="double" w:sz="6" w:space="0" w:color="auto"/>
              <w:left w:val="single" w:sz="6" w:space="0" w:color="auto"/>
              <w:bottom w:val="single" w:sz="6" w:space="0" w:color="auto"/>
              <w:right w:val="single" w:sz="6" w:space="0" w:color="auto"/>
            </w:tcBorders>
            <w:vAlign w:val="center"/>
          </w:tcPr>
          <w:p w14:paraId="09AF9084" w14:textId="77777777" w:rsidR="00F83967" w:rsidRPr="000B0ED5" w:rsidRDefault="00F83967" w:rsidP="00F83967">
            <w:pPr>
              <w:pStyle w:val="Texto"/>
              <w:ind w:firstLine="0"/>
              <w:jc w:val="center"/>
              <w:rPr>
                <w:rFonts w:ascii="Verdana" w:hAnsi="Verdana"/>
                <w:b/>
                <w:sz w:val="16"/>
                <w:szCs w:val="16"/>
              </w:rPr>
            </w:pPr>
            <w:r w:rsidRPr="000B0ED5">
              <w:rPr>
                <w:rFonts w:ascii="Verdana" w:hAnsi="Verdana"/>
                <w:b/>
                <w:sz w:val="16"/>
                <w:szCs w:val="16"/>
              </w:rPr>
              <w:t>Substancias sólidas que se llenan o descargan</w:t>
            </w:r>
          </w:p>
        </w:tc>
        <w:tc>
          <w:tcPr>
            <w:tcW w:w="1451" w:type="dxa"/>
            <w:vMerge w:val="restart"/>
            <w:tcBorders>
              <w:top w:val="double" w:sz="6" w:space="0" w:color="auto"/>
              <w:left w:val="single" w:sz="6" w:space="0" w:color="auto"/>
              <w:right w:val="double" w:sz="6" w:space="0" w:color="auto"/>
            </w:tcBorders>
            <w:vAlign w:val="center"/>
          </w:tcPr>
          <w:p w14:paraId="2F47D027" w14:textId="77777777" w:rsidR="00F83967" w:rsidRPr="000B0ED5" w:rsidRDefault="00F83967" w:rsidP="00F83967">
            <w:pPr>
              <w:pStyle w:val="Texto"/>
              <w:ind w:firstLine="0"/>
              <w:jc w:val="center"/>
              <w:rPr>
                <w:rFonts w:ascii="Verdana" w:hAnsi="Verdana"/>
                <w:b/>
                <w:sz w:val="16"/>
                <w:szCs w:val="16"/>
              </w:rPr>
            </w:pPr>
            <w:r w:rsidRPr="000B0ED5">
              <w:rPr>
                <w:rFonts w:ascii="Verdana" w:hAnsi="Verdana"/>
                <w:b/>
                <w:sz w:val="16"/>
                <w:szCs w:val="16"/>
              </w:rPr>
              <w:t>Líquidos</w:t>
            </w:r>
          </w:p>
        </w:tc>
      </w:tr>
      <w:tr w:rsidR="00F83967" w:rsidRPr="000B0ED5" w14:paraId="41664F76" w14:textId="77777777" w:rsidTr="00F83967">
        <w:trPr>
          <w:cantSplit/>
          <w:jc w:val="center"/>
        </w:trPr>
        <w:tc>
          <w:tcPr>
            <w:tcW w:w="1613" w:type="dxa"/>
            <w:vMerge/>
            <w:tcBorders>
              <w:left w:val="double" w:sz="6" w:space="0" w:color="auto"/>
              <w:bottom w:val="single" w:sz="6" w:space="0" w:color="auto"/>
              <w:right w:val="single" w:sz="6" w:space="0" w:color="auto"/>
            </w:tcBorders>
            <w:vAlign w:val="center"/>
          </w:tcPr>
          <w:p w14:paraId="06C98B5B" w14:textId="77777777" w:rsidR="00F83967" w:rsidRPr="000B0ED5" w:rsidRDefault="00F83967" w:rsidP="00F83967">
            <w:pPr>
              <w:pStyle w:val="Texto"/>
              <w:ind w:firstLine="0"/>
              <w:jc w:val="center"/>
              <w:rPr>
                <w:rFonts w:ascii="Verdana" w:hAnsi="Verdana"/>
                <w:b/>
                <w:sz w:val="16"/>
                <w:szCs w:val="16"/>
              </w:rPr>
            </w:pPr>
          </w:p>
        </w:tc>
        <w:tc>
          <w:tcPr>
            <w:tcW w:w="2008" w:type="dxa"/>
            <w:tcBorders>
              <w:top w:val="single" w:sz="6" w:space="0" w:color="auto"/>
              <w:left w:val="single" w:sz="6" w:space="0" w:color="auto"/>
              <w:bottom w:val="single" w:sz="6" w:space="0" w:color="auto"/>
              <w:right w:val="single" w:sz="6" w:space="0" w:color="auto"/>
            </w:tcBorders>
            <w:vAlign w:val="center"/>
          </w:tcPr>
          <w:p w14:paraId="7CF3E185" w14:textId="77777777" w:rsidR="00F83967" w:rsidRPr="000B0ED5" w:rsidRDefault="00F83967" w:rsidP="00F83967">
            <w:pPr>
              <w:pStyle w:val="Texto"/>
              <w:ind w:firstLine="0"/>
              <w:jc w:val="center"/>
              <w:rPr>
                <w:rFonts w:ascii="Verdana" w:hAnsi="Verdana"/>
                <w:b/>
                <w:sz w:val="16"/>
                <w:szCs w:val="16"/>
              </w:rPr>
            </w:pPr>
            <w:r w:rsidRPr="000B0ED5">
              <w:rPr>
                <w:rFonts w:ascii="Verdana" w:hAnsi="Verdana"/>
                <w:b/>
                <w:sz w:val="16"/>
                <w:szCs w:val="16"/>
              </w:rPr>
              <w:t>Por gravedad</w:t>
            </w:r>
          </w:p>
        </w:tc>
        <w:tc>
          <w:tcPr>
            <w:tcW w:w="2816" w:type="dxa"/>
            <w:tcBorders>
              <w:top w:val="single" w:sz="6" w:space="0" w:color="auto"/>
              <w:left w:val="single" w:sz="6" w:space="0" w:color="auto"/>
              <w:bottom w:val="single" w:sz="6" w:space="0" w:color="auto"/>
              <w:right w:val="single" w:sz="6" w:space="0" w:color="auto"/>
            </w:tcBorders>
            <w:vAlign w:val="center"/>
          </w:tcPr>
          <w:p w14:paraId="331FA5C0" w14:textId="77777777" w:rsidR="00F83967" w:rsidRPr="000B0ED5" w:rsidRDefault="00F83967" w:rsidP="00F83967">
            <w:pPr>
              <w:pStyle w:val="Texto"/>
              <w:ind w:firstLine="0"/>
              <w:jc w:val="center"/>
              <w:rPr>
                <w:rFonts w:ascii="Verdana" w:hAnsi="Verdana"/>
                <w:b/>
                <w:sz w:val="16"/>
                <w:szCs w:val="16"/>
              </w:rPr>
            </w:pPr>
            <w:r w:rsidRPr="000B0ED5">
              <w:rPr>
                <w:rFonts w:ascii="Verdana" w:hAnsi="Verdana"/>
                <w:b/>
                <w:sz w:val="16"/>
                <w:szCs w:val="16"/>
              </w:rPr>
              <w:t>A una presión de más de 10 kPa (0,1 bar)</w:t>
            </w:r>
          </w:p>
        </w:tc>
        <w:tc>
          <w:tcPr>
            <w:tcW w:w="1451" w:type="dxa"/>
            <w:vMerge/>
            <w:tcBorders>
              <w:left w:val="single" w:sz="6" w:space="0" w:color="auto"/>
              <w:bottom w:val="single" w:sz="6" w:space="0" w:color="auto"/>
              <w:right w:val="double" w:sz="6" w:space="0" w:color="auto"/>
            </w:tcBorders>
            <w:vAlign w:val="center"/>
          </w:tcPr>
          <w:p w14:paraId="60268918" w14:textId="77777777" w:rsidR="00F83967" w:rsidRPr="000B0ED5" w:rsidRDefault="00F83967" w:rsidP="00F83967">
            <w:pPr>
              <w:pStyle w:val="Texto"/>
              <w:ind w:firstLine="0"/>
              <w:jc w:val="center"/>
              <w:rPr>
                <w:rFonts w:ascii="Verdana" w:hAnsi="Verdana"/>
                <w:b/>
                <w:sz w:val="16"/>
                <w:szCs w:val="16"/>
              </w:rPr>
            </w:pPr>
          </w:p>
        </w:tc>
      </w:tr>
      <w:tr w:rsidR="004228BB" w:rsidRPr="000B0ED5" w14:paraId="624D294E" w14:textId="77777777" w:rsidTr="00F83967">
        <w:trPr>
          <w:cantSplit/>
          <w:jc w:val="center"/>
        </w:trPr>
        <w:tc>
          <w:tcPr>
            <w:tcW w:w="1613" w:type="dxa"/>
            <w:tcBorders>
              <w:top w:val="single" w:sz="6" w:space="0" w:color="auto"/>
              <w:left w:val="double" w:sz="6" w:space="0" w:color="auto"/>
              <w:bottom w:val="double" w:sz="6" w:space="0" w:color="auto"/>
              <w:right w:val="single" w:sz="6" w:space="0" w:color="auto"/>
            </w:tcBorders>
            <w:vAlign w:val="center"/>
          </w:tcPr>
          <w:p w14:paraId="0D03315F" w14:textId="77777777" w:rsidR="004228BB" w:rsidRPr="000B0ED5" w:rsidRDefault="004228BB" w:rsidP="00F83967">
            <w:pPr>
              <w:pStyle w:val="Texto"/>
              <w:ind w:firstLine="0"/>
              <w:jc w:val="center"/>
              <w:rPr>
                <w:rFonts w:ascii="Verdana" w:hAnsi="Verdana"/>
                <w:sz w:val="16"/>
                <w:szCs w:val="16"/>
              </w:rPr>
            </w:pPr>
            <w:r w:rsidRPr="000B0ED5">
              <w:rPr>
                <w:rFonts w:ascii="Verdana" w:hAnsi="Verdana"/>
                <w:b/>
                <w:sz w:val="16"/>
                <w:szCs w:val="16"/>
              </w:rPr>
              <w:t>Rígido</w:t>
            </w:r>
          </w:p>
          <w:p w14:paraId="4E89B246" w14:textId="77777777" w:rsidR="004228BB" w:rsidRPr="000B0ED5" w:rsidRDefault="004228BB" w:rsidP="00F83967">
            <w:pPr>
              <w:pStyle w:val="Texto"/>
              <w:ind w:firstLine="0"/>
              <w:jc w:val="center"/>
              <w:rPr>
                <w:rFonts w:ascii="Verdana" w:hAnsi="Verdana"/>
                <w:b/>
                <w:sz w:val="16"/>
                <w:szCs w:val="16"/>
              </w:rPr>
            </w:pPr>
            <w:r w:rsidRPr="000B0ED5">
              <w:rPr>
                <w:rFonts w:ascii="Verdana" w:hAnsi="Verdana"/>
                <w:b/>
                <w:sz w:val="16"/>
                <w:szCs w:val="16"/>
              </w:rPr>
              <w:t>Flexible</w:t>
            </w:r>
          </w:p>
        </w:tc>
        <w:tc>
          <w:tcPr>
            <w:tcW w:w="2008" w:type="dxa"/>
            <w:tcBorders>
              <w:top w:val="single" w:sz="6" w:space="0" w:color="auto"/>
              <w:left w:val="single" w:sz="6" w:space="0" w:color="auto"/>
              <w:bottom w:val="double" w:sz="6" w:space="0" w:color="auto"/>
              <w:right w:val="single" w:sz="6" w:space="0" w:color="auto"/>
            </w:tcBorders>
            <w:vAlign w:val="center"/>
          </w:tcPr>
          <w:p w14:paraId="1388FA14"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11</w:t>
            </w:r>
          </w:p>
          <w:p w14:paraId="08EE9228"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13</w:t>
            </w:r>
          </w:p>
        </w:tc>
        <w:tc>
          <w:tcPr>
            <w:tcW w:w="2816" w:type="dxa"/>
            <w:tcBorders>
              <w:top w:val="single" w:sz="6" w:space="0" w:color="auto"/>
              <w:left w:val="single" w:sz="6" w:space="0" w:color="auto"/>
              <w:bottom w:val="double" w:sz="6" w:space="0" w:color="auto"/>
              <w:right w:val="single" w:sz="6" w:space="0" w:color="auto"/>
            </w:tcBorders>
            <w:vAlign w:val="center"/>
          </w:tcPr>
          <w:p w14:paraId="4369C78C"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21</w:t>
            </w:r>
          </w:p>
          <w:p w14:paraId="4C19167B"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w:t>
            </w:r>
          </w:p>
        </w:tc>
        <w:tc>
          <w:tcPr>
            <w:tcW w:w="1451" w:type="dxa"/>
            <w:tcBorders>
              <w:top w:val="single" w:sz="6" w:space="0" w:color="auto"/>
              <w:left w:val="single" w:sz="6" w:space="0" w:color="auto"/>
              <w:bottom w:val="double" w:sz="6" w:space="0" w:color="auto"/>
              <w:right w:val="double" w:sz="6" w:space="0" w:color="auto"/>
            </w:tcBorders>
            <w:vAlign w:val="center"/>
          </w:tcPr>
          <w:p w14:paraId="7980579A"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31</w:t>
            </w:r>
          </w:p>
          <w:p w14:paraId="4BADB6DD" w14:textId="77777777" w:rsidR="004228BB" w:rsidRPr="000B0ED5" w:rsidRDefault="004228BB" w:rsidP="00F83967">
            <w:pPr>
              <w:pStyle w:val="Texto"/>
              <w:ind w:firstLine="0"/>
              <w:jc w:val="center"/>
              <w:rPr>
                <w:rFonts w:ascii="Verdana" w:hAnsi="Verdana"/>
                <w:sz w:val="16"/>
                <w:szCs w:val="16"/>
                <w:lang w:val="fr-FR"/>
              </w:rPr>
            </w:pPr>
            <w:r w:rsidRPr="000B0ED5">
              <w:rPr>
                <w:rFonts w:ascii="Verdana" w:hAnsi="Verdana"/>
                <w:sz w:val="16"/>
                <w:szCs w:val="16"/>
                <w:lang w:val="fr-FR"/>
              </w:rPr>
              <w:t>--</w:t>
            </w:r>
          </w:p>
        </w:tc>
      </w:tr>
    </w:tbl>
    <w:p w14:paraId="45367A30" w14:textId="77777777" w:rsidR="004228BB" w:rsidRDefault="004228BB" w:rsidP="00F83967">
      <w:pPr>
        <w:pStyle w:val="Texto"/>
        <w:jc w:val="center"/>
        <w:rPr>
          <w:rFonts w:ascii="Verdana" w:hAnsi="Verdana"/>
          <w:b/>
          <w:sz w:val="16"/>
          <w:szCs w:val="16"/>
          <w:lang w:val="en-US"/>
        </w:rPr>
      </w:pPr>
    </w:p>
    <w:tbl>
      <w:tblPr>
        <w:tblW w:w="0" w:type="auto"/>
        <w:jc w:val="center"/>
        <w:tblLayout w:type="fixed"/>
        <w:tblCellMar>
          <w:left w:w="120" w:type="dxa"/>
          <w:right w:w="120" w:type="dxa"/>
        </w:tblCellMar>
        <w:tblLook w:val="04A0" w:firstRow="1" w:lastRow="0" w:firstColumn="1" w:lastColumn="0" w:noHBand="0" w:noVBand="1"/>
      </w:tblPr>
      <w:tblGrid>
        <w:gridCol w:w="1613"/>
        <w:gridCol w:w="2008"/>
        <w:gridCol w:w="2816"/>
        <w:gridCol w:w="1451"/>
      </w:tblGrid>
      <w:tr w:rsidR="007A1A35" w14:paraId="29FA33E5" w14:textId="77777777" w:rsidTr="007A1A35">
        <w:trPr>
          <w:cantSplit/>
          <w:jc w:val="center"/>
        </w:trPr>
        <w:tc>
          <w:tcPr>
            <w:tcW w:w="1613" w:type="dxa"/>
            <w:vMerge w:val="restart"/>
            <w:tcBorders>
              <w:top w:val="double" w:sz="6" w:space="0" w:color="auto"/>
              <w:left w:val="double" w:sz="6" w:space="0" w:color="auto"/>
              <w:bottom w:val="single" w:sz="6" w:space="0" w:color="auto"/>
              <w:right w:val="single" w:sz="6" w:space="0" w:color="auto"/>
            </w:tcBorders>
            <w:vAlign w:val="center"/>
            <w:hideMark/>
          </w:tcPr>
          <w:p w14:paraId="0361C764" w14:textId="676F80B1" w:rsidR="007A1A35" w:rsidRPr="00ED5D51" w:rsidRDefault="00ED5D51">
            <w:pPr>
              <w:pStyle w:val="Texto"/>
              <w:ind w:firstLine="0"/>
              <w:jc w:val="center"/>
              <w:rPr>
                <w:rFonts w:ascii="Verdana" w:hAnsi="Verdana"/>
                <w:b/>
                <w:sz w:val="16"/>
                <w:szCs w:val="16"/>
                <w:lang w:val="en-US"/>
              </w:rPr>
            </w:pPr>
            <w:r w:rsidRPr="00ED5D51">
              <w:rPr>
                <w:rFonts w:ascii="Verdana" w:hAnsi="Verdana"/>
                <w:b/>
                <w:sz w:val="16"/>
                <w:szCs w:val="16"/>
                <w:lang w:val="en-US"/>
              </w:rPr>
              <w:t>Type</w:t>
            </w:r>
          </w:p>
        </w:tc>
        <w:tc>
          <w:tcPr>
            <w:tcW w:w="4824" w:type="dxa"/>
            <w:gridSpan w:val="2"/>
            <w:tcBorders>
              <w:top w:val="double" w:sz="6" w:space="0" w:color="auto"/>
              <w:left w:val="single" w:sz="6" w:space="0" w:color="auto"/>
              <w:bottom w:val="single" w:sz="6" w:space="0" w:color="auto"/>
              <w:right w:val="single" w:sz="6" w:space="0" w:color="auto"/>
            </w:tcBorders>
            <w:vAlign w:val="center"/>
            <w:hideMark/>
          </w:tcPr>
          <w:p w14:paraId="592AEEF7" w14:textId="77777777" w:rsidR="007A1A35" w:rsidRPr="00ED5D51" w:rsidRDefault="007A1A35">
            <w:pPr>
              <w:pStyle w:val="Texto"/>
              <w:ind w:firstLine="0"/>
              <w:jc w:val="center"/>
              <w:rPr>
                <w:rFonts w:ascii="Verdana" w:hAnsi="Verdana"/>
                <w:b/>
                <w:sz w:val="16"/>
                <w:szCs w:val="16"/>
                <w:lang w:val="en-US"/>
              </w:rPr>
            </w:pPr>
            <w:r w:rsidRPr="00ED5D51">
              <w:rPr>
                <w:rFonts w:ascii="Verdana" w:hAnsi="Verdana"/>
                <w:b/>
                <w:sz w:val="16"/>
                <w:szCs w:val="16"/>
                <w:lang w:val="en-US"/>
              </w:rPr>
              <w:t>Solid substances that are filled or discharged</w:t>
            </w:r>
          </w:p>
        </w:tc>
        <w:tc>
          <w:tcPr>
            <w:tcW w:w="1451" w:type="dxa"/>
            <w:vMerge w:val="restart"/>
            <w:tcBorders>
              <w:top w:val="double" w:sz="6" w:space="0" w:color="auto"/>
              <w:left w:val="single" w:sz="6" w:space="0" w:color="auto"/>
              <w:bottom w:val="single" w:sz="6" w:space="0" w:color="auto"/>
              <w:right w:val="double" w:sz="6" w:space="0" w:color="auto"/>
            </w:tcBorders>
            <w:vAlign w:val="center"/>
            <w:hideMark/>
          </w:tcPr>
          <w:p w14:paraId="5F1E56F1" w14:textId="78EC2A01" w:rsidR="007A1A35" w:rsidRPr="00ED5D51" w:rsidRDefault="00ED5D51">
            <w:pPr>
              <w:pStyle w:val="Texto"/>
              <w:ind w:firstLine="0"/>
              <w:jc w:val="center"/>
              <w:rPr>
                <w:rFonts w:ascii="Verdana" w:hAnsi="Verdana"/>
                <w:b/>
                <w:sz w:val="16"/>
                <w:szCs w:val="16"/>
                <w:lang w:val="en-US"/>
              </w:rPr>
            </w:pPr>
            <w:r w:rsidRPr="00ED5D51">
              <w:rPr>
                <w:rFonts w:ascii="Verdana" w:hAnsi="Verdana"/>
                <w:b/>
                <w:sz w:val="16"/>
                <w:szCs w:val="16"/>
                <w:lang w:val="en-US"/>
              </w:rPr>
              <w:t>Liquids</w:t>
            </w:r>
          </w:p>
        </w:tc>
      </w:tr>
      <w:tr w:rsidR="007A1A35" w:rsidRPr="00522249" w14:paraId="6D760258" w14:textId="77777777" w:rsidTr="007A1A35">
        <w:trPr>
          <w:cantSplit/>
          <w:jc w:val="center"/>
        </w:trPr>
        <w:tc>
          <w:tcPr>
            <w:tcW w:w="1613" w:type="dxa"/>
            <w:vMerge/>
            <w:tcBorders>
              <w:top w:val="double" w:sz="6" w:space="0" w:color="auto"/>
              <w:left w:val="double" w:sz="6" w:space="0" w:color="auto"/>
              <w:bottom w:val="single" w:sz="6" w:space="0" w:color="auto"/>
              <w:right w:val="single" w:sz="6" w:space="0" w:color="auto"/>
            </w:tcBorders>
            <w:vAlign w:val="center"/>
            <w:hideMark/>
          </w:tcPr>
          <w:p w14:paraId="7EA59195" w14:textId="77777777" w:rsidR="007A1A35" w:rsidRPr="00ED5D51" w:rsidRDefault="007A1A35">
            <w:pPr>
              <w:rPr>
                <w:rFonts w:ascii="Verdana" w:hAnsi="Verdana" w:cs="Arial"/>
                <w:b/>
                <w:sz w:val="16"/>
                <w:szCs w:val="16"/>
                <w:lang w:val="en-US"/>
              </w:rPr>
            </w:pPr>
          </w:p>
        </w:tc>
        <w:tc>
          <w:tcPr>
            <w:tcW w:w="2008" w:type="dxa"/>
            <w:tcBorders>
              <w:top w:val="single" w:sz="6" w:space="0" w:color="auto"/>
              <w:left w:val="single" w:sz="6" w:space="0" w:color="auto"/>
              <w:bottom w:val="single" w:sz="6" w:space="0" w:color="auto"/>
              <w:right w:val="single" w:sz="6" w:space="0" w:color="auto"/>
            </w:tcBorders>
            <w:vAlign w:val="center"/>
            <w:hideMark/>
          </w:tcPr>
          <w:p w14:paraId="30CF0694" w14:textId="77777777" w:rsidR="007A1A35" w:rsidRPr="00ED5D51" w:rsidRDefault="007A1A35">
            <w:pPr>
              <w:pStyle w:val="Texto"/>
              <w:ind w:firstLine="0"/>
              <w:jc w:val="center"/>
              <w:rPr>
                <w:rFonts w:ascii="Verdana" w:hAnsi="Verdana"/>
                <w:b/>
                <w:sz w:val="16"/>
                <w:szCs w:val="16"/>
                <w:lang w:val="en-US"/>
              </w:rPr>
            </w:pPr>
            <w:r w:rsidRPr="00ED5D51">
              <w:rPr>
                <w:rFonts w:ascii="Verdana" w:hAnsi="Verdana"/>
                <w:b/>
                <w:sz w:val="16"/>
                <w:szCs w:val="16"/>
                <w:lang w:val="en-US"/>
              </w:rPr>
              <w:t>By gravity</w:t>
            </w:r>
          </w:p>
        </w:tc>
        <w:tc>
          <w:tcPr>
            <w:tcW w:w="2816" w:type="dxa"/>
            <w:tcBorders>
              <w:top w:val="single" w:sz="6" w:space="0" w:color="auto"/>
              <w:left w:val="single" w:sz="6" w:space="0" w:color="auto"/>
              <w:bottom w:val="single" w:sz="6" w:space="0" w:color="auto"/>
              <w:right w:val="single" w:sz="6" w:space="0" w:color="auto"/>
            </w:tcBorders>
            <w:vAlign w:val="center"/>
            <w:hideMark/>
          </w:tcPr>
          <w:p w14:paraId="113C2293" w14:textId="77777777" w:rsidR="007A1A35" w:rsidRPr="00ED5D51" w:rsidRDefault="007A1A35">
            <w:pPr>
              <w:pStyle w:val="Texto"/>
              <w:ind w:firstLine="0"/>
              <w:jc w:val="center"/>
              <w:rPr>
                <w:rFonts w:ascii="Verdana" w:hAnsi="Verdana"/>
                <w:b/>
                <w:sz w:val="16"/>
                <w:szCs w:val="16"/>
                <w:lang w:val="en-US"/>
              </w:rPr>
            </w:pPr>
            <w:r w:rsidRPr="00ED5D51">
              <w:rPr>
                <w:rFonts w:ascii="Verdana" w:hAnsi="Verdana"/>
                <w:b/>
                <w:sz w:val="16"/>
                <w:szCs w:val="16"/>
                <w:lang w:val="en-US"/>
              </w:rPr>
              <w:t>At a pressure of more than 10 kPa (0.1 bar)</w:t>
            </w:r>
          </w:p>
        </w:tc>
        <w:tc>
          <w:tcPr>
            <w:tcW w:w="1451" w:type="dxa"/>
            <w:vMerge/>
            <w:tcBorders>
              <w:top w:val="double" w:sz="6" w:space="0" w:color="auto"/>
              <w:left w:val="single" w:sz="6" w:space="0" w:color="auto"/>
              <w:bottom w:val="single" w:sz="6" w:space="0" w:color="auto"/>
              <w:right w:val="double" w:sz="6" w:space="0" w:color="auto"/>
            </w:tcBorders>
            <w:vAlign w:val="center"/>
            <w:hideMark/>
          </w:tcPr>
          <w:p w14:paraId="4B072DD4" w14:textId="77777777" w:rsidR="007A1A35" w:rsidRPr="00ED5D51" w:rsidRDefault="007A1A35">
            <w:pPr>
              <w:rPr>
                <w:rFonts w:ascii="Verdana" w:hAnsi="Verdana" w:cs="Arial"/>
                <w:b/>
                <w:sz w:val="16"/>
                <w:szCs w:val="16"/>
                <w:lang w:val="en-US"/>
              </w:rPr>
            </w:pPr>
          </w:p>
        </w:tc>
      </w:tr>
      <w:tr w:rsidR="007A1A35" w14:paraId="327F6662" w14:textId="77777777" w:rsidTr="007A1A35">
        <w:trPr>
          <w:cantSplit/>
          <w:jc w:val="center"/>
        </w:trPr>
        <w:tc>
          <w:tcPr>
            <w:tcW w:w="1613" w:type="dxa"/>
            <w:tcBorders>
              <w:top w:val="single" w:sz="6" w:space="0" w:color="auto"/>
              <w:left w:val="double" w:sz="6" w:space="0" w:color="auto"/>
              <w:bottom w:val="double" w:sz="6" w:space="0" w:color="auto"/>
              <w:right w:val="single" w:sz="6" w:space="0" w:color="auto"/>
            </w:tcBorders>
            <w:vAlign w:val="center"/>
            <w:hideMark/>
          </w:tcPr>
          <w:p w14:paraId="6344CC1F" w14:textId="77777777" w:rsidR="007A1A35" w:rsidRPr="00ED5D51" w:rsidRDefault="007A1A35">
            <w:pPr>
              <w:pStyle w:val="Texto"/>
              <w:ind w:firstLine="0"/>
              <w:jc w:val="center"/>
              <w:rPr>
                <w:rFonts w:ascii="Verdana" w:hAnsi="Verdana"/>
                <w:sz w:val="16"/>
                <w:szCs w:val="16"/>
                <w:lang w:val="en-US"/>
              </w:rPr>
            </w:pPr>
            <w:r w:rsidRPr="00ED5D51">
              <w:rPr>
                <w:rFonts w:ascii="Verdana" w:hAnsi="Verdana"/>
                <w:b/>
                <w:sz w:val="16"/>
                <w:szCs w:val="16"/>
                <w:lang w:val="en-US"/>
              </w:rPr>
              <w:t>Rigid</w:t>
            </w:r>
          </w:p>
          <w:p w14:paraId="6157BFAA" w14:textId="77777777" w:rsidR="007A1A35" w:rsidRPr="00ED5D51" w:rsidRDefault="007A1A35">
            <w:pPr>
              <w:pStyle w:val="Texto"/>
              <w:ind w:firstLine="0"/>
              <w:jc w:val="center"/>
              <w:rPr>
                <w:rFonts w:ascii="Verdana" w:hAnsi="Verdana"/>
                <w:b/>
                <w:sz w:val="16"/>
                <w:szCs w:val="16"/>
                <w:lang w:val="en-US"/>
              </w:rPr>
            </w:pPr>
            <w:r w:rsidRPr="00ED5D51">
              <w:rPr>
                <w:rFonts w:ascii="Verdana" w:hAnsi="Verdana"/>
                <w:b/>
                <w:sz w:val="16"/>
                <w:szCs w:val="16"/>
                <w:lang w:val="en-US"/>
              </w:rPr>
              <w:t>Flexible</w:t>
            </w:r>
          </w:p>
        </w:tc>
        <w:tc>
          <w:tcPr>
            <w:tcW w:w="2008" w:type="dxa"/>
            <w:tcBorders>
              <w:top w:val="single" w:sz="6" w:space="0" w:color="auto"/>
              <w:left w:val="single" w:sz="6" w:space="0" w:color="auto"/>
              <w:bottom w:val="double" w:sz="6" w:space="0" w:color="auto"/>
              <w:right w:val="single" w:sz="6" w:space="0" w:color="auto"/>
            </w:tcBorders>
            <w:vAlign w:val="center"/>
            <w:hideMark/>
          </w:tcPr>
          <w:p w14:paraId="7E60C701" w14:textId="2C9546DD" w:rsidR="007A1A35" w:rsidRPr="00ED5D51" w:rsidRDefault="00ED5D51">
            <w:pPr>
              <w:pStyle w:val="Texto"/>
              <w:ind w:firstLine="0"/>
              <w:jc w:val="center"/>
              <w:rPr>
                <w:rFonts w:ascii="Verdana" w:hAnsi="Verdana"/>
                <w:sz w:val="16"/>
                <w:szCs w:val="16"/>
                <w:lang w:val="en-US"/>
              </w:rPr>
            </w:pPr>
            <w:r w:rsidRPr="00ED5D51">
              <w:rPr>
                <w:rFonts w:ascii="Verdana" w:hAnsi="Verdana"/>
                <w:sz w:val="16"/>
                <w:szCs w:val="16"/>
                <w:lang w:val="en-US"/>
              </w:rPr>
              <w:t>11</w:t>
            </w:r>
          </w:p>
          <w:p w14:paraId="61BF60EE" w14:textId="77777777" w:rsidR="007A1A35" w:rsidRPr="00ED5D51" w:rsidRDefault="007A1A35">
            <w:pPr>
              <w:pStyle w:val="Texto"/>
              <w:ind w:firstLine="0"/>
              <w:jc w:val="center"/>
              <w:rPr>
                <w:rFonts w:ascii="Verdana" w:hAnsi="Verdana"/>
                <w:sz w:val="16"/>
                <w:szCs w:val="16"/>
                <w:lang w:val="en-US"/>
              </w:rPr>
            </w:pPr>
            <w:r w:rsidRPr="00ED5D51">
              <w:rPr>
                <w:rFonts w:ascii="Verdana" w:hAnsi="Verdana"/>
                <w:sz w:val="16"/>
                <w:szCs w:val="16"/>
                <w:lang w:val="en-US"/>
              </w:rPr>
              <w:t>13</w:t>
            </w:r>
          </w:p>
        </w:tc>
        <w:tc>
          <w:tcPr>
            <w:tcW w:w="2816" w:type="dxa"/>
            <w:tcBorders>
              <w:top w:val="single" w:sz="6" w:space="0" w:color="auto"/>
              <w:left w:val="single" w:sz="6" w:space="0" w:color="auto"/>
              <w:bottom w:val="double" w:sz="6" w:space="0" w:color="auto"/>
              <w:right w:val="single" w:sz="6" w:space="0" w:color="auto"/>
            </w:tcBorders>
            <w:vAlign w:val="center"/>
            <w:hideMark/>
          </w:tcPr>
          <w:p w14:paraId="05F67623" w14:textId="436DCFBE" w:rsidR="007A1A35" w:rsidRPr="00ED5D51" w:rsidRDefault="00ED5D51">
            <w:pPr>
              <w:pStyle w:val="Texto"/>
              <w:ind w:firstLine="0"/>
              <w:jc w:val="center"/>
              <w:rPr>
                <w:rFonts w:ascii="Verdana" w:hAnsi="Verdana"/>
                <w:sz w:val="16"/>
                <w:szCs w:val="16"/>
                <w:lang w:val="en-US"/>
              </w:rPr>
            </w:pPr>
            <w:r w:rsidRPr="00ED5D51">
              <w:rPr>
                <w:rFonts w:ascii="Verdana" w:hAnsi="Verdana"/>
                <w:sz w:val="16"/>
                <w:szCs w:val="16"/>
                <w:lang w:val="en-US"/>
              </w:rPr>
              <w:t>21</w:t>
            </w:r>
          </w:p>
          <w:p w14:paraId="5B1ED0DD" w14:textId="77777777" w:rsidR="007A1A35" w:rsidRPr="00ED5D51" w:rsidRDefault="007A1A35">
            <w:pPr>
              <w:pStyle w:val="Texto"/>
              <w:ind w:firstLine="0"/>
              <w:jc w:val="center"/>
              <w:rPr>
                <w:rFonts w:ascii="Verdana" w:hAnsi="Verdana"/>
                <w:sz w:val="16"/>
                <w:szCs w:val="16"/>
                <w:lang w:val="en-US"/>
              </w:rPr>
            </w:pPr>
            <w:r w:rsidRPr="00ED5D51">
              <w:rPr>
                <w:rFonts w:ascii="Verdana" w:hAnsi="Verdana"/>
                <w:sz w:val="16"/>
                <w:szCs w:val="16"/>
                <w:lang w:val="en-US"/>
              </w:rPr>
              <w:t>--</w:t>
            </w:r>
          </w:p>
        </w:tc>
        <w:tc>
          <w:tcPr>
            <w:tcW w:w="1451" w:type="dxa"/>
            <w:tcBorders>
              <w:top w:val="single" w:sz="6" w:space="0" w:color="auto"/>
              <w:left w:val="single" w:sz="6" w:space="0" w:color="auto"/>
              <w:bottom w:val="double" w:sz="6" w:space="0" w:color="auto"/>
              <w:right w:val="double" w:sz="6" w:space="0" w:color="auto"/>
            </w:tcBorders>
            <w:vAlign w:val="center"/>
            <w:hideMark/>
          </w:tcPr>
          <w:p w14:paraId="483F984F" w14:textId="77777777" w:rsidR="007A1A35" w:rsidRPr="00ED5D51" w:rsidRDefault="007A1A35">
            <w:pPr>
              <w:pStyle w:val="Texto"/>
              <w:ind w:firstLine="0"/>
              <w:jc w:val="center"/>
              <w:rPr>
                <w:rFonts w:ascii="Verdana" w:hAnsi="Verdana"/>
                <w:sz w:val="16"/>
                <w:szCs w:val="16"/>
                <w:lang w:val="en-US"/>
              </w:rPr>
            </w:pPr>
            <w:r w:rsidRPr="00ED5D51">
              <w:rPr>
                <w:rFonts w:ascii="Verdana" w:hAnsi="Verdana"/>
                <w:sz w:val="16"/>
                <w:szCs w:val="16"/>
                <w:lang w:val="en-US"/>
              </w:rPr>
              <w:t>31</w:t>
            </w:r>
          </w:p>
          <w:p w14:paraId="4AC2E95D" w14:textId="77777777" w:rsidR="007A1A35" w:rsidRPr="00ED5D51" w:rsidRDefault="007A1A35">
            <w:pPr>
              <w:pStyle w:val="Texto"/>
              <w:ind w:firstLine="0"/>
              <w:jc w:val="center"/>
              <w:rPr>
                <w:rFonts w:ascii="Verdana" w:hAnsi="Verdana"/>
                <w:sz w:val="16"/>
                <w:szCs w:val="16"/>
                <w:lang w:val="en-US"/>
              </w:rPr>
            </w:pPr>
            <w:r w:rsidRPr="00ED5D51">
              <w:rPr>
                <w:rFonts w:ascii="Verdana" w:hAnsi="Verdana"/>
                <w:sz w:val="16"/>
                <w:szCs w:val="16"/>
                <w:lang w:val="en-US"/>
              </w:rPr>
              <w:t>--</w:t>
            </w:r>
          </w:p>
        </w:tc>
      </w:tr>
    </w:tbl>
    <w:p w14:paraId="3AB6014E" w14:textId="77777777" w:rsidR="007A1A35" w:rsidRPr="000B0ED5" w:rsidRDefault="007A1A35" w:rsidP="00F83967">
      <w:pPr>
        <w:pStyle w:val="Texto"/>
        <w:jc w:val="center"/>
        <w:rPr>
          <w:rFonts w:ascii="Verdana" w:hAnsi="Verdana"/>
          <w:b/>
          <w:sz w:val="16"/>
          <w:szCs w:val="16"/>
          <w:lang w:val="en-US"/>
        </w:rPr>
      </w:pPr>
    </w:p>
    <w:p w14:paraId="55FA7002" w14:textId="77777777" w:rsidR="004228BB" w:rsidRPr="000B0ED5" w:rsidRDefault="004228BB" w:rsidP="004228BB">
      <w:pPr>
        <w:pStyle w:val="Texto"/>
        <w:rPr>
          <w:rFonts w:ascii="Verdana" w:hAnsi="Verdana"/>
          <w:b/>
          <w:sz w:val="16"/>
          <w:szCs w:val="16"/>
          <w:lang w:val="en-US"/>
        </w:rPr>
      </w:pPr>
      <w:r w:rsidRPr="000B0ED5">
        <w:rPr>
          <w:rFonts w:ascii="Verdana" w:hAnsi="Verdana"/>
          <w:b/>
          <w:sz w:val="16"/>
          <w:szCs w:val="16"/>
          <w:lang w:val="en-US"/>
        </w:rPr>
        <w:t>b)</w:t>
      </w:r>
    </w:p>
    <w:tbl>
      <w:tblPr>
        <w:tblW w:w="0" w:type="auto"/>
        <w:jc w:val="center"/>
        <w:tblLayout w:type="fixed"/>
        <w:tblCellMar>
          <w:left w:w="120" w:type="dxa"/>
          <w:right w:w="120" w:type="dxa"/>
        </w:tblCellMar>
        <w:tblLook w:val="0000" w:firstRow="0" w:lastRow="0" w:firstColumn="0" w:lastColumn="0" w:noHBand="0" w:noVBand="0"/>
      </w:tblPr>
      <w:tblGrid>
        <w:gridCol w:w="1512"/>
        <w:gridCol w:w="6264"/>
      </w:tblGrid>
      <w:tr w:rsidR="004228BB" w:rsidRPr="000B0ED5" w14:paraId="0AFBD8AF" w14:textId="77777777">
        <w:trPr>
          <w:cantSplit/>
          <w:trHeight w:val="20"/>
          <w:jc w:val="center"/>
        </w:trPr>
        <w:tc>
          <w:tcPr>
            <w:tcW w:w="1512" w:type="dxa"/>
            <w:tcBorders>
              <w:top w:val="double" w:sz="6" w:space="0" w:color="auto"/>
              <w:left w:val="double" w:sz="6" w:space="0" w:color="auto"/>
              <w:bottom w:val="single" w:sz="6" w:space="0" w:color="auto"/>
              <w:right w:val="single" w:sz="6" w:space="0" w:color="auto"/>
            </w:tcBorders>
          </w:tcPr>
          <w:p w14:paraId="03A7DE23" w14:textId="77777777" w:rsidR="004228BB" w:rsidRPr="000B0ED5" w:rsidRDefault="004228BB" w:rsidP="00F83967">
            <w:pPr>
              <w:pStyle w:val="Texto"/>
              <w:ind w:firstLine="0"/>
              <w:jc w:val="center"/>
              <w:rPr>
                <w:rFonts w:ascii="Verdana" w:hAnsi="Verdana"/>
                <w:b/>
                <w:sz w:val="16"/>
                <w:szCs w:val="16"/>
              </w:rPr>
            </w:pPr>
            <w:r w:rsidRPr="000B0ED5">
              <w:rPr>
                <w:rFonts w:ascii="Verdana" w:hAnsi="Verdana"/>
                <w:b/>
                <w:sz w:val="16"/>
                <w:szCs w:val="16"/>
              </w:rPr>
              <w:t>LETRA</w:t>
            </w:r>
          </w:p>
        </w:tc>
        <w:tc>
          <w:tcPr>
            <w:tcW w:w="6264" w:type="dxa"/>
            <w:tcBorders>
              <w:top w:val="double" w:sz="6" w:space="0" w:color="auto"/>
              <w:left w:val="single" w:sz="6" w:space="0" w:color="auto"/>
              <w:bottom w:val="single" w:sz="6" w:space="0" w:color="auto"/>
              <w:right w:val="double" w:sz="6" w:space="0" w:color="auto"/>
            </w:tcBorders>
          </w:tcPr>
          <w:p w14:paraId="5A019D49" w14:textId="77777777" w:rsidR="004228BB" w:rsidRPr="000B0ED5" w:rsidRDefault="004228BB" w:rsidP="00F83967">
            <w:pPr>
              <w:pStyle w:val="Texto"/>
              <w:ind w:firstLine="0"/>
              <w:jc w:val="center"/>
              <w:rPr>
                <w:rFonts w:ascii="Verdana" w:hAnsi="Verdana"/>
                <w:b/>
                <w:sz w:val="16"/>
                <w:szCs w:val="16"/>
              </w:rPr>
            </w:pPr>
            <w:r w:rsidRPr="000B0ED5">
              <w:rPr>
                <w:rFonts w:ascii="Verdana" w:hAnsi="Verdana"/>
                <w:b/>
                <w:sz w:val="16"/>
                <w:szCs w:val="16"/>
              </w:rPr>
              <w:t>MATERIALES</w:t>
            </w:r>
          </w:p>
        </w:tc>
      </w:tr>
      <w:tr w:rsidR="004228BB" w:rsidRPr="000B0ED5" w14:paraId="05FB750C" w14:textId="77777777">
        <w:trPr>
          <w:cantSplit/>
          <w:trHeight w:val="20"/>
          <w:jc w:val="center"/>
        </w:trPr>
        <w:tc>
          <w:tcPr>
            <w:tcW w:w="1512" w:type="dxa"/>
            <w:tcBorders>
              <w:top w:val="single" w:sz="6" w:space="0" w:color="auto"/>
              <w:left w:val="double" w:sz="6" w:space="0" w:color="auto"/>
              <w:bottom w:val="double" w:sz="6" w:space="0" w:color="auto"/>
              <w:right w:val="single" w:sz="6" w:space="0" w:color="auto"/>
            </w:tcBorders>
          </w:tcPr>
          <w:p w14:paraId="7AB458E9"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A</w:t>
            </w:r>
          </w:p>
          <w:p w14:paraId="73C3CA58"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B</w:t>
            </w:r>
          </w:p>
          <w:p w14:paraId="39367ACB"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C</w:t>
            </w:r>
          </w:p>
          <w:p w14:paraId="7A119C14"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D</w:t>
            </w:r>
          </w:p>
          <w:p w14:paraId="109D9F68"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F</w:t>
            </w:r>
          </w:p>
          <w:p w14:paraId="09F9213E"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G</w:t>
            </w:r>
          </w:p>
          <w:p w14:paraId="357CED70"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H</w:t>
            </w:r>
          </w:p>
          <w:p w14:paraId="14ADB815"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L</w:t>
            </w:r>
          </w:p>
          <w:p w14:paraId="677BC1A9" w14:textId="77777777" w:rsidR="004228BB" w:rsidRPr="000B0ED5" w:rsidRDefault="004228BB" w:rsidP="00F83967">
            <w:pPr>
              <w:pStyle w:val="Texto"/>
              <w:ind w:firstLine="0"/>
              <w:jc w:val="center"/>
              <w:rPr>
                <w:rFonts w:ascii="Verdana" w:hAnsi="Verdana"/>
                <w:sz w:val="16"/>
                <w:szCs w:val="16"/>
                <w:lang w:val="en-US"/>
              </w:rPr>
            </w:pPr>
            <w:r w:rsidRPr="000B0ED5">
              <w:rPr>
                <w:rFonts w:ascii="Verdana" w:hAnsi="Verdana"/>
                <w:sz w:val="16"/>
                <w:szCs w:val="16"/>
                <w:lang w:val="en-US"/>
              </w:rPr>
              <w:t>M</w:t>
            </w:r>
          </w:p>
          <w:p w14:paraId="11C16DE7" w14:textId="77777777" w:rsidR="004228BB" w:rsidRPr="000B0ED5" w:rsidRDefault="004228BB" w:rsidP="00F83967">
            <w:pPr>
              <w:pStyle w:val="Texto"/>
              <w:ind w:firstLine="0"/>
              <w:jc w:val="center"/>
              <w:rPr>
                <w:rFonts w:ascii="Verdana" w:hAnsi="Verdana"/>
                <w:sz w:val="16"/>
                <w:szCs w:val="16"/>
                <w:lang w:val="en-GB"/>
              </w:rPr>
            </w:pPr>
            <w:r w:rsidRPr="000B0ED5">
              <w:rPr>
                <w:rFonts w:ascii="Verdana" w:hAnsi="Verdana"/>
                <w:sz w:val="16"/>
                <w:szCs w:val="16"/>
                <w:lang w:val="en-GB"/>
              </w:rPr>
              <w:t>N</w:t>
            </w:r>
          </w:p>
        </w:tc>
        <w:tc>
          <w:tcPr>
            <w:tcW w:w="6264" w:type="dxa"/>
            <w:tcBorders>
              <w:top w:val="single" w:sz="6" w:space="0" w:color="auto"/>
              <w:left w:val="single" w:sz="6" w:space="0" w:color="auto"/>
              <w:bottom w:val="double" w:sz="6" w:space="0" w:color="auto"/>
              <w:right w:val="double" w:sz="6" w:space="0" w:color="auto"/>
            </w:tcBorders>
          </w:tcPr>
          <w:p w14:paraId="44A1F3E9"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ACERO (de todos los tipos y tratamientos de superficie).</w:t>
            </w:r>
          </w:p>
          <w:p w14:paraId="141705F1" w14:textId="77777777" w:rsidR="004228BB" w:rsidRPr="000B0ED5" w:rsidRDefault="004228BB" w:rsidP="00F83967">
            <w:pPr>
              <w:pStyle w:val="Texto"/>
              <w:ind w:firstLine="0"/>
              <w:rPr>
                <w:rFonts w:ascii="Verdana" w:hAnsi="Verdana"/>
                <w:sz w:val="16"/>
                <w:szCs w:val="16"/>
                <w:lang w:val="pt-BR"/>
              </w:rPr>
            </w:pPr>
            <w:r w:rsidRPr="000B0ED5">
              <w:rPr>
                <w:rFonts w:ascii="Verdana" w:hAnsi="Verdana"/>
                <w:sz w:val="16"/>
                <w:szCs w:val="16"/>
                <w:lang w:val="pt-BR"/>
              </w:rPr>
              <w:t>ALUMINIO.</w:t>
            </w:r>
          </w:p>
          <w:p w14:paraId="524BAF4A" w14:textId="77777777" w:rsidR="004228BB" w:rsidRPr="000B0ED5" w:rsidRDefault="004228BB" w:rsidP="00F83967">
            <w:pPr>
              <w:pStyle w:val="Texto"/>
              <w:ind w:firstLine="0"/>
              <w:rPr>
                <w:rFonts w:ascii="Verdana" w:hAnsi="Verdana"/>
                <w:sz w:val="16"/>
                <w:szCs w:val="16"/>
                <w:lang w:val="pt-BR"/>
              </w:rPr>
            </w:pPr>
            <w:r w:rsidRPr="000B0ED5">
              <w:rPr>
                <w:rFonts w:ascii="Verdana" w:hAnsi="Verdana"/>
                <w:sz w:val="16"/>
                <w:szCs w:val="16"/>
                <w:lang w:val="pt-BR"/>
              </w:rPr>
              <w:t>MADERA NATURAL.</w:t>
            </w:r>
          </w:p>
          <w:p w14:paraId="3C908153" w14:textId="77777777" w:rsidR="004228BB" w:rsidRPr="000B0ED5" w:rsidRDefault="004228BB" w:rsidP="00F83967">
            <w:pPr>
              <w:pStyle w:val="Texto"/>
              <w:ind w:firstLine="0"/>
              <w:rPr>
                <w:rFonts w:ascii="Verdana" w:hAnsi="Verdana"/>
                <w:sz w:val="16"/>
                <w:szCs w:val="16"/>
                <w:lang w:val="pt-BR"/>
              </w:rPr>
            </w:pPr>
            <w:r w:rsidRPr="000B0ED5">
              <w:rPr>
                <w:rFonts w:ascii="Verdana" w:hAnsi="Verdana"/>
                <w:sz w:val="16"/>
                <w:szCs w:val="16"/>
                <w:lang w:val="pt-BR"/>
              </w:rPr>
              <w:t>MADERA CONTRACHAPADA.</w:t>
            </w:r>
          </w:p>
          <w:p w14:paraId="0EBE2605"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MADERA RECONSTITUIDA.</w:t>
            </w:r>
          </w:p>
          <w:p w14:paraId="2FC551A1"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CARTON.</w:t>
            </w:r>
          </w:p>
          <w:p w14:paraId="3FD94FBA"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PLASTICO.</w:t>
            </w:r>
          </w:p>
          <w:p w14:paraId="0ED45BEE"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MATERIAS TEXTILES.</w:t>
            </w:r>
          </w:p>
          <w:p w14:paraId="03D76646"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PAPEL DE VARIAS HOJAS.</w:t>
            </w:r>
          </w:p>
          <w:p w14:paraId="797B305E" w14:textId="77777777" w:rsidR="004228BB" w:rsidRPr="000B0ED5" w:rsidRDefault="004228BB" w:rsidP="00F83967">
            <w:pPr>
              <w:pStyle w:val="Texto"/>
              <w:ind w:firstLine="0"/>
              <w:rPr>
                <w:rFonts w:ascii="Verdana" w:hAnsi="Verdana"/>
                <w:sz w:val="16"/>
                <w:szCs w:val="16"/>
              </w:rPr>
            </w:pPr>
            <w:r w:rsidRPr="000B0ED5">
              <w:rPr>
                <w:rFonts w:ascii="Verdana" w:hAnsi="Verdana"/>
                <w:sz w:val="16"/>
                <w:szCs w:val="16"/>
              </w:rPr>
              <w:t>METAL (excepto acero y aluminio)</w:t>
            </w:r>
          </w:p>
        </w:tc>
      </w:tr>
    </w:tbl>
    <w:p w14:paraId="5DA76712" w14:textId="77777777" w:rsidR="007A1A35" w:rsidRDefault="007A1A35" w:rsidP="004228BB">
      <w:pPr>
        <w:pStyle w:val="Texto"/>
        <w:rPr>
          <w:rFonts w:ascii="Verdana" w:hAnsi="Verdana"/>
          <w:b/>
          <w:sz w:val="16"/>
          <w:szCs w:val="16"/>
        </w:rPr>
      </w:pPr>
    </w:p>
    <w:tbl>
      <w:tblPr>
        <w:tblW w:w="0" w:type="auto"/>
        <w:jc w:val="center"/>
        <w:tblLayout w:type="fixed"/>
        <w:tblCellMar>
          <w:left w:w="120" w:type="dxa"/>
          <w:right w:w="120" w:type="dxa"/>
        </w:tblCellMar>
        <w:tblLook w:val="04A0" w:firstRow="1" w:lastRow="0" w:firstColumn="1" w:lastColumn="0" w:noHBand="0" w:noVBand="1"/>
      </w:tblPr>
      <w:tblGrid>
        <w:gridCol w:w="1512"/>
        <w:gridCol w:w="6264"/>
      </w:tblGrid>
      <w:tr w:rsidR="007A1A35" w14:paraId="5C483331" w14:textId="77777777" w:rsidTr="007A1A35">
        <w:trPr>
          <w:cantSplit/>
          <w:trHeight w:val="20"/>
          <w:jc w:val="center"/>
        </w:trPr>
        <w:tc>
          <w:tcPr>
            <w:tcW w:w="1512" w:type="dxa"/>
            <w:tcBorders>
              <w:top w:val="double" w:sz="6" w:space="0" w:color="auto"/>
              <w:left w:val="double" w:sz="6" w:space="0" w:color="auto"/>
              <w:bottom w:val="single" w:sz="6" w:space="0" w:color="auto"/>
              <w:right w:val="single" w:sz="6" w:space="0" w:color="auto"/>
            </w:tcBorders>
            <w:hideMark/>
          </w:tcPr>
          <w:p w14:paraId="0EC335A9" w14:textId="77777777" w:rsidR="007A1A35" w:rsidRDefault="007A1A35">
            <w:pPr>
              <w:pStyle w:val="Texto"/>
              <w:ind w:firstLine="0"/>
              <w:jc w:val="center"/>
              <w:rPr>
                <w:rFonts w:ascii="Verdana" w:hAnsi="Verdana"/>
                <w:b/>
                <w:sz w:val="16"/>
                <w:szCs w:val="16"/>
                <w:lang w:val="en"/>
              </w:rPr>
            </w:pPr>
            <w:r>
              <w:rPr>
                <w:rFonts w:ascii="Verdana" w:hAnsi="Verdana"/>
                <w:b/>
                <w:sz w:val="16"/>
                <w:szCs w:val="16"/>
              </w:rPr>
              <w:t>LETTER</w:t>
            </w:r>
          </w:p>
        </w:tc>
        <w:tc>
          <w:tcPr>
            <w:tcW w:w="6264" w:type="dxa"/>
            <w:tcBorders>
              <w:top w:val="double" w:sz="6" w:space="0" w:color="auto"/>
              <w:left w:val="single" w:sz="6" w:space="0" w:color="auto"/>
              <w:bottom w:val="single" w:sz="6" w:space="0" w:color="auto"/>
              <w:right w:val="double" w:sz="6" w:space="0" w:color="auto"/>
            </w:tcBorders>
            <w:hideMark/>
          </w:tcPr>
          <w:p w14:paraId="71EE4133" w14:textId="77777777" w:rsidR="007A1A35" w:rsidRDefault="007A1A35">
            <w:pPr>
              <w:pStyle w:val="Texto"/>
              <w:ind w:firstLine="0"/>
              <w:jc w:val="center"/>
              <w:rPr>
                <w:rFonts w:ascii="Verdana" w:hAnsi="Verdana"/>
                <w:b/>
                <w:sz w:val="16"/>
                <w:szCs w:val="16"/>
              </w:rPr>
            </w:pPr>
            <w:r>
              <w:rPr>
                <w:rFonts w:ascii="Verdana" w:hAnsi="Verdana"/>
                <w:b/>
                <w:sz w:val="16"/>
                <w:szCs w:val="16"/>
              </w:rPr>
              <w:t>MATERIALS</w:t>
            </w:r>
          </w:p>
        </w:tc>
      </w:tr>
      <w:tr w:rsidR="007A1A35" w:rsidRPr="00522249" w14:paraId="7BA16E1D" w14:textId="77777777" w:rsidTr="007A1A35">
        <w:trPr>
          <w:cantSplit/>
          <w:trHeight w:val="20"/>
          <w:jc w:val="center"/>
        </w:trPr>
        <w:tc>
          <w:tcPr>
            <w:tcW w:w="1512" w:type="dxa"/>
            <w:tcBorders>
              <w:top w:val="single" w:sz="6" w:space="0" w:color="auto"/>
              <w:left w:val="double" w:sz="6" w:space="0" w:color="auto"/>
              <w:bottom w:val="double" w:sz="6" w:space="0" w:color="auto"/>
              <w:right w:val="single" w:sz="6" w:space="0" w:color="auto"/>
            </w:tcBorders>
            <w:hideMark/>
          </w:tcPr>
          <w:p w14:paraId="58E0CDC5" w14:textId="4EACEAE7" w:rsidR="007A1A35" w:rsidRDefault="00ED5D51">
            <w:pPr>
              <w:pStyle w:val="Texto"/>
              <w:ind w:firstLine="0"/>
              <w:jc w:val="center"/>
              <w:rPr>
                <w:rFonts w:ascii="Verdana" w:hAnsi="Verdana"/>
                <w:sz w:val="16"/>
                <w:szCs w:val="16"/>
                <w:lang w:val="en-US"/>
              </w:rPr>
            </w:pPr>
            <w:r>
              <w:rPr>
                <w:rFonts w:ascii="Verdana" w:hAnsi="Verdana"/>
                <w:sz w:val="16"/>
                <w:szCs w:val="16"/>
                <w:lang w:val="en-US"/>
              </w:rPr>
              <w:t>A</w:t>
            </w:r>
          </w:p>
          <w:p w14:paraId="4342D8C8" w14:textId="4E81605A" w:rsidR="007A1A35" w:rsidRDefault="007A1A35">
            <w:pPr>
              <w:pStyle w:val="Texto"/>
              <w:ind w:firstLine="0"/>
              <w:jc w:val="center"/>
              <w:rPr>
                <w:rFonts w:ascii="Verdana" w:hAnsi="Verdana"/>
                <w:sz w:val="16"/>
                <w:szCs w:val="16"/>
                <w:lang w:val="en-US"/>
              </w:rPr>
            </w:pPr>
            <w:r>
              <w:rPr>
                <w:rFonts w:ascii="Verdana" w:hAnsi="Verdana"/>
                <w:sz w:val="16"/>
                <w:szCs w:val="16"/>
                <w:lang w:val="en-US"/>
              </w:rPr>
              <w:t>B</w:t>
            </w:r>
          </w:p>
          <w:p w14:paraId="76833ECE" w14:textId="545A2B38" w:rsidR="007A1A35" w:rsidRDefault="007A1A35">
            <w:pPr>
              <w:pStyle w:val="Texto"/>
              <w:ind w:firstLine="0"/>
              <w:jc w:val="center"/>
              <w:rPr>
                <w:rFonts w:ascii="Verdana" w:hAnsi="Verdana"/>
                <w:sz w:val="16"/>
                <w:szCs w:val="16"/>
                <w:lang w:val="en-US"/>
              </w:rPr>
            </w:pPr>
            <w:r>
              <w:rPr>
                <w:rFonts w:ascii="Verdana" w:hAnsi="Verdana"/>
                <w:sz w:val="16"/>
                <w:szCs w:val="16"/>
                <w:lang w:val="en-US"/>
              </w:rPr>
              <w:t>C</w:t>
            </w:r>
          </w:p>
          <w:p w14:paraId="240D4FFC" w14:textId="2238EAF9" w:rsidR="007A1A35" w:rsidRDefault="007A1A35">
            <w:pPr>
              <w:pStyle w:val="Texto"/>
              <w:ind w:firstLine="0"/>
              <w:jc w:val="center"/>
              <w:rPr>
                <w:rFonts w:ascii="Verdana" w:hAnsi="Verdana"/>
                <w:sz w:val="16"/>
                <w:szCs w:val="16"/>
                <w:lang w:val="en-US"/>
              </w:rPr>
            </w:pPr>
            <w:r>
              <w:rPr>
                <w:rFonts w:ascii="Verdana" w:hAnsi="Verdana"/>
                <w:sz w:val="16"/>
                <w:szCs w:val="16"/>
                <w:lang w:val="en-US"/>
              </w:rPr>
              <w:t>D</w:t>
            </w:r>
          </w:p>
          <w:p w14:paraId="2DC246CC" w14:textId="77777777" w:rsidR="007A1A35" w:rsidRDefault="007A1A35">
            <w:pPr>
              <w:pStyle w:val="Texto"/>
              <w:ind w:firstLine="0"/>
              <w:jc w:val="center"/>
              <w:rPr>
                <w:rFonts w:ascii="Verdana" w:hAnsi="Verdana"/>
                <w:sz w:val="16"/>
                <w:szCs w:val="16"/>
                <w:lang w:val="en-US"/>
              </w:rPr>
            </w:pPr>
            <w:r>
              <w:rPr>
                <w:rFonts w:ascii="Verdana" w:hAnsi="Verdana"/>
                <w:sz w:val="16"/>
                <w:szCs w:val="16"/>
                <w:lang w:val="en-US"/>
              </w:rPr>
              <w:t>F</w:t>
            </w:r>
          </w:p>
          <w:p w14:paraId="1122C832" w14:textId="7C9B0DF2" w:rsidR="007A1A35" w:rsidRDefault="007A1A35">
            <w:pPr>
              <w:pStyle w:val="Texto"/>
              <w:ind w:firstLine="0"/>
              <w:jc w:val="center"/>
              <w:rPr>
                <w:rFonts w:ascii="Verdana" w:hAnsi="Verdana"/>
                <w:sz w:val="16"/>
                <w:szCs w:val="16"/>
                <w:lang w:val="en-US"/>
              </w:rPr>
            </w:pPr>
            <w:r>
              <w:rPr>
                <w:rFonts w:ascii="Verdana" w:hAnsi="Verdana"/>
                <w:sz w:val="16"/>
                <w:szCs w:val="16"/>
                <w:lang w:val="en-US"/>
              </w:rPr>
              <w:t>G</w:t>
            </w:r>
          </w:p>
          <w:p w14:paraId="7E66CF99" w14:textId="4D40F47B" w:rsidR="007A1A35" w:rsidRDefault="00ED5D51">
            <w:pPr>
              <w:pStyle w:val="Texto"/>
              <w:ind w:firstLine="0"/>
              <w:jc w:val="center"/>
              <w:rPr>
                <w:rFonts w:ascii="Verdana" w:hAnsi="Verdana"/>
                <w:sz w:val="16"/>
                <w:szCs w:val="16"/>
                <w:lang w:val="en-US"/>
              </w:rPr>
            </w:pPr>
            <w:r>
              <w:rPr>
                <w:rFonts w:ascii="Verdana" w:hAnsi="Verdana"/>
                <w:sz w:val="16"/>
                <w:szCs w:val="16"/>
                <w:lang w:val="en-US"/>
              </w:rPr>
              <w:t>H</w:t>
            </w:r>
          </w:p>
          <w:p w14:paraId="49370B94" w14:textId="438AF441" w:rsidR="007A1A35" w:rsidRDefault="00ED5D51">
            <w:pPr>
              <w:pStyle w:val="Texto"/>
              <w:ind w:firstLine="0"/>
              <w:jc w:val="center"/>
              <w:rPr>
                <w:rFonts w:ascii="Verdana" w:hAnsi="Verdana"/>
                <w:sz w:val="16"/>
                <w:szCs w:val="16"/>
                <w:lang w:val="en-US"/>
              </w:rPr>
            </w:pPr>
            <w:r>
              <w:rPr>
                <w:rFonts w:ascii="Verdana" w:hAnsi="Verdana"/>
                <w:sz w:val="16"/>
                <w:szCs w:val="16"/>
                <w:lang w:val="en-US"/>
              </w:rPr>
              <w:t>L</w:t>
            </w:r>
          </w:p>
          <w:p w14:paraId="5FC4154A" w14:textId="7895B051" w:rsidR="007A1A35" w:rsidRDefault="00ED5D51">
            <w:pPr>
              <w:pStyle w:val="Texto"/>
              <w:ind w:firstLine="0"/>
              <w:jc w:val="center"/>
              <w:rPr>
                <w:rFonts w:ascii="Verdana" w:hAnsi="Verdana"/>
                <w:sz w:val="16"/>
                <w:szCs w:val="16"/>
                <w:lang w:val="en-US"/>
              </w:rPr>
            </w:pPr>
            <w:r>
              <w:rPr>
                <w:rFonts w:ascii="Verdana" w:hAnsi="Verdana"/>
                <w:sz w:val="16"/>
                <w:szCs w:val="16"/>
                <w:lang w:val="en-US"/>
              </w:rPr>
              <w:t>M</w:t>
            </w:r>
          </w:p>
          <w:p w14:paraId="0071A0A3" w14:textId="0B27BE32" w:rsidR="007A1A35" w:rsidRDefault="007A1A35">
            <w:pPr>
              <w:pStyle w:val="Texto"/>
              <w:ind w:firstLine="0"/>
              <w:jc w:val="center"/>
              <w:rPr>
                <w:rFonts w:ascii="Verdana" w:hAnsi="Verdana"/>
                <w:sz w:val="16"/>
                <w:szCs w:val="16"/>
                <w:lang w:val="en-GB"/>
              </w:rPr>
            </w:pPr>
            <w:r>
              <w:rPr>
                <w:rFonts w:ascii="Verdana" w:hAnsi="Verdana"/>
                <w:sz w:val="16"/>
                <w:szCs w:val="16"/>
                <w:lang w:val="en-GB"/>
              </w:rPr>
              <w:t>N</w:t>
            </w:r>
          </w:p>
        </w:tc>
        <w:tc>
          <w:tcPr>
            <w:tcW w:w="6264" w:type="dxa"/>
            <w:tcBorders>
              <w:top w:val="single" w:sz="6" w:space="0" w:color="auto"/>
              <w:left w:val="single" w:sz="6" w:space="0" w:color="auto"/>
              <w:bottom w:val="double" w:sz="6" w:space="0" w:color="auto"/>
              <w:right w:val="double" w:sz="6" w:space="0" w:color="auto"/>
            </w:tcBorders>
            <w:hideMark/>
          </w:tcPr>
          <w:p w14:paraId="222C3E25" w14:textId="77777777" w:rsidR="007A1A35" w:rsidRDefault="007A1A35">
            <w:pPr>
              <w:pStyle w:val="Texto"/>
              <w:ind w:firstLine="0"/>
              <w:rPr>
                <w:rFonts w:ascii="Verdana" w:hAnsi="Verdana"/>
                <w:sz w:val="16"/>
                <w:szCs w:val="16"/>
                <w:lang w:val="en"/>
              </w:rPr>
            </w:pPr>
            <w:r w:rsidRPr="007A1A35">
              <w:rPr>
                <w:rFonts w:ascii="Verdana" w:hAnsi="Verdana"/>
                <w:sz w:val="16"/>
                <w:szCs w:val="16"/>
                <w:lang w:val="en-US"/>
              </w:rPr>
              <w:t>STEEL (of all types and surface treatments).</w:t>
            </w:r>
          </w:p>
          <w:p w14:paraId="1658DC60" w14:textId="77777777" w:rsidR="007A1A35" w:rsidRDefault="007A1A35">
            <w:pPr>
              <w:pStyle w:val="Texto"/>
              <w:ind w:firstLine="0"/>
              <w:rPr>
                <w:rFonts w:ascii="Verdana" w:hAnsi="Verdana"/>
                <w:sz w:val="16"/>
                <w:szCs w:val="16"/>
                <w:lang w:val="pt-BR"/>
              </w:rPr>
            </w:pPr>
            <w:r>
              <w:rPr>
                <w:rFonts w:ascii="Verdana" w:hAnsi="Verdana"/>
                <w:sz w:val="16"/>
                <w:szCs w:val="16"/>
                <w:lang w:val="pt-BR"/>
              </w:rPr>
              <w:t>ALUMINUM.</w:t>
            </w:r>
          </w:p>
          <w:p w14:paraId="6A0B0010" w14:textId="77777777" w:rsidR="007A1A35" w:rsidRDefault="007A1A35">
            <w:pPr>
              <w:pStyle w:val="Texto"/>
              <w:ind w:firstLine="0"/>
              <w:rPr>
                <w:rFonts w:ascii="Verdana" w:hAnsi="Verdana"/>
                <w:sz w:val="16"/>
                <w:szCs w:val="16"/>
                <w:lang w:val="pt-BR"/>
              </w:rPr>
            </w:pPr>
            <w:r>
              <w:rPr>
                <w:rFonts w:ascii="Verdana" w:hAnsi="Verdana"/>
                <w:sz w:val="16"/>
                <w:szCs w:val="16"/>
                <w:lang w:val="pt-BR"/>
              </w:rPr>
              <w:t>NATURAL WOOD.</w:t>
            </w:r>
          </w:p>
          <w:p w14:paraId="430E5C50" w14:textId="77777777" w:rsidR="007A1A35" w:rsidRDefault="007A1A35">
            <w:pPr>
              <w:pStyle w:val="Texto"/>
              <w:ind w:firstLine="0"/>
              <w:rPr>
                <w:rFonts w:ascii="Verdana" w:hAnsi="Verdana"/>
                <w:sz w:val="16"/>
                <w:szCs w:val="16"/>
                <w:lang w:val="pt-BR"/>
              </w:rPr>
            </w:pPr>
            <w:r>
              <w:rPr>
                <w:rFonts w:ascii="Verdana" w:hAnsi="Verdana"/>
                <w:sz w:val="16"/>
                <w:szCs w:val="16"/>
                <w:lang w:val="pt-BR"/>
              </w:rPr>
              <w:t>PLYWOOD.</w:t>
            </w:r>
          </w:p>
          <w:p w14:paraId="18F839D7" w14:textId="77777777" w:rsidR="007A1A35" w:rsidRDefault="007A1A35">
            <w:pPr>
              <w:pStyle w:val="Texto"/>
              <w:ind w:firstLine="0"/>
              <w:rPr>
                <w:rFonts w:ascii="Verdana" w:hAnsi="Verdana"/>
                <w:sz w:val="16"/>
                <w:szCs w:val="16"/>
                <w:lang w:val="en"/>
              </w:rPr>
            </w:pPr>
            <w:r w:rsidRPr="007A1A35">
              <w:rPr>
                <w:rFonts w:ascii="Verdana" w:hAnsi="Verdana"/>
                <w:sz w:val="16"/>
                <w:szCs w:val="16"/>
                <w:lang w:val="en-US"/>
              </w:rPr>
              <w:t>RECONSTITUTED WOOD.</w:t>
            </w:r>
          </w:p>
          <w:p w14:paraId="05CF993E" w14:textId="77777777" w:rsidR="007A1A35" w:rsidRPr="007A1A35" w:rsidRDefault="007A1A35">
            <w:pPr>
              <w:pStyle w:val="Texto"/>
              <w:ind w:firstLine="0"/>
              <w:rPr>
                <w:rFonts w:ascii="Verdana" w:hAnsi="Verdana"/>
                <w:sz w:val="16"/>
                <w:szCs w:val="16"/>
                <w:lang w:val="en-US"/>
              </w:rPr>
            </w:pPr>
            <w:r w:rsidRPr="007A1A35">
              <w:rPr>
                <w:rFonts w:ascii="Verdana" w:hAnsi="Verdana"/>
                <w:sz w:val="16"/>
                <w:szCs w:val="16"/>
                <w:lang w:val="en-US"/>
              </w:rPr>
              <w:t>CARDBOARD.</w:t>
            </w:r>
          </w:p>
          <w:p w14:paraId="0836927A" w14:textId="77777777" w:rsidR="007A1A35" w:rsidRPr="007A1A35" w:rsidRDefault="007A1A35">
            <w:pPr>
              <w:pStyle w:val="Texto"/>
              <w:ind w:firstLine="0"/>
              <w:rPr>
                <w:rFonts w:ascii="Verdana" w:hAnsi="Verdana"/>
                <w:sz w:val="16"/>
                <w:szCs w:val="16"/>
                <w:lang w:val="en-US"/>
              </w:rPr>
            </w:pPr>
            <w:r w:rsidRPr="007A1A35">
              <w:rPr>
                <w:rFonts w:ascii="Verdana" w:hAnsi="Verdana"/>
                <w:sz w:val="16"/>
                <w:szCs w:val="16"/>
                <w:lang w:val="en-US"/>
              </w:rPr>
              <w:t>PLASTIC.</w:t>
            </w:r>
          </w:p>
          <w:p w14:paraId="309E1994" w14:textId="77777777" w:rsidR="007A1A35" w:rsidRPr="007A1A35" w:rsidRDefault="007A1A35">
            <w:pPr>
              <w:pStyle w:val="Texto"/>
              <w:ind w:firstLine="0"/>
              <w:rPr>
                <w:rFonts w:ascii="Verdana" w:hAnsi="Verdana"/>
                <w:sz w:val="16"/>
                <w:szCs w:val="16"/>
                <w:lang w:val="en-US"/>
              </w:rPr>
            </w:pPr>
            <w:r w:rsidRPr="007A1A35">
              <w:rPr>
                <w:rFonts w:ascii="Verdana" w:hAnsi="Verdana"/>
                <w:sz w:val="16"/>
                <w:szCs w:val="16"/>
                <w:lang w:val="en-US"/>
              </w:rPr>
              <w:t>TEXTILE MATERIALS.</w:t>
            </w:r>
          </w:p>
          <w:p w14:paraId="3C4812A4" w14:textId="77777777" w:rsidR="007A1A35" w:rsidRPr="007A1A35" w:rsidRDefault="007A1A35">
            <w:pPr>
              <w:pStyle w:val="Texto"/>
              <w:ind w:firstLine="0"/>
              <w:rPr>
                <w:rFonts w:ascii="Verdana" w:hAnsi="Verdana"/>
                <w:sz w:val="16"/>
                <w:szCs w:val="16"/>
                <w:lang w:val="en-US"/>
              </w:rPr>
            </w:pPr>
            <w:r w:rsidRPr="007A1A35">
              <w:rPr>
                <w:rFonts w:ascii="Verdana" w:hAnsi="Verdana"/>
                <w:sz w:val="16"/>
                <w:szCs w:val="16"/>
                <w:lang w:val="en-US"/>
              </w:rPr>
              <w:t>PAPER OF SEVERAL SHEETS.</w:t>
            </w:r>
          </w:p>
          <w:p w14:paraId="33FFE92F" w14:textId="77777777" w:rsidR="007A1A35" w:rsidRPr="007A1A35" w:rsidRDefault="007A1A35">
            <w:pPr>
              <w:pStyle w:val="Texto"/>
              <w:ind w:firstLine="0"/>
              <w:rPr>
                <w:rFonts w:ascii="Verdana" w:hAnsi="Verdana"/>
                <w:sz w:val="16"/>
                <w:szCs w:val="16"/>
                <w:lang w:val="en-US"/>
              </w:rPr>
            </w:pPr>
            <w:r w:rsidRPr="007A1A35">
              <w:rPr>
                <w:rFonts w:ascii="Verdana" w:hAnsi="Verdana"/>
                <w:sz w:val="16"/>
                <w:szCs w:val="16"/>
                <w:lang w:val="en-US"/>
              </w:rPr>
              <w:t>METAL (except steel and aluminum)</w:t>
            </w:r>
          </w:p>
        </w:tc>
      </w:tr>
    </w:tbl>
    <w:p w14:paraId="3BCF7EB0" w14:textId="77777777" w:rsidR="007A1A35" w:rsidRPr="007A1A35" w:rsidRDefault="007A1A35" w:rsidP="004228BB">
      <w:pPr>
        <w:pStyle w:val="Texto"/>
        <w:rPr>
          <w:rFonts w:ascii="Verdana" w:hAnsi="Verdana"/>
          <w:b/>
          <w:sz w:val="16"/>
          <w:szCs w:val="16"/>
          <w:lang w:val="en-US"/>
        </w:rPr>
      </w:pPr>
    </w:p>
    <w:p w14:paraId="0FF1F1CF" w14:textId="77777777" w:rsidR="000C67F8" w:rsidRPr="007A1A35" w:rsidRDefault="000C67F8" w:rsidP="004228BB">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67F8" w:rsidRPr="00522249" w14:paraId="7FCB5A01" w14:textId="77777777" w:rsidTr="00ED5D51">
        <w:tc>
          <w:tcPr>
            <w:tcW w:w="4675" w:type="dxa"/>
          </w:tcPr>
          <w:p w14:paraId="066312AA" w14:textId="77777777" w:rsidR="000C67F8" w:rsidRPr="000B0ED5" w:rsidRDefault="000C67F8" w:rsidP="000C67F8">
            <w:pPr>
              <w:pStyle w:val="Texto"/>
              <w:ind w:firstLine="0"/>
              <w:rPr>
                <w:rFonts w:ascii="Verdana" w:hAnsi="Verdana"/>
                <w:sz w:val="16"/>
                <w:szCs w:val="16"/>
              </w:rPr>
            </w:pPr>
            <w:r w:rsidRPr="000B0ED5">
              <w:rPr>
                <w:rFonts w:ascii="Verdana" w:hAnsi="Verdana"/>
                <w:b/>
                <w:sz w:val="16"/>
                <w:szCs w:val="16"/>
              </w:rPr>
              <w:lastRenderedPageBreak/>
              <w:t xml:space="preserve">6.2 </w:t>
            </w:r>
            <w:r w:rsidRPr="000B0ED5">
              <w:rPr>
                <w:rFonts w:ascii="Verdana" w:hAnsi="Verdana"/>
                <w:sz w:val="16"/>
                <w:szCs w:val="16"/>
              </w:rPr>
              <w:t>Para los RIG compuestos, deben utilizarse dos letras mayúsculas en caracteres latinos, que se colocarán consecutivamente en el segundo lugar de la clave. La primera indicará el material de que esté construido el envase y embalaje interior del RIG, y la segunda, el del envase y embalaje exterior de éste.</w:t>
            </w:r>
          </w:p>
          <w:p w14:paraId="2AD2968D" w14:textId="77777777" w:rsidR="000C67F8" w:rsidRDefault="000C67F8" w:rsidP="000C67F8">
            <w:pPr>
              <w:pStyle w:val="Texto"/>
              <w:ind w:firstLine="0"/>
              <w:rPr>
                <w:rFonts w:ascii="Verdana" w:hAnsi="Verdana"/>
                <w:b/>
                <w:sz w:val="16"/>
                <w:szCs w:val="16"/>
              </w:rPr>
            </w:pPr>
          </w:p>
        </w:tc>
        <w:tc>
          <w:tcPr>
            <w:tcW w:w="4675" w:type="dxa"/>
          </w:tcPr>
          <w:p w14:paraId="152BF6FC" w14:textId="538F51CC" w:rsidR="007A1A35" w:rsidRDefault="007A1A35" w:rsidP="007A1A35">
            <w:pPr>
              <w:pStyle w:val="Texto"/>
              <w:ind w:firstLine="0"/>
              <w:rPr>
                <w:rFonts w:ascii="Verdana" w:hAnsi="Verdana"/>
                <w:sz w:val="16"/>
                <w:szCs w:val="16"/>
                <w:lang w:val="en"/>
              </w:rPr>
            </w:pPr>
            <w:r w:rsidRPr="007A1A35">
              <w:rPr>
                <w:rFonts w:ascii="Verdana" w:hAnsi="Verdana"/>
                <w:b/>
                <w:sz w:val="16"/>
                <w:szCs w:val="16"/>
                <w:lang w:val="en-US"/>
              </w:rPr>
              <w:t xml:space="preserve">6.2 </w:t>
            </w:r>
            <w:r w:rsidRPr="007A1A35">
              <w:rPr>
                <w:rFonts w:ascii="Verdana" w:hAnsi="Verdana"/>
                <w:sz w:val="16"/>
                <w:szCs w:val="16"/>
                <w:lang w:val="en-US"/>
              </w:rPr>
              <w:t xml:space="preserve">For compound </w:t>
            </w:r>
            <w:r w:rsidR="00ED5D51">
              <w:rPr>
                <w:rFonts w:ascii="Verdana" w:hAnsi="Verdana"/>
                <w:sz w:val="16"/>
                <w:szCs w:val="16"/>
                <w:lang w:val="en-US"/>
              </w:rPr>
              <w:t>IBC</w:t>
            </w:r>
            <w:r w:rsidRPr="007A1A35">
              <w:rPr>
                <w:rFonts w:ascii="Verdana" w:hAnsi="Verdana"/>
                <w:sz w:val="16"/>
                <w:szCs w:val="16"/>
                <w:lang w:val="en-US"/>
              </w:rPr>
              <w:t xml:space="preserve">s, two capital letters in Latin characters must be used, which will be placed consecutively in the second place of the code. The first will indicate the material from which the inner container and packaging of the </w:t>
            </w:r>
            <w:r w:rsidR="00ED5D51">
              <w:rPr>
                <w:rFonts w:ascii="Verdana" w:hAnsi="Verdana"/>
                <w:sz w:val="16"/>
                <w:szCs w:val="16"/>
                <w:lang w:val="en-US"/>
              </w:rPr>
              <w:t>IBC</w:t>
            </w:r>
            <w:r w:rsidRPr="007A1A35">
              <w:rPr>
                <w:rFonts w:ascii="Verdana" w:hAnsi="Verdana"/>
                <w:sz w:val="16"/>
                <w:szCs w:val="16"/>
                <w:lang w:val="en-US"/>
              </w:rPr>
              <w:t xml:space="preserve"> is made, and the second, that of the outer container and packaging of the latter.</w:t>
            </w:r>
          </w:p>
          <w:p w14:paraId="6BE65EAF" w14:textId="77777777" w:rsidR="000C67F8" w:rsidRPr="007A1A35" w:rsidRDefault="000C67F8" w:rsidP="000C67F8">
            <w:pPr>
              <w:pStyle w:val="Texto"/>
              <w:ind w:firstLine="0"/>
              <w:rPr>
                <w:rFonts w:ascii="Verdana" w:hAnsi="Verdana"/>
                <w:b/>
                <w:sz w:val="16"/>
                <w:szCs w:val="16"/>
                <w:lang w:val="en-US"/>
              </w:rPr>
            </w:pPr>
          </w:p>
        </w:tc>
      </w:tr>
      <w:tr w:rsidR="000C67F8" w:rsidRPr="00522249" w14:paraId="5B9A2686" w14:textId="77777777" w:rsidTr="00ED5D51">
        <w:tc>
          <w:tcPr>
            <w:tcW w:w="4675" w:type="dxa"/>
          </w:tcPr>
          <w:p w14:paraId="3748D113" w14:textId="5FD482DA" w:rsidR="000C67F8" w:rsidRPr="00ED5D51" w:rsidRDefault="000C67F8" w:rsidP="000C67F8">
            <w:pPr>
              <w:pStyle w:val="Texto"/>
              <w:ind w:firstLine="0"/>
              <w:rPr>
                <w:rFonts w:ascii="Verdana" w:hAnsi="Verdana"/>
                <w:sz w:val="16"/>
                <w:szCs w:val="16"/>
              </w:rPr>
            </w:pPr>
            <w:r w:rsidRPr="000B0ED5">
              <w:rPr>
                <w:rFonts w:ascii="Verdana" w:hAnsi="Verdana"/>
                <w:b/>
                <w:sz w:val="16"/>
                <w:szCs w:val="16"/>
              </w:rPr>
              <w:t xml:space="preserve">6.3 </w:t>
            </w:r>
            <w:r w:rsidRPr="000B0ED5">
              <w:rPr>
                <w:rFonts w:ascii="Verdana" w:hAnsi="Verdana"/>
                <w:sz w:val="16"/>
                <w:szCs w:val="16"/>
              </w:rPr>
              <w:t>A continuación se describen los diversos tipos de RIG, con las claves que se les han asignado:</w:t>
            </w:r>
          </w:p>
        </w:tc>
        <w:tc>
          <w:tcPr>
            <w:tcW w:w="4675" w:type="dxa"/>
          </w:tcPr>
          <w:p w14:paraId="7F89915A" w14:textId="7D65F87A" w:rsidR="000C67F8" w:rsidRPr="00ED5D51" w:rsidRDefault="007A1A35" w:rsidP="000C67F8">
            <w:pPr>
              <w:pStyle w:val="Texto"/>
              <w:ind w:firstLine="0"/>
              <w:rPr>
                <w:rFonts w:ascii="Verdana" w:hAnsi="Verdana"/>
                <w:sz w:val="16"/>
                <w:szCs w:val="16"/>
                <w:lang w:val="en"/>
              </w:rPr>
            </w:pPr>
            <w:r w:rsidRPr="007A1A35">
              <w:rPr>
                <w:rFonts w:ascii="Verdana" w:hAnsi="Verdana"/>
                <w:b/>
                <w:sz w:val="16"/>
                <w:szCs w:val="16"/>
                <w:lang w:val="en-US"/>
              </w:rPr>
              <w:t xml:space="preserve">6.3 </w:t>
            </w:r>
            <w:r w:rsidRPr="007A1A35">
              <w:rPr>
                <w:rFonts w:ascii="Verdana" w:hAnsi="Verdana"/>
                <w:sz w:val="16"/>
                <w:szCs w:val="16"/>
                <w:lang w:val="en-US"/>
              </w:rPr>
              <w:t xml:space="preserve">The various types of </w:t>
            </w:r>
            <w:r w:rsidR="00ED5D51">
              <w:rPr>
                <w:rFonts w:ascii="Verdana" w:hAnsi="Verdana"/>
                <w:sz w:val="16"/>
                <w:szCs w:val="16"/>
                <w:lang w:val="en-US"/>
              </w:rPr>
              <w:t>IBC</w:t>
            </w:r>
            <w:r w:rsidR="00CB3FB3">
              <w:rPr>
                <w:rFonts w:ascii="Verdana" w:hAnsi="Verdana"/>
                <w:sz w:val="16"/>
                <w:szCs w:val="16"/>
                <w:lang w:val="en-US"/>
              </w:rPr>
              <w:t>s</w:t>
            </w:r>
            <w:r w:rsidRPr="007A1A35">
              <w:rPr>
                <w:rFonts w:ascii="Verdana" w:hAnsi="Verdana"/>
                <w:sz w:val="16"/>
                <w:szCs w:val="16"/>
                <w:lang w:val="en-US"/>
              </w:rPr>
              <w:t xml:space="preserve"> are described below, with the codes assigned to them:</w:t>
            </w:r>
          </w:p>
        </w:tc>
      </w:tr>
    </w:tbl>
    <w:p w14:paraId="1A3378E4" w14:textId="77777777" w:rsidR="000C67F8" w:rsidRPr="007A1A35" w:rsidRDefault="000C67F8" w:rsidP="000C67F8">
      <w:pPr>
        <w:pStyle w:val="Texto"/>
        <w:ind w:firstLine="0"/>
        <w:rPr>
          <w:rFonts w:ascii="Verdana" w:hAnsi="Verdana"/>
          <w:b/>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831"/>
        <w:gridCol w:w="2047"/>
        <w:gridCol w:w="4511"/>
        <w:gridCol w:w="1323"/>
      </w:tblGrid>
      <w:tr w:rsidR="004228BB" w:rsidRPr="000B0ED5" w14:paraId="51E2EFB3" w14:textId="77777777" w:rsidTr="00F83967">
        <w:trPr>
          <w:trHeight w:val="20"/>
          <w:tblHeader/>
        </w:trPr>
        <w:tc>
          <w:tcPr>
            <w:tcW w:w="831" w:type="dxa"/>
            <w:tcBorders>
              <w:top w:val="double" w:sz="6" w:space="0" w:color="auto"/>
              <w:left w:val="double" w:sz="6" w:space="0" w:color="auto"/>
              <w:bottom w:val="single" w:sz="6" w:space="0" w:color="auto"/>
              <w:right w:val="single" w:sz="6" w:space="0" w:color="auto"/>
            </w:tcBorders>
            <w:noWrap/>
          </w:tcPr>
          <w:p w14:paraId="6F5ECC84" w14:textId="77777777" w:rsidR="004228BB" w:rsidRPr="000B0ED5" w:rsidRDefault="004228BB"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TIPO DE RIG</w:t>
            </w:r>
          </w:p>
        </w:tc>
        <w:tc>
          <w:tcPr>
            <w:tcW w:w="2047" w:type="dxa"/>
            <w:tcBorders>
              <w:top w:val="double" w:sz="6" w:space="0" w:color="auto"/>
              <w:left w:val="double" w:sz="6" w:space="0" w:color="auto"/>
              <w:bottom w:val="single" w:sz="6" w:space="0" w:color="auto"/>
              <w:right w:val="single" w:sz="6" w:space="0" w:color="auto"/>
            </w:tcBorders>
          </w:tcPr>
          <w:p w14:paraId="22D8DDF0" w14:textId="77777777" w:rsidR="004228BB" w:rsidRPr="000B0ED5" w:rsidRDefault="004228BB"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MATERIAL</w:t>
            </w:r>
          </w:p>
        </w:tc>
        <w:tc>
          <w:tcPr>
            <w:tcW w:w="4511" w:type="dxa"/>
            <w:tcBorders>
              <w:top w:val="double" w:sz="6" w:space="0" w:color="auto"/>
              <w:left w:val="single" w:sz="6" w:space="0" w:color="auto"/>
              <w:bottom w:val="single" w:sz="6" w:space="0" w:color="auto"/>
              <w:right w:val="single" w:sz="6" w:space="0" w:color="auto"/>
            </w:tcBorders>
          </w:tcPr>
          <w:p w14:paraId="74C70EEF" w14:textId="77777777" w:rsidR="004228BB" w:rsidRPr="000B0ED5" w:rsidRDefault="004228BB"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CATEGORIA</w:t>
            </w:r>
          </w:p>
        </w:tc>
        <w:tc>
          <w:tcPr>
            <w:tcW w:w="1323" w:type="dxa"/>
            <w:tcBorders>
              <w:top w:val="double" w:sz="6" w:space="0" w:color="auto"/>
              <w:left w:val="single" w:sz="6" w:space="0" w:color="auto"/>
              <w:bottom w:val="single" w:sz="6" w:space="0" w:color="auto"/>
              <w:right w:val="double" w:sz="6" w:space="0" w:color="auto"/>
            </w:tcBorders>
          </w:tcPr>
          <w:p w14:paraId="1394E35C" w14:textId="77777777" w:rsidR="004228BB" w:rsidRPr="000B0ED5" w:rsidRDefault="004228BB"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CLAVE</w:t>
            </w:r>
          </w:p>
        </w:tc>
      </w:tr>
      <w:tr w:rsidR="00F83967" w:rsidRPr="000B0ED5" w14:paraId="300D416F" w14:textId="77777777" w:rsidTr="00F83967">
        <w:trPr>
          <w:cantSplit/>
          <w:trHeight w:val="1134"/>
        </w:trPr>
        <w:tc>
          <w:tcPr>
            <w:tcW w:w="831" w:type="dxa"/>
            <w:vMerge w:val="restart"/>
            <w:tcBorders>
              <w:top w:val="single" w:sz="6" w:space="0" w:color="auto"/>
              <w:left w:val="double" w:sz="6" w:space="0" w:color="auto"/>
              <w:right w:val="single" w:sz="6" w:space="0" w:color="auto"/>
            </w:tcBorders>
            <w:textDirection w:val="btLr"/>
          </w:tcPr>
          <w:p w14:paraId="0A129779" w14:textId="77777777" w:rsidR="00F83967" w:rsidRPr="000B0ED5" w:rsidRDefault="00F83967"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Metálicos</w:t>
            </w:r>
          </w:p>
        </w:tc>
        <w:tc>
          <w:tcPr>
            <w:tcW w:w="2047" w:type="dxa"/>
            <w:tcBorders>
              <w:top w:val="single" w:sz="6" w:space="0" w:color="auto"/>
              <w:left w:val="double" w:sz="6" w:space="0" w:color="auto"/>
              <w:bottom w:val="single" w:sz="6" w:space="0" w:color="auto"/>
              <w:right w:val="single" w:sz="6" w:space="0" w:color="auto"/>
            </w:tcBorders>
          </w:tcPr>
          <w:p w14:paraId="0649B096"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A. De acero</w:t>
            </w:r>
          </w:p>
        </w:tc>
        <w:tc>
          <w:tcPr>
            <w:tcW w:w="4511" w:type="dxa"/>
            <w:tcBorders>
              <w:top w:val="single" w:sz="6" w:space="0" w:color="auto"/>
              <w:left w:val="single" w:sz="6" w:space="0" w:color="auto"/>
              <w:bottom w:val="single" w:sz="6" w:space="0" w:color="auto"/>
              <w:right w:val="single" w:sz="6" w:space="0" w:color="auto"/>
            </w:tcBorders>
          </w:tcPr>
          <w:p w14:paraId="540823BD"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w:t>
            </w:r>
          </w:p>
          <w:p w14:paraId="574FDACE"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a presión</w:t>
            </w:r>
          </w:p>
          <w:p w14:paraId="2D8A062D"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w:t>
            </w:r>
          </w:p>
        </w:tc>
        <w:tc>
          <w:tcPr>
            <w:tcW w:w="1323" w:type="dxa"/>
            <w:tcBorders>
              <w:top w:val="single" w:sz="6" w:space="0" w:color="auto"/>
              <w:left w:val="single" w:sz="6" w:space="0" w:color="auto"/>
              <w:bottom w:val="single" w:sz="6" w:space="0" w:color="auto"/>
              <w:right w:val="double" w:sz="6" w:space="0" w:color="auto"/>
            </w:tcBorders>
          </w:tcPr>
          <w:p w14:paraId="231BB10F"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11A</w:t>
            </w:r>
          </w:p>
          <w:p w14:paraId="78645593"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21A</w:t>
            </w:r>
          </w:p>
          <w:p w14:paraId="3C33F365"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31A</w:t>
            </w:r>
          </w:p>
        </w:tc>
      </w:tr>
      <w:tr w:rsidR="00F83967" w:rsidRPr="000B0ED5" w14:paraId="7417512C" w14:textId="77777777" w:rsidTr="00F83967">
        <w:trPr>
          <w:trHeight w:val="20"/>
        </w:trPr>
        <w:tc>
          <w:tcPr>
            <w:tcW w:w="831" w:type="dxa"/>
            <w:vMerge/>
            <w:tcBorders>
              <w:left w:val="double" w:sz="6" w:space="0" w:color="auto"/>
              <w:right w:val="single" w:sz="6" w:space="0" w:color="auto"/>
            </w:tcBorders>
          </w:tcPr>
          <w:p w14:paraId="07940DB4"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55DE65B7"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B. De aluminio</w:t>
            </w:r>
          </w:p>
        </w:tc>
        <w:tc>
          <w:tcPr>
            <w:tcW w:w="4511" w:type="dxa"/>
            <w:tcBorders>
              <w:top w:val="single" w:sz="6" w:space="0" w:color="auto"/>
              <w:left w:val="single" w:sz="6" w:space="0" w:color="auto"/>
              <w:bottom w:val="single" w:sz="6" w:space="0" w:color="auto"/>
              <w:right w:val="single" w:sz="6" w:space="0" w:color="auto"/>
            </w:tcBorders>
          </w:tcPr>
          <w:p w14:paraId="4FF10794"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w:t>
            </w:r>
          </w:p>
          <w:p w14:paraId="6CBC9A65"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a presión</w:t>
            </w:r>
          </w:p>
          <w:p w14:paraId="1A7C0888"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w:t>
            </w:r>
          </w:p>
        </w:tc>
        <w:tc>
          <w:tcPr>
            <w:tcW w:w="1323" w:type="dxa"/>
            <w:tcBorders>
              <w:top w:val="single" w:sz="6" w:space="0" w:color="auto"/>
              <w:left w:val="single" w:sz="6" w:space="0" w:color="auto"/>
              <w:bottom w:val="single" w:sz="6" w:space="0" w:color="auto"/>
              <w:right w:val="double" w:sz="6" w:space="0" w:color="auto"/>
            </w:tcBorders>
          </w:tcPr>
          <w:p w14:paraId="23601C5B"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11B</w:t>
            </w:r>
          </w:p>
          <w:p w14:paraId="392C8575"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21B</w:t>
            </w:r>
          </w:p>
          <w:p w14:paraId="7C08AE65"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31B</w:t>
            </w:r>
          </w:p>
        </w:tc>
      </w:tr>
      <w:tr w:rsidR="00F83967" w:rsidRPr="000B0ED5" w14:paraId="00CA8658" w14:textId="77777777" w:rsidTr="00F83967">
        <w:trPr>
          <w:trHeight w:val="20"/>
        </w:trPr>
        <w:tc>
          <w:tcPr>
            <w:tcW w:w="831" w:type="dxa"/>
            <w:vMerge/>
            <w:tcBorders>
              <w:left w:val="double" w:sz="6" w:space="0" w:color="auto"/>
              <w:bottom w:val="single" w:sz="6" w:space="0" w:color="auto"/>
              <w:right w:val="single" w:sz="6" w:space="0" w:color="auto"/>
            </w:tcBorders>
          </w:tcPr>
          <w:p w14:paraId="3D92082F"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2650CF03"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N. De metal que no sea acero o aluminio</w:t>
            </w:r>
          </w:p>
        </w:tc>
        <w:tc>
          <w:tcPr>
            <w:tcW w:w="4511" w:type="dxa"/>
            <w:tcBorders>
              <w:top w:val="single" w:sz="6" w:space="0" w:color="auto"/>
              <w:left w:val="single" w:sz="6" w:space="0" w:color="auto"/>
              <w:bottom w:val="single" w:sz="6" w:space="0" w:color="auto"/>
              <w:right w:val="single" w:sz="6" w:space="0" w:color="auto"/>
            </w:tcBorders>
          </w:tcPr>
          <w:p w14:paraId="05227B10"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w:t>
            </w:r>
          </w:p>
          <w:p w14:paraId="16D7C78B"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a presión</w:t>
            </w:r>
          </w:p>
          <w:p w14:paraId="6F0ED1D8"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w:t>
            </w:r>
          </w:p>
        </w:tc>
        <w:tc>
          <w:tcPr>
            <w:tcW w:w="1323" w:type="dxa"/>
            <w:tcBorders>
              <w:top w:val="single" w:sz="6" w:space="0" w:color="auto"/>
              <w:left w:val="single" w:sz="6" w:space="0" w:color="auto"/>
              <w:bottom w:val="single" w:sz="6" w:space="0" w:color="auto"/>
              <w:right w:val="double" w:sz="6" w:space="0" w:color="auto"/>
            </w:tcBorders>
          </w:tcPr>
          <w:p w14:paraId="26954E12"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11N</w:t>
            </w:r>
          </w:p>
          <w:p w14:paraId="48E0D318"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21N</w:t>
            </w:r>
          </w:p>
          <w:p w14:paraId="740F0F4A"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31N</w:t>
            </w:r>
          </w:p>
        </w:tc>
      </w:tr>
      <w:tr w:rsidR="00F83967" w:rsidRPr="000B0ED5" w14:paraId="4558CF1D" w14:textId="77777777" w:rsidTr="00E15444">
        <w:trPr>
          <w:cantSplit/>
          <w:trHeight w:val="1134"/>
        </w:trPr>
        <w:tc>
          <w:tcPr>
            <w:tcW w:w="831" w:type="dxa"/>
            <w:vMerge w:val="restart"/>
            <w:tcBorders>
              <w:top w:val="single" w:sz="6" w:space="0" w:color="auto"/>
              <w:left w:val="double" w:sz="6" w:space="0" w:color="auto"/>
              <w:right w:val="single" w:sz="6" w:space="0" w:color="auto"/>
            </w:tcBorders>
            <w:textDirection w:val="btLr"/>
          </w:tcPr>
          <w:p w14:paraId="74908634" w14:textId="77777777" w:rsidR="00F83967" w:rsidRPr="000B0ED5" w:rsidRDefault="00F83967"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t>Flexibles</w:t>
            </w:r>
          </w:p>
        </w:tc>
        <w:tc>
          <w:tcPr>
            <w:tcW w:w="2047" w:type="dxa"/>
            <w:tcBorders>
              <w:top w:val="single" w:sz="6" w:space="0" w:color="auto"/>
              <w:left w:val="double" w:sz="6" w:space="0" w:color="auto"/>
              <w:bottom w:val="single" w:sz="6" w:space="0" w:color="auto"/>
              <w:right w:val="single" w:sz="6" w:space="0" w:color="auto"/>
            </w:tcBorders>
          </w:tcPr>
          <w:p w14:paraId="6779677C"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H. De plástico</w:t>
            </w:r>
          </w:p>
        </w:tc>
        <w:tc>
          <w:tcPr>
            <w:tcW w:w="4511" w:type="dxa"/>
            <w:tcBorders>
              <w:top w:val="single" w:sz="6" w:space="0" w:color="auto"/>
              <w:left w:val="single" w:sz="6" w:space="0" w:color="auto"/>
              <w:bottom w:val="single" w:sz="6" w:space="0" w:color="auto"/>
              <w:right w:val="single" w:sz="6" w:space="0" w:color="auto"/>
            </w:tcBorders>
          </w:tcPr>
          <w:p w14:paraId="3783E952"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tejido de plástico, sin revestimientos ni forro</w:t>
            </w:r>
          </w:p>
          <w:p w14:paraId="5A9AD07F"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tejido de plástico, con revestimiento</w:t>
            </w:r>
          </w:p>
          <w:p w14:paraId="003D6C96"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tejido de plástico, forrados</w:t>
            </w:r>
          </w:p>
          <w:p w14:paraId="4F7B5ECE"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tejido de plástico, con revestimiento y forro</w:t>
            </w:r>
          </w:p>
          <w:p w14:paraId="4AF0D409"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película de plástico</w:t>
            </w:r>
          </w:p>
        </w:tc>
        <w:tc>
          <w:tcPr>
            <w:tcW w:w="1323" w:type="dxa"/>
            <w:tcBorders>
              <w:top w:val="single" w:sz="6" w:space="0" w:color="auto"/>
              <w:left w:val="single" w:sz="6" w:space="0" w:color="auto"/>
              <w:bottom w:val="single" w:sz="6" w:space="0" w:color="auto"/>
              <w:right w:val="double" w:sz="6" w:space="0" w:color="auto"/>
            </w:tcBorders>
          </w:tcPr>
          <w:p w14:paraId="14034546" w14:textId="77777777" w:rsidR="00F83967" w:rsidRPr="000B0ED5" w:rsidRDefault="00F83967" w:rsidP="005E1B56">
            <w:pPr>
              <w:pStyle w:val="Texto"/>
              <w:spacing w:before="40" w:after="40" w:line="240" w:lineRule="auto"/>
              <w:ind w:firstLine="0"/>
              <w:jc w:val="center"/>
              <w:rPr>
                <w:rFonts w:ascii="Verdana" w:hAnsi="Verdana"/>
                <w:sz w:val="16"/>
                <w:szCs w:val="16"/>
                <w:lang w:val="en-US"/>
              </w:rPr>
            </w:pPr>
            <w:r w:rsidRPr="000B0ED5">
              <w:rPr>
                <w:rFonts w:ascii="Verdana" w:hAnsi="Verdana"/>
                <w:sz w:val="16"/>
                <w:szCs w:val="16"/>
                <w:lang w:val="en-US"/>
              </w:rPr>
              <w:t>13H1</w:t>
            </w:r>
          </w:p>
          <w:p w14:paraId="5C854666" w14:textId="77777777" w:rsidR="00F83967" w:rsidRPr="000B0ED5" w:rsidRDefault="00F83967" w:rsidP="005E1B56">
            <w:pPr>
              <w:pStyle w:val="Texto"/>
              <w:spacing w:before="40" w:after="40" w:line="240" w:lineRule="auto"/>
              <w:ind w:firstLine="0"/>
              <w:jc w:val="center"/>
              <w:rPr>
                <w:rFonts w:ascii="Verdana" w:hAnsi="Verdana"/>
                <w:sz w:val="16"/>
                <w:szCs w:val="16"/>
                <w:lang w:val="en-US"/>
              </w:rPr>
            </w:pPr>
            <w:r w:rsidRPr="000B0ED5">
              <w:rPr>
                <w:rFonts w:ascii="Verdana" w:hAnsi="Verdana"/>
                <w:sz w:val="16"/>
                <w:szCs w:val="16"/>
                <w:lang w:val="en-US"/>
              </w:rPr>
              <w:t>13H2</w:t>
            </w:r>
          </w:p>
          <w:p w14:paraId="7FEAAB31" w14:textId="77777777" w:rsidR="00F83967" w:rsidRPr="000B0ED5" w:rsidRDefault="00F83967" w:rsidP="005E1B56">
            <w:pPr>
              <w:pStyle w:val="Texto"/>
              <w:spacing w:before="40" w:after="40" w:line="240" w:lineRule="auto"/>
              <w:ind w:firstLine="0"/>
              <w:jc w:val="center"/>
              <w:rPr>
                <w:rFonts w:ascii="Verdana" w:hAnsi="Verdana"/>
                <w:sz w:val="16"/>
                <w:szCs w:val="16"/>
                <w:lang w:val="en-US"/>
              </w:rPr>
            </w:pPr>
            <w:r w:rsidRPr="000B0ED5">
              <w:rPr>
                <w:rFonts w:ascii="Verdana" w:hAnsi="Verdana"/>
                <w:sz w:val="16"/>
                <w:szCs w:val="16"/>
                <w:lang w:val="en-US"/>
              </w:rPr>
              <w:t>13H3</w:t>
            </w:r>
          </w:p>
          <w:p w14:paraId="68B66578" w14:textId="77777777" w:rsidR="00F83967" w:rsidRPr="000B0ED5" w:rsidRDefault="00F83967" w:rsidP="005E1B56">
            <w:pPr>
              <w:pStyle w:val="Texto"/>
              <w:spacing w:before="40" w:after="40" w:line="240" w:lineRule="auto"/>
              <w:ind w:firstLine="0"/>
              <w:jc w:val="center"/>
              <w:rPr>
                <w:rFonts w:ascii="Verdana" w:hAnsi="Verdana"/>
                <w:sz w:val="16"/>
                <w:szCs w:val="16"/>
                <w:lang w:val="en-US"/>
              </w:rPr>
            </w:pPr>
            <w:r w:rsidRPr="000B0ED5">
              <w:rPr>
                <w:rFonts w:ascii="Verdana" w:hAnsi="Verdana"/>
                <w:sz w:val="16"/>
                <w:szCs w:val="16"/>
                <w:lang w:val="en-US"/>
              </w:rPr>
              <w:t>13H4</w:t>
            </w:r>
          </w:p>
          <w:p w14:paraId="385F9160"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13H5</w:t>
            </w:r>
          </w:p>
        </w:tc>
      </w:tr>
      <w:tr w:rsidR="00F83967" w:rsidRPr="000B0ED5" w14:paraId="2FD8B4C4" w14:textId="77777777" w:rsidTr="00E15444">
        <w:trPr>
          <w:trHeight w:val="20"/>
        </w:trPr>
        <w:tc>
          <w:tcPr>
            <w:tcW w:w="831" w:type="dxa"/>
            <w:vMerge/>
            <w:tcBorders>
              <w:left w:val="double" w:sz="6" w:space="0" w:color="auto"/>
              <w:right w:val="single" w:sz="6" w:space="0" w:color="auto"/>
            </w:tcBorders>
          </w:tcPr>
          <w:p w14:paraId="7B0E710F"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7414515F"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L. De materias textiles</w:t>
            </w:r>
          </w:p>
        </w:tc>
        <w:tc>
          <w:tcPr>
            <w:tcW w:w="4511" w:type="dxa"/>
            <w:tcBorders>
              <w:top w:val="single" w:sz="6" w:space="0" w:color="auto"/>
              <w:left w:val="single" w:sz="6" w:space="0" w:color="auto"/>
              <w:bottom w:val="single" w:sz="6" w:space="0" w:color="auto"/>
              <w:right w:val="single" w:sz="6" w:space="0" w:color="auto"/>
            </w:tcBorders>
          </w:tcPr>
          <w:p w14:paraId="4A828C58"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sin revestimiento ni forro</w:t>
            </w:r>
          </w:p>
          <w:p w14:paraId="0D4ED5ED"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con revestimiento</w:t>
            </w:r>
          </w:p>
          <w:p w14:paraId="2471A34A"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forrados</w:t>
            </w:r>
          </w:p>
          <w:p w14:paraId="36921E95"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con revestimiento y forro</w:t>
            </w:r>
          </w:p>
        </w:tc>
        <w:tc>
          <w:tcPr>
            <w:tcW w:w="1323" w:type="dxa"/>
            <w:tcBorders>
              <w:top w:val="single" w:sz="6" w:space="0" w:color="auto"/>
              <w:left w:val="single" w:sz="6" w:space="0" w:color="auto"/>
              <w:bottom w:val="single" w:sz="6" w:space="0" w:color="auto"/>
              <w:right w:val="double" w:sz="6" w:space="0" w:color="auto"/>
            </w:tcBorders>
          </w:tcPr>
          <w:p w14:paraId="1EAC05A9"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13L1</w:t>
            </w:r>
          </w:p>
          <w:p w14:paraId="4861DB77"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13L2</w:t>
            </w:r>
          </w:p>
          <w:p w14:paraId="6D2D5179"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13L3</w:t>
            </w:r>
          </w:p>
          <w:p w14:paraId="7E9B88B6" w14:textId="77777777" w:rsidR="00F83967" w:rsidRPr="000B0ED5" w:rsidRDefault="00F83967" w:rsidP="005E1B56">
            <w:pPr>
              <w:pStyle w:val="Texto"/>
              <w:spacing w:before="40" w:after="40" w:line="240" w:lineRule="auto"/>
              <w:ind w:firstLine="0"/>
              <w:jc w:val="center"/>
              <w:rPr>
                <w:rFonts w:ascii="Verdana" w:hAnsi="Verdana"/>
                <w:sz w:val="16"/>
                <w:szCs w:val="16"/>
                <w:lang w:val="en-US"/>
              </w:rPr>
            </w:pPr>
            <w:r w:rsidRPr="000B0ED5">
              <w:rPr>
                <w:rFonts w:ascii="Verdana" w:hAnsi="Verdana"/>
                <w:sz w:val="16"/>
                <w:szCs w:val="16"/>
              </w:rPr>
              <w:t>13L4</w:t>
            </w:r>
          </w:p>
        </w:tc>
      </w:tr>
      <w:tr w:rsidR="00F83967" w:rsidRPr="000B0ED5" w14:paraId="21DA9FAD" w14:textId="77777777" w:rsidTr="00E15444">
        <w:trPr>
          <w:trHeight w:val="20"/>
        </w:trPr>
        <w:tc>
          <w:tcPr>
            <w:tcW w:w="831" w:type="dxa"/>
            <w:vMerge/>
            <w:tcBorders>
              <w:left w:val="double" w:sz="6" w:space="0" w:color="auto"/>
              <w:bottom w:val="single" w:sz="6" w:space="0" w:color="auto"/>
              <w:right w:val="single" w:sz="6" w:space="0" w:color="auto"/>
            </w:tcBorders>
          </w:tcPr>
          <w:p w14:paraId="279B866A"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148067BA"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M. De papel</w:t>
            </w:r>
          </w:p>
        </w:tc>
        <w:tc>
          <w:tcPr>
            <w:tcW w:w="4511" w:type="dxa"/>
            <w:tcBorders>
              <w:top w:val="single" w:sz="6" w:space="0" w:color="auto"/>
              <w:left w:val="single" w:sz="6" w:space="0" w:color="auto"/>
              <w:bottom w:val="single" w:sz="6" w:space="0" w:color="auto"/>
              <w:right w:val="single" w:sz="6" w:space="0" w:color="auto"/>
            </w:tcBorders>
          </w:tcPr>
          <w:p w14:paraId="1D180E88"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varias hojas</w:t>
            </w:r>
          </w:p>
          <w:p w14:paraId="3EF24794"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De varias hojas resistentes al agua</w:t>
            </w:r>
          </w:p>
        </w:tc>
        <w:tc>
          <w:tcPr>
            <w:tcW w:w="1323" w:type="dxa"/>
            <w:tcBorders>
              <w:top w:val="single" w:sz="6" w:space="0" w:color="auto"/>
              <w:left w:val="single" w:sz="6" w:space="0" w:color="auto"/>
              <w:bottom w:val="single" w:sz="6" w:space="0" w:color="auto"/>
              <w:right w:val="double" w:sz="6" w:space="0" w:color="auto"/>
            </w:tcBorders>
          </w:tcPr>
          <w:p w14:paraId="6FB0E03D"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13M1</w:t>
            </w:r>
          </w:p>
          <w:p w14:paraId="6F977E71"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13M2</w:t>
            </w:r>
          </w:p>
        </w:tc>
      </w:tr>
      <w:tr w:rsidR="004228BB" w:rsidRPr="000B0ED5" w14:paraId="2BBC3769" w14:textId="77777777" w:rsidTr="00F83967">
        <w:trPr>
          <w:trHeight w:val="20"/>
        </w:trPr>
        <w:tc>
          <w:tcPr>
            <w:tcW w:w="831" w:type="dxa"/>
            <w:tcBorders>
              <w:top w:val="single" w:sz="6" w:space="0" w:color="auto"/>
              <w:left w:val="double" w:sz="6" w:space="0" w:color="auto"/>
              <w:bottom w:val="single" w:sz="6" w:space="0" w:color="auto"/>
              <w:right w:val="single" w:sz="6" w:space="0" w:color="auto"/>
            </w:tcBorders>
          </w:tcPr>
          <w:p w14:paraId="5B2C759B" w14:textId="77777777" w:rsidR="004228BB" w:rsidRPr="000B0ED5" w:rsidRDefault="004228BB"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53A89945" w14:textId="77777777" w:rsidR="004228BB" w:rsidRPr="000B0ED5" w:rsidRDefault="004228BB"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H. De plástico rígido</w:t>
            </w:r>
          </w:p>
        </w:tc>
        <w:tc>
          <w:tcPr>
            <w:tcW w:w="4511" w:type="dxa"/>
            <w:tcBorders>
              <w:top w:val="single" w:sz="6" w:space="0" w:color="auto"/>
              <w:left w:val="single" w:sz="6" w:space="0" w:color="auto"/>
              <w:bottom w:val="single" w:sz="6" w:space="0" w:color="auto"/>
              <w:right w:val="single" w:sz="6" w:space="0" w:color="auto"/>
            </w:tcBorders>
          </w:tcPr>
          <w:p w14:paraId="060CBD5E"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provistos de elementos estructurales.</w:t>
            </w:r>
          </w:p>
          <w:p w14:paraId="31C975B3"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resistentes de por sí.</w:t>
            </w:r>
          </w:p>
          <w:p w14:paraId="18B5107F"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a presión, provistos de elementos estructurales.</w:t>
            </w:r>
          </w:p>
          <w:p w14:paraId="7546A203"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a presión, resistentes de por sí.</w:t>
            </w:r>
          </w:p>
          <w:p w14:paraId="31C2510A"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 provistos de elementos estructurales</w:t>
            </w:r>
          </w:p>
          <w:p w14:paraId="06ABC188"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 resistentes de por sí.</w:t>
            </w:r>
          </w:p>
        </w:tc>
        <w:tc>
          <w:tcPr>
            <w:tcW w:w="1323" w:type="dxa"/>
            <w:tcBorders>
              <w:top w:val="single" w:sz="6" w:space="0" w:color="auto"/>
              <w:left w:val="single" w:sz="6" w:space="0" w:color="auto"/>
              <w:bottom w:val="single" w:sz="6" w:space="0" w:color="auto"/>
              <w:right w:val="double" w:sz="6" w:space="0" w:color="auto"/>
            </w:tcBorders>
          </w:tcPr>
          <w:p w14:paraId="062C2A2B"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 xml:space="preserve"> 11H1</w:t>
            </w:r>
          </w:p>
          <w:p w14:paraId="675A6A18"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11H2</w:t>
            </w:r>
          </w:p>
          <w:p w14:paraId="12A4F695"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 xml:space="preserve"> 21H1</w:t>
            </w:r>
          </w:p>
          <w:p w14:paraId="5D948021" w14:textId="77777777" w:rsidR="004228BB" w:rsidRPr="000B0ED5" w:rsidRDefault="003F632F" w:rsidP="005E1B56">
            <w:pPr>
              <w:pStyle w:val="Texto"/>
              <w:spacing w:before="40" w:after="40" w:line="240" w:lineRule="auto"/>
              <w:ind w:firstLine="0"/>
              <w:jc w:val="center"/>
              <w:rPr>
                <w:rFonts w:ascii="Verdana" w:hAnsi="Verdana"/>
                <w:sz w:val="16"/>
                <w:szCs w:val="16"/>
                <w:lang w:val="es-MX"/>
              </w:rPr>
            </w:pPr>
            <w:r w:rsidRPr="000B0ED5">
              <w:rPr>
                <w:rFonts w:ascii="Verdana" w:hAnsi="Verdana"/>
                <w:sz w:val="16"/>
                <w:szCs w:val="16"/>
                <w:lang w:val="es-MX"/>
              </w:rPr>
              <w:t xml:space="preserve"> </w:t>
            </w:r>
            <w:r w:rsidR="004228BB" w:rsidRPr="000B0ED5">
              <w:rPr>
                <w:rFonts w:ascii="Verdana" w:hAnsi="Verdana"/>
                <w:sz w:val="16"/>
                <w:szCs w:val="16"/>
                <w:lang w:val="es-MX"/>
              </w:rPr>
              <w:t>21H2</w:t>
            </w:r>
          </w:p>
          <w:p w14:paraId="25044F33" w14:textId="77777777" w:rsidR="004228BB" w:rsidRPr="000B0ED5" w:rsidRDefault="004228BB" w:rsidP="005E1B56">
            <w:pPr>
              <w:pStyle w:val="Texto"/>
              <w:spacing w:before="40" w:after="40" w:line="240" w:lineRule="auto"/>
              <w:ind w:firstLine="0"/>
              <w:jc w:val="center"/>
              <w:rPr>
                <w:rFonts w:ascii="Verdana" w:hAnsi="Verdana"/>
                <w:sz w:val="16"/>
                <w:szCs w:val="16"/>
                <w:lang w:val="es-MX"/>
              </w:rPr>
            </w:pPr>
            <w:r w:rsidRPr="000B0ED5">
              <w:rPr>
                <w:rFonts w:ascii="Verdana" w:hAnsi="Verdana"/>
                <w:sz w:val="16"/>
                <w:szCs w:val="16"/>
                <w:lang w:val="es-MX"/>
              </w:rPr>
              <w:t>31H1</w:t>
            </w:r>
          </w:p>
          <w:p w14:paraId="315F2FDE" w14:textId="77777777" w:rsidR="004228BB" w:rsidRPr="000B0ED5" w:rsidRDefault="004228BB" w:rsidP="005E1B56">
            <w:pPr>
              <w:pStyle w:val="Texto"/>
              <w:spacing w:before="40" w:after="40" w:line="240" w:lineRule="auto"/>
              <w:ind w:firstLine="0"/>
              <w:jc w:val="center"/>
              <w:rPr>
                <w:rFonts w:ascii="Verdana" w:hAnsi="Verdana"/>
                <w:sz w:val="16"/>
                <w:szCs w:val="16"/>
                <w:lang w:val="es-MX"/>
              </w:rPr>
            </w:pPr>
            <w:r w:rsidRPr="000B0ED5">
              <w:rPr>
                <w:rFonts w:ascii="Verdana" w:hAnsi="Verdana"/>
                <w:sz w:val="16"/>
                <w:szCs w:val="16"/>
                <w:lang w:val="es-MX"/>
              </w:rPr>
              <w:t>31H2</w:t>
            </w:r>
          </w:p>
        </w:tc>
      </w:tr>
      <w:tr w:rsidR="004228BB" w:rsidRPr="000B0ED5" w14:paraId="278A9BB1" w14:textId="77777777" w:rsidTr="00F83967">
        <w:trPr>
          <w:cantSplit/>
          <w:trHeight w:val="1134"/>
        </w:trPr>
        <w:tc>
          <w:tcPr>
            <w:tcW w:w="831" w:type="dxa"/>
            <w:tcBorders>
              <w:top w:val="single" w:sz="6" w:space="0" w:color="auto"/>
              <w:left w:val="double" w:sz="6" w:space="0" w:color="auto"/>
              <w:bottom w:val="single" w:sz="6" w:space="0" w:color="auto"/>
              <w:right w:val="single" w:sz="6" w:space="0" w:color="auto"/>
            </w:tcBorders>
            <w:textDirection w:val="btLr"/>
          </w:tcPr>
          <w:p w14:paraId="6EA66FDD" w14:textId="77777777" w:rsidR="004228BB" w:rsidRPr="000B0ED5" w:rsidRDefault="004228BB" w:rsidP="005E1B56">
            <w:pPr>
              <w:pStyle w:val="Texto"/>
              <w:spacing w:before="40" w:after="40" w:line="240" w:lineRule="auto"/>
              <w:ind w:firstLine="0"/>
              <w:jc w:val="center"/>
              <w:rPr>
                <w:rFonts w:ascii="Verdana" w:hAnsi="Verdana"/>
                <w:b/>
                <w:sz w:val="16"/>
                <w:szCs w:val="16"/>
              </w:rPr>
            </w:pPr>
            <w:r w:rsidRPr="000B0ED5">
              <w:rPr>
                <w:rFonts w:ascii="Verdana" w:hAnsi="Verdana"/>
                <w:b/>
                <w:sz w:val="16"/>
                <w:szCs w:val="16"/>
              </w:rPr>
              <w:lastRenderedPageBreak/>
              <w:t>Compuestos</w:t>
            </w:r>
          </w:p>
        </w:tc>
        <w:tc>
          <w:tcPr>
            <w:tcW w:w="2047" w:type="dxa"/>
            <w:tcBorders>
              <w:top w:val="single" w:sz="6" w:space="0" w:color="auto"/>
              <w:left w:val="double" w:sz="6" w:space="0" w:color="auto"/>
              <w:bottom w:val="single" w:sz="6" w:space="0" w:color="auto"/>
              <w:right w:val="single" w:sz="6" w:space="0" w:color="auto"/>
            </w:tcBorders>
          </w:tcPr>
          <w:p w14:paraId="021E5E63" w14:textId="77777777" w:rsidR="004228BB" w:rsidRPr="000B0ED5" w:rsidRDefault="004228BB"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HZ. Compuestos con recipiente interior de plástico</w:t>
            </w:r>
            <w:r w:rsidRPr="000B0ED5">
              <w:rPr>
                <w:rFonts w:ascii="Verdana" w:hAnsi="Verdana"/>
                <w:b/>
                <w:position w:val="11"/>
                <w:sz w:val="16"/>
                <w:szCs w:val="16"/>
              </w:rPr>
              <w:t xml:space="preserve"> a</w:t>
            </w:r>
          </w:p>
        </w:tc>
        <w:tc>
          <w:tcPr>
            <w:tcW w:w="4511" w:type="dxa"/>
            <w:tcBorders>
              <w:top w:val="single" w:sz="6" w:space="0" w:color="auto"/>
              <w:left w:val="single" w:sz="6" w:space="0" w:color="auto"/>
              <w:bottom w:val="single" w:sz="6" w:space="0" w:color="auto"/>
              <w:right w:val="single" w:sz="6" w:space="0" w:color="auto"/>
            </w:tcBorders>
          </w:tcPr>
          <w:p w14:paraId="62179B0F"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con recipientes de plástico rígido.</w:t>
            </w:r>
          </w:p>
          <w:p w14:paraId="3EA476E7"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con recipientes de plástico flexible.</w:t>
            </w:r>
          </w:p>
          <w:p w14:paraId="46724E57"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llenan o descargan a presión, con recipiente de plástico rígido.</w:t>
            </w:r>
          </w:p>
          <w:p w14:paraId="2A3431F4"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cargados o descargados a presión, con recipiente de plástico flexible.</w:t>
            </w:r>
          </w:p>
          <w:p w14:paraId="2F6D2905"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 con recipiente interior de plástico rígido.</w:t>
            </w:r>
          </w:p>
          <w:p w14:paraId="09CB7452"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líquidos, con recipiente interior de plástico flexible.</w:t>
            </w:r>
          </w:p>
        </w:tc>
        <w:tc>
          <w:tcPr>
            <w:tcW w:w="1323" w:type="dxa"/>
            <w:tcBorders>
              <w:top w:val="single" w:sz="6" w:space="0" w:color="auto"/>
              <w:left w:val="single" w:sz="6" w:space="0" w:color="auto"/>
              <w:bottom w:val="single" w:sz="6" w:space="0" w:color="auto"/>
              <w:right w:val="double" w:sz="6" w:space="0" w:color="auto"/>
            </w:tcBorders>
          </w:tcPr>
          <w:p w14:paraId="5D3A168C"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11HZ1</w:t>
            </w:r>
          </w:p>
          <w:p w14:paraId="187FF1DF"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11HZ2</w:t>
            </w:r>
          </w:p>
          <w:p w14:paraId="7F6EB8E5"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21HZ1</w:t>
            </w:r>
          </w:p>
          <w:p w14:paraId="55B834EF" w14:textId="77777777" w:rsidR="004228BB"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4228BB" w:rsidRPr="000B0ED5">
              <w:rPr>
                <w:rFonts w:ascii="Verdana" w:hAnsi="Verdana"/>
                <w:sz w:val="16"/>
                <w:szCs w:val="16"/>
              </w:rPr>
              <w:t>21HZ2</w:t>
            </w:r>
          </w:p>
          <w:p w14:paraId="16D38586" w14:textId="77777777" w:rsidR="004228BB" w:rsidRPr="000B0ED5" w:rsidRDefault="004228BB"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31HZ1</w:t>
            </w:r>
          </w:p>
          <w:p w14:paraId="4BB63135" w14:textId="77777777" w:rsidR="004228BB" w:rsidRPr="000B0ED5" w:rsidRDefault="004228BB"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31HZ2</w:t>
            </w:r>
          </w:p>
        </w:tc>
      </w:tr>
      <w:tr w:rsidR="004228BB" w:rsidRPr="000B0ED5" w14:paraId="4BD8EECF" w14:textId="77777777" w:rsidTr="00F83967">
        <w:trPr>
          <w:trHeight w:val="20"/>
        </w:trPr>
        <w:tc>
          <w:tcPr>
            <w:tcW w:w="831" w:type="dxa"/>
            <w:tcBorders>
              <w:top w:val="single" w:sz="6" w:space="0" w:color="auto"/>
              <w:left w:val="double" w:sz="6" w:space="0" w:color="auto"/>
              <w:bottom w:val="single" w:sz="6" w:space="0" w:color="auto"/>
              <w:right w:val="single" w:sz="6" w:space="0" w:color="auto"/>
            </w:tcBorders>
          </w:tcPr>
          <w:p w14:paraId="0B839C30" w14:textId="77777777" w:rsidR="004228BB" w:rsidRPr="000B0ED5" w:rsidRDefault="004228BB"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530B8A78" w14:textId="77777777" w:rsidR="004228BB" w:rsidRPr="000B0ED5" w:rsidRDefault="004228BB" w:rsidP="005E1B56">
            <w:pPr>
              <w:pStyle w:val="Texto"/>
              <w:spacing w:before="40" w:after="40" w:line="240" w:lineRule="auto"/>
              <w:ind w:firstLine="0"/>
              <w:jc w:val="left"/>
              <w:rPr>
                <w:rFonts w:ascii="Verdana" w:hAnsi="Verdana"/>
                <w:sz w:val="16"/>
                <w:szCs w:val="16"/>
              </w:rPr>
            </w:pPr>
            <w:r w:rsidRPr="000B0ED5">
              <w:rPr>
                <w:rFonts w:ascii="Verdana" w:hAnsi="Verdana"/>
                <w:b/>
                <w:sz w:val="16"/>
                <w:szCs w:val="16"/>
              </w:rPr>
              <w:t>G De cartón</w:t>
            </w:r>
          </w:p>
        </w:tc>
        <w:tc>
          <w:tcPr>
            <w:tcW w:w="4511" w:type="dxa"/>
            <w:tcBorders>
              <w:top w:val="single" w:sz="6" w:space="0" w:color="auto"/>
              <w:left w:val="single" w:sz="6" w:space="0" w:color="auto"/>
              <w:bottom w:val="single" w:sz="6" w:space="0" w:color="auto"/>
              <w:right w:val="single" w:sz="6" w:space="0" w:color="auto"/>
            </w:tcBorders>
          </w:tcPr>
          <w:p w14:paraId="7CCBFDCC" w14:textId="77777777" w:rsidR="004228BB" w:rsidRPr="000B0ED5" w:rsidRDefault="004228BB"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w:t>
            </w:r>
          </w:p>
        </w:tc>
        <w:tc>
          <w:tcPr>
            <w:tcW w:w="1323" w:type="dxa"/>
            <w:tcBorders>
              <w:top w:val="single" w:sz="6" w:space="0" w:color="auto"/>
              <w:left w:val="single" w:sz="6" w:space="0" w:color="auto"/>
              <w:bottom w:val="single" w:sz="6" w:space="0" w:color="auto"/>
              <w:right w:val="double" w:sz="6" w:space="0" w:color="auto"/>
            </w:tcBorders>
          </w:tcPr>
          <w:p w14:paraId="38D48401" w14:textId="77777777" w:rsidR="004228BB" w:rsidRPr="000B0ED5" w:rsidRDefault="004228BB"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11G</w:t>
            </w:r>
          </w:p>
        </w:tc>
      </w:tr>
      <w:tr w:rsidR="00F83967" w:rsidRPr="000B0ED5" w14:paraId="3B2167E2" w14:textId="77777777" w:rsidTr="00C409E0">
        <w:trPr>
          <w:cantSplit/>
          <w:trHeight w:val="20"/>
        </w:trPr>
        <w:tc>
          <w:tcPr>
            <w:tcW w:w="831" w:type="dxa"/>
            <w:vMerge w:val="restart"/>
            <w:tcBorders>
              <w:top w:val="single" w:sz="6" w:space="0" w:color="auto"/>
              <w:left w:val="double" w:sz="6" w:space="0" w:color="auto"/>
              <w:right w:val="single" w:sz="6" w:space="0" w:color="auto"/>
            </w:tcBorders>
            <w:textDirection w:val="btLr"/>
          </w:tcPr>
          <w:p w14:paraId="5C4E49DF" w14:textId="77777777" w:rsidR="00F83967" w:rsidRPr="000B0ED5" w:rsidRDefault="00F83967" w:rsidP="005E1B56">
            <w:pPr>
              <w:pStyle w:val="Texto"/>
              <w:spacing w:before="40" w:after="40" w:line="240" w:lineRule="auto"/>
              <w:ind w:firstLine="0"/>
              <w:jc w:val="center"/>
              <w:rPr>
                <w:rFonts w:ascii="Verdana" w:hAnsi="Verdana"/>
                <w:b/>
                <w:sz w:val="16"/>
                <w:szCs w:val="16"/>
                <w:lang w:val="pt-BR"/>
              </w:rPr>
            </w:pPr>
            <w:proofErr w:type="spellStart"/>
            <w:r w:rsidRPr="000B0ED5">
              <w:rPr>
                <w:rFonts w:ascii="Verdana" w:hAnsi="Verdana"/>
                <w:b/>
                <w:sz w:val="16"/>
                <w:szCs w:val="16"/>
              </w:rPr>
              <w:t>Maderal</w:t>
            </w:r>
            <w:proofErr w:type="spellEnd"/>
          </w:p>
        </w:tc>
        <w:tc>
          <w:tcPr>
            <w:tcW w:w="2047" w:type="dxa"/>
            <w:tcBorders>
              <w:top w:val="single" w:sz="6" w:space="0" w:color="auto"/>
              <w:left w:val="double" w:sz="6" w:space="0" w:color="auto"/>
              <w:bottom w:val="single" w:sz="6" w:space="0" w:color="auto"/>
              <w:right w:val="single" w:sz="6" w:space="0" w:color="auto"/>
            </w:tcBorders>
          </w:tcPr>
          <w:p w14:paraId="4274E593" w14:textId="77777777" w:rsidR="00F83967" w:rsidRPr="000B0ED5" w:rsidRDefault="00F83967" w:rsidP="005E1B56">
            <w:pPr>
              <w:pStyle w:val="Texto"/>
              <w:spacing w:before="40" w:after="40" w:line="240" w:lineRule="auto"/>
              <w:ind w:firstLine="0"/>
              <w:jc w:val="left"/>
              <w:rPr>
                <w:rFonts w:ascii="Verdana" w:hAnsi="Verdana"/>
                <w:b/>
                <w:sz w:val="16"/>
                <w:szCs w:val="16"/>
                <w:lang w:val="pt-BR"/>
              </w:rPr>
            </w:pPr>
            <w:r w:rsidRPr="000B0ED5">
              <w:rPr>
                <w:rFonts w:ascii="Verdana" w:hAnsi="Verdana"/>
                <w:b/>
                <w:sz w:val="16"/>
                <w:szCs w:val="16"/>
                <w:lang w:val="pt-BR"/>
              </w:rPr>
              <w:t>C. De madera natural</w:t>
            </w:r>
          </w:p>
        </w:tc>
        <w:tc>
          <w:tcPr>
            <w:tcW w:w="4511" w:type="dxa"/>
            <w:tcBorders>
              <w:top w:val="single" w:sz="6" w:space="0" w:color="auto"/>
              <w:left w:val="single" w:sz="6" w:space="0" w:color="auto"/>
              <w:bottom w:val="single" w:sz="6" w:space="0" w:color="auto"/>
              <w:right w:val="single" w:sz="6" w:space="0" w:color="auto"/>
            </w:tcBorders>
          </w:tcPr>
          <w:p w14:paraId="19981205"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con forro interior.</w:t>
            </w:r>
          </w:p>
        </w:tc>
        <w:tc>
          <w:tcPr>
            <w:tcW w:w="1323" w:type="dxa"/>
            <w:tcBorders>
              <w:top w:val="single" w:sz="6" w:space="0" w:color="auto"/>
              <w:left w:val="single" w:sz="6" w:space="0" w:color="auto"/>
              <w:bottom w:val="single" w:sz="6" w:space="0" w:color="auto"/>
              <w:right w:val="double" w:sz="6" w:space="0" w:color="auto"/>
            </w:tcBorders>
          </w:tcPr>
          <w:p w14:paraId="79F80694" w14:textId="77777777" w:rsidR="00F83967" w:rsidRPr="000B0ED5" w:rsidRDefault="003F632F"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 xml:space="preserve"> </w:t>
            </w:r>
            <w:r w:rsidR="00F83967" w:rsidRPr="000B0ED5">
              <w:rPr>
                <w:rFonts w:ascii="Verdana" w:hAnsi="Verdana"/>
                <w:sz w:val="16"/>
                <w:szCs w:val="16"/>
              </w:rPr>
              <w:t>11C</w:t>
            </w:r>
          </w:p>
        </w:tc>
      </w:tr>
      <w:tr w:rsidR="00F83967" w:rsidRPr="000B0ED5" w14:paraId="1A1D7677" w14:textId="77777777" w:rsidTr="00E15444">
        <w:trPr>
          <w:trHeight w:val="20"/>
        </w:trPr>
        <w:tc>
          <w:tcPr>
            <w:tcW w:w="831" w:type="dxa"/>
            <w:vMerge/>
            <w:tcBorders>
              <w:left w:val="double" w:sz="6" w:space="0" w:color="auto"/>
              <w:right w:val="single" w:sz="6" w:space="0" w:color="auto"/>
            </w:tcBorders>
          </w:tcPr>
          <w:p w14:paraId="0B9B165B"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single" w:sz="6" w:space="0" w:color="auto"/>
              <w:right w:val="single" w:sz="6" w:space="0" w:color="auto"/>
            </w:tcBorders>
          </w:tcPr>
          <w:p w14:paraId="57B55EF3"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D. De madera contrachapada</w:t>
            </w:r>
          </w:p>
        </w:tc>
        <w:tc>
          <w:tcPr>
            <w:tcW w:w="4511" w:type="dxa"/>
            <w:tcBorders>
              <w:top w:val="single" w:sz="6" w:space="0" w:color="auto"/>
              <w:left w:val="single" w:sz="6" w:space="0" w:color="auto"/>
              <w:bottom w:val="single" w:sz="6" w:space="0" w:color="auto"/>
              <w:right w:val="single" w:sz="6" w:space="0" w:color="auto"/>
            </w:tcBorders>
          </w:tcPr>
          <w:p w14:paraId="64086B77"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con forro interior.</w:t>
            </w:r>
          </w:p>
        </w:tc>
        <w:tc>
          <w:tcPr>
            <w:tcW w:w="1323" w:type="dxa"/>
            <w:tcBorders>
              <w:top w:val="single" w:sz="6" w:space="0" w:color="auto"/>
              <w:left w:val="single" w:sz="6" w:space="0" w:color="auto"/>
              <w:bottom w:val="single" w:sz="6" w:space="0" w:color="auto"/>
              <w:right w:val="double" w:sz="6" w:space="0" w:color="auto"/>
            </w:tcBorders>
          </w:tcPr>
          <w:p w14:paraId="320F903E"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11D</w:t>
            </w:r>
          </w:p>
        </w:tc>
      </w:tr>
      <w:tr w:rsidR="00F83967" w:rsidRPr="000B0ED5" w14:paraId="39C0B660" w14:textId="77777777" w:rsidTr="00E15444">
        <w:trPr>
          <w:trHeight w:val="20"/>
        </w:trPr>
        <w:tc>
          <w:tcPr>
            <w:tcW w:w="831" w:type="dxa"/>
            <w:vMerge/>
            <w:tcBorders>
              <w:left w:val="double" w:sz="6" w:space="0" w:color="auto"/>
              <w:bottom w:val="double" w:sz="6" w:space="0" w:color="auto"/>
              <w:right w:val="single" w:sz="6" w:space="0" w:color="auto"/>
            </w:tcBorders>
          </w:tcPr>
          <w:p w14:paraId="775661D5" w14:textId="77777777" w:rsidR="00F83967" w:rsidRPr="000B0ED5" w:rsidRDefault="00F83967" w:rsidP="005E1B56">
            <w:pPr>
              <w:pStyle w:val="Texto"/>
              <w:spacing w:before="40" w:after="40" w:line="240" w:lineRule="auto"/>
              <w:ind w:firstLine="0"/>
              <w:jc w:val="center"/>
              <w:rPr>
                <w:rFonts w:ascii="Verdana" w:hAnsi="Verdana"/>
                <w:b/>
                <w:sz w:val="16"/>
                <w:szCs w:val="16"/>
              </w:rPr>
            </w:pPr>
          </w:p>
        </w:tc>
        <w:tc>
          <w:tcPr>
            <w:tcW w:w="2047" w:type="dxa"/>
            <w:tcBorders>
              <w:top w:val="single" w:sz="6" w:space="0" w:color="auto"/>
              <w:left w:val="double" w:sz="6" w:space="0" w:color="auto"/>
              <w:bottom w:val="double" w:sz="6" w:space="0" w:color="auto"/>
              <w:right w:val="single" w:sz="6" w:space="0" w:color="auto"/>
            </w:tcBorders>
          </w:tcPr>
          <w:p w14:paraId="47F427D5" w14:textId="77777777" w:rsidR="00F83967" w:rsidRPr="000B0ED5" w:rsidRDefault="00F83967" w:rsidP="005E1B56">
            <w:pPr>
              <w:pStyle w:val="Texto"/>
              <w:spacing w:before="40" w:after="40" w:line="240" w:lineRule="auto"/>
              <w:ind w:firstLine="0"/>
              <w:jc w:val="left"/>
              <w:rPr>
                <w:rFonts w:ascii="Verdana" w:hAnsi="Verdana"/>
                <w:b/>
                <w:sz w:val="16"/>
                <w:szCs w:val="16"/>
              </w:rPr>
            </w:pPr>
            <w:r w:rsidRPr="000B0ED5">
              <w:rPr>
                <w:rFonts w:ascii="Verdana" w:hAnsi="Verdana"/>
                <w:b/>
                <w:sz w:val="16"/>
                <w:szCs w:val="16"/>
              </w:rPr>
              <w:t>F. De madera reconstituida</w:t>
            </w:r>
          </w:p>
        </w:tc>
        <w:tc>
          <w:tcPr>
            <w:tcW w:w="4511" w:type="dxa"/>
            <w:tcBorders>
              <w:top w:val="single" w:sz="6" w:space="0" w:color="auto"/>
              <w:left w:val="single" w:sz="6" w:space="0" w:color="auto"/>
              <w:bottom w:val="double" w:sz="6" w:space="0" w:color="auto"/>
              <w:right w:val="single" w:sz="6" w:space="0" w:color="auto"/>
            </w:tcBorders>
          </w:tcPr>
          <w:p w14:paraId="7CA8EF2A" w14:textId="77777777" w:rsidR="00F83967" w:rsidRPr="000B0ED5" w:rsidRDefault="00F83967" w:rsidP="005E1B56">
            <w:pPr>
              <w:pStyle w:val="Texto"/>
              <w:spacing w:before="40" w:after="40" w:line="240" w:lineRule="auto"/>
              <w:ind w:firstLine="0"/>
              <w:rPr>
                <w:rFonts w:ascii="Verdana" w:hAnsi="Verdana"/>
                <w:sz w:val="16"/>
                <w:szCs w:val="16"/>
              </w:rPr>
            </w:pPr>
            <w:r w:rsidRPr="000B0ED5">
              <w:rPr>
                <w:rFonts w:ascii="Verdana" w:hAnsi="Verdana"/>
                <w:sz w:val="16"/>
                <w:szCs w:val="16"/>
              </w:rPr>
              <w:t>Para sólidos, que se llenan o descargan por gravedad, con forro interior.</w:t>
            </w:r>
          </w:p>
        </w:tc>
        <w:tc>
          <w:tcPr>
            <w:tcW w:w="1323" w:type="dxa"/>
            <w:tcBorders>
              <w:top w:val="single" w:sz="6" w:space="0" w:color="auto"/>
              <w:left w:val="single" w:sz="6" w:space="0" w:color="auto"/>
              <w:bottom w:val="double" w:sz="6" w:space="0" w:color="auto"/>
              <w:right w:val="double" w:sz="6" w:space="0" w:color="auto"/>
            </w:tcBorders>
          </w:tcPr>
          <w:p w14:paraId="77EC27D3" w14:textId="77777777" w:rsidR="00F83967" w:rsidRPr="000B0ED5" w:rsidRDefault="00F83967" w:rsidP="005E1B56">
            <w:pPr>
              <w:pStyle w:val="Texto"/>
              <w:spacing w:before="40" w:after="40" w:line="240" w:lineRule="auto"/>
              <w:ind w:firstLine="0"/>
              <w:jc w:val="center"/>
              <w:rPr>
                <w:rFonts w:ascii="Verdana" w:hAnsi="Verdana"/>
                <w:sz w:val="16"/>
                <w:szCs w:val="16"/>
              </w:rPr>
            </w:pPr>
            <w:r w:rsidRPr="000B0ED5">
              <w:rPr>
                <w:rFonts w:ascii="Verdana" w:hAnsi="Verdana"/>
                <w:sz w:val="16"/>
                <w:szCs w:val="16"/>
              </w:rPr>
              <w:t>11F</w:t>
            </w:r>
          </w:p>
        </w:tc>
      </w:tr>
    </w:tbl>
    <w:p w14:paraId="6B760340" w14:textId="77777777" w:rsidR="000C67F8" w:rsidRDefault="000C67F8" w:rsidP="005E1B56">
      <w:pPr>
        <w:pStyle w:val="Texto"/>
        <w:spacing w:before="60"/>
        <w:ind w:left="446" w:hanging="158"/>
        <w:rPr>
          <w:rFonts w:ascii="Verdana" w:hAnsi="Verdana"/>
          <w:b/>
          <w:position w:val="8"/>
          <w:sz w:val="16"/>
          <w:szCs w:val="16"/>
        </w:rPr>
      </w:pPr>
    </w:p>
    <w:p w14:paraId="0CBF1395" w14:textId="77777777" w:rsidR="00AA7E07" w:rsidRDefault="00AA7E07" w:rsidP="005E1B56">
      <w:pPr>
        <w:pStyle w:val="Texto"/>
        <w:spacing w:before="60"/>
        <w:ind w:left="446" w:hanging="158"/>
        <w:rPr>
          <w:rFonts w:ascii="Verdana" w:hAnsi="Verdana"/>
          <w:b/>
          <w:position w:val="8"/>
          <w:sz w:val="16"/>
          <w:szCs w:val="16"/>
        </w:rPr>
      </w:pPr>
    </w:p>
    <w:p w14:paraId="579F1E3F" w14:textId="77777777" w:rsidR="00AA7E07" w:rsidRDefault="00AA7E07" w:rsidP="00AA7E07">
      <w:pPr>
        <w:pStyle w:val="Texto"/>
        <w:rPr>
          <w:rFonts w:ascii="Verdana" w:hAnsi="Verdana"/>
          <w:sz w:val="16"/>
          <w:szCs w:val="16"/>
          <w:lang w:val="en"/>
        </w:rPr>
      </w:pPr>
    </w:p>
    <w:tbl>
      <w:tblPr>
        <w:tblW w:w="8715" w:type="dxa"/>
        <w:tblInd w:w="144" w:type="dxa"/>
        <w:tblLayout w:type="fixed"/>
        <w:tblCellMar>
          <w:left w:w="43" w:type="dxa"/>
          <w:right w:w="43" w:type="dxa"/>
        </w:tblCellMar>
        <w:tblLook w:val="04A0" w:firstRow="1" w:lastRow="0" w:firstColumn="1" w:lastColumn="0" w:noHBand="0" w:noVBand="1"/>
      </w:tblPr>
      <w:tblGrid>
        <w:gridCol w:w="831"/>
        <w:gridCol w:w="2048"/>
        <w:gridCol w:w="4513"/>
        <w:gridCol w:w="1323"/>
      </w:tblGrid>
      <w:tr w:rsidR="00AA7E07" w14:paraId="7325EFD7" w14:textId="77777777" w:rsidTr="00AA7E07">
        <w:trPr>
          <w:trHeight w:val="20"/>
          <w:tblHeader/>
        </w:trPr>
        <w:tc>
          <w:tcPr>
            <w:tcW w:w="831" w:type="dxa"/>
            <w:tcBorders>
              <w:top w:val="double" w:sz="6" w:space="0" w:color="auto"/>
              <w:left w:val="double" w:sz="6" w:space="0" w:color="auto"/>
              <w:bottom w:val="single" w:sz="6" w:space="0" w:color="auto"/>
              <w:right w:val="single" w:sz="6" w:space="0" w:color="auto"/>
            </w:tcBorders>
            <w:noWrap/>
            <w:hideMark/>
          </w:tcPr>
          <w:p w14:paraId="0E584241"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RIG TYPE</w:t>
            </w:r>
          </w:p>
        </w:tc>
        <w:tc>
          <w:tcPr>
            <w:tcW w:w="2047" w:type="dxa"/>
            <w:tcBorders>
              <w:top w:val="double" w:sz="6" w:space="0" w:color="auto"/>
              <w:left w:val="double" w:sz="6" w:space="0" w:color="auto"/>
              <w:bottom w:val="single" w:sz="6" w:space="0" w:color="auto"/>
              <w:right w:val="single" w:sz="6" w:space="0" w:color="auto"/>
            </w:tcBorders>
            <w:hideMark/>
          </w:tcPr>
          <w:p w14:paraId="6AF266F7"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MATERIAL</w:t>
            </w:r>
          </w:p>
        </w:tc>
        <w:tc>
          <w:tcPr>
            <w:tcW w:w="4511" w:type="dxa"/>
            <w:tcBorders>
              <w:top w:val="double" w:sz="6" w:space="0" w:color="auto"/>
              <w:left w:val="single" w:sz="6" w:space="0" w:color="auto"/>
              <w:bottom w:val="single" w:sz="6" w:space="0" w:color="auto"/>
              <w:right w:val="single" w:sz="6" w:space="0" w:color="auto"/>
            </w:tcBorders>
            <w:hideMark/>
          </w:tcPr>
          <w:p w14:paraId="70650A23"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CATEGORY</w:t>
            </w:r>
          </w:p>
        </w:tc>
        <w:tc>
          <w:tcPr>
            <w:tcW w:w="1323" w:type="dxa"/>
            <w:tcBorders>
              <w:top w:val="double" w:sz="6" w:space="0" w:color="auto"/>
              <w:left w:val="single" w:sz="6" w:space="0" w:color="auto"/>
              <w:bottom w:val="single" w:sz="6" w:space="0" w:color="auto"/>
              <w:right w:val="double" w:sz="6" w:space="0" w:color="auto"/>
            </w:tcBorders>
            <w:hideMark/>
          </w:tcPr>
          <w:p w14:paraId="6F42DD05" w14:textId="66816EE3" w:rsidR="00AA7E07" w:rsidRPr="008D6FEF" w:rsidRDefault="00ED5D51">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CODE</w:t>
            </w:r>
          </w:p>
        </w:tc>
      </w:tr>
      <w:tr w:rsidR="00AA7E07" w14:paraId="13F2E71A" w14:textId="77777777" w:rsidTr="00AA7E07">
        <w:trPr>
          <w:cantSplit/>
          <w:trHeight w:val="1134"/>
        </w:trPr>
        <w:tc>
          <w:tcPr>
            <w:tcW w:w="831" w:type="dxa"/>
            <w:vMerge w:val="restart"/>
            <w:tcBorders>
              <w:top w:val="single" w:sz="6" w:space="0" w:color="auto"/>
              <w:left w:val="double" w:sz="6" w:space="0" w:color="auto"/>
              <w:bottom w:val="single" w:sz="6" w:space="0" w:color="auto"/>
              <w:right w:val="single" w:sz="6" w:space="0" w:color="auto"/>
            </w:tcBorders>
            <w:textDirection w:val="btLr"/>
            <w:hideMark/>
          </w:tcPr>
          <w:p w14:paraId="116F0205"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metallic</w:t>
            </w:r>
          </w:p>
        </w:tc>
        <w:tc>
          <w:tcPr>
            <w:tcW w:w="2047" w:type="dxa"/>
            <w:tcBorders>
              <w:top w:val="single" w:sz="6" w:space="0" w:color="auto"/>
              <w:left w:val="double" w:sz="6" w:space="0" w:color="auto"/>
              <w:bottom w:val="single" w:sz="6" w:space="0" w:color="auto"/>
              <w:right w:val="single" w:sz="6" w:space="0" w:color="auto"/>
            </w:tcBorders>
            <w:hideMark/>
          </w:tcPr>
          <w:p w14:paraId="6AAD377B" w14:textId="5E08182E" w:rsidR="00AA7E07" w:rsidRPr="008D6FEF" w:rsidRDefault="00ED5D51" w:rsidP="00ED5D51">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A. S</w:t>
            </w:r>
            <w:r w:rsidR="00AA7E07" w:rsidRPr="008D6FEF">
              <w:rPr>
                <w:rFonts w:ascii="Verdana" w:hAnsi="Verdana"/>
                <w:b/>
                <w:sz w:val="16"/>
                <w:szCs w:val="16"/>
                <w:lang w:val="en-US"/>
              </w:rPr>
              <w:t>teel</w:t>
            </w:r>
          </w:p>
        </w:tc>
        <w:tc>
          <w:tcPr>
            <w:tcW w:w="4511" w:type="dxa"/>
            <w:tcBorders>
              <w:top w:val="single" w:sz="6" w:space="0" w:color="auto"/>
              <w:left w:val="single" w:sz="6" w:space="0" w:color="auto"/>
              <w:bottom w:val="single" w:sz="6" w:space="0" w:color="auto"/>
              <w:right w:val="single" w:sz="6" w:space="0" w:color="auto"/>
            </w:tcBorders>
            <w:hideMark/>
          </w:tcPr>
          <w:p w14:paraId="12365655"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by </w:t>
            </w:r>
            <w:proofErr w:type="gramStart"/>
            <w:r w:rsidRPr="008D6FEF">
              <w:rPr>
                <w:rFonts w:ascii="Verdana" w:hAnsi="Verdana"/>
                <w:sz w:val="16"/>
                <w:szCs w:val="16"/>
                <w:lang w:val="en-US"/>
              </w:rPr>
              <w:t>gravity</w:t>
            </w:r>
            <w:proofErr w:type="gramEnd"/>
          </w:p>
          <w:p w14:paraId="499ABCE4"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under </w:t>
            </w:r>
            <w:proofErr w:type="gramStart"/>
            <w:r w:rsidRPr="008D6FEF">
              <w:rPr>
                <w:rFonts w:ascii="Verdana" w:hAnsi="Verdana"/>
                <w:sz w:val="16"/>
                <w:szCs w:val="16"/>
                <w:lang w:val="en-US"/>
              </w:rPr>
              <w:t>pressure</w:t>
            </w:r>
            <w:proofErr w:type="gramEnd"/>
          </w:p>
          <w:p w14:paraId="504D51A4" w14:textId="7337AA5B" w:rsidR="00AA7E07" w:rsidRPr="008D6FEF" w:rsidRDefault="008D6FEF">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liquids</w:t>
            </w:r>
          </w:p>
        </w:tc>
        <w:tc>
          <w:tcPr>
            <w:tcW w:w="1323" w:type="dxa"/>
            <w:tcBorders>
              <w:top w:val="single" w:sz="6" w:space="0" w:color="auto"/>
              <w:left w:val="single" w:sz="6" w:space="0" w:color="auto"/>
              <w:bottom w:val="single" w:sz="6" w:space="0" w:color="auto"/>
              <w:right w:val="double" w:sz="6" w:space="0" w:color="auto"/>
            </w:tcBorders>
            <w:hideMark/>
          </w:tcPr>
          <w:p w14:paraId="4141E01D"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11A</w:t>
            </w:r>
          </w:p>
          <w:p w14:paraId="173F82B8"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21A</w:t>
            </w:r>
          </w:p>
          <w:p w14:paraId="7A867993"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31A</w:t>
            </w:r>
          </w:p>
        </w:tc>
      </w:tr>
      <w:tr w:rsidR="00AA7E07" w14:paraId="503E77EA" w14:textId="77777777" w:rsidTr="00AA7E07">
        <w:trPr>
          <w:trHeight w:val="20"/>
        </w:trPr>
        <w:tc>
          <w:tcPr>
            <w:tcW w:w="831" w:type="dxa"/>
            <w:vMerge/>
            <w:tcBorders>
              <w:top w:val="single" w:sz="6" w:space="0" w:color="auto"/>
              <w:left w:val="double" w:sz="6" w:space="0" w:color="auto"/>
              <w:bottom w:val="single" w:sz="6" w:space="0" w:color="auto"/>
              <w:right w:val="single" w:sz="6" w:space="0" w:color="auto"/>
            </w:tcBorders>
            <w:vAlign w:val="center"/>
            <w:hideMark/>
          </w:tcPr>
          <w:p w14:paraId="68989D18"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41CF9AF4" w14:textId="15C5AEB3" w:rsidR="00AA7E07" w:rsidRPr="008D6FEF" w:rsidRDefault="00ED5D51">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B</w:t>
            </w:r>
            <w:r w:rsidR="00AA7E07" w:rsidRPr="008D6FEF">
              <w:rPr>
                <w:rFonts w:ascii="Verdana" w:hAnsi="Verdana"/>
                <w:b/>
                <w:sz w:val="16"/>
                <w:szCs w:val="16"/>
                <w:lang w:val="en-US"/>
              </w:rPr>
              <w:t xml:space="preserve">. </w:t>
            </w:r>
            <w:r w:rsidRPr="008D6FEF">
              <w:rPr>
                <w:rFonts w:ascii="Verdana" w:hAnsi="Verdana"/>
                <w:b/>
                <w:sz w:val="16"/>
                <w:szCs w:val="16"/>
                <w:lang w:val="en-US"/>
              </w:rPr>
              <w:t>A</w:t>
            </w:r>
            <w:r w:rsidR="00AA7E07" w:rsidRPr="008D6FEF">
              <w:rPr>
                <w:rFonts w:ascii="Verdana" w:hAnsi="Verdana"/>
                <w:b/>
                <w:sz w:val="16"/>
                <w:szCs w:val="16"/>
                <w:lang w:val="en-US"/>
              </w:rPr>
              <w:t>luminum</w:t>
            </w:r>
          </w:p>
        </w:tc>
        <w:tc>
          <w:tcPr>
            <w:tcW w:w="4511" w:type="dxa"/>
            <w:tcBorders>
              <w:top w:val="single" w:sz="6" w:space="0" w:color="auto"/>
              <w:left w:val="single" w:sz="6" w:space="0" w:color="auto"/>
              <w:bottom w:val="single" w:sz="6" w:space="0" w:color="auto"/>
              <w:right w:val="single" w:sz="6" w:space="0" w:color="auto"/>
            </w:tcBorders>
            <w:hideMark/>
          </w:tcPr>
          <w:p w14:paraId="5478586F"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by </w:t>
            </w:r>
            <w:proofErr w:type="gramStart"/>
            <w:r w:rsidRPr="008D6FEF">
              <w:rPr>
                <w:rFonts w:ascii="Verdana" w:hAnsi="Verdana"/>
                <w:sz w:val="16"/>
                <w:szCs w:val="16"/>
                <w:lang w:val="en-US"/>
              </w:rPr>
              <w:t>gravity</w:t>
            </w:r>
            <w:proofErr w:type="gramEnd"/>
          </w:p>
          <w:p w14:paraId="27E57357"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under </w:t>
            </w:r>
            <w:proofErr w:type="gramStart"/>
            <w:r w:rsidRPr="008D6FEF">
              <w:rPr>
                <w:rFonts w:ascii="Verdana" w:hAnsi="Verdana"/>
                <w:sz w:val="16"/>
                <w:szCs w:val="16"/>
                <w:lang w:val="en-US"/>
              </w:rPr>
              <w:t>pressure</w:t>
            </w:r>
            <w:proofErr w:type="gramEnd"/>
          </w:p>
          <w:p w14:paraId="2886A25B" w14:textId="7E6B24E0" w:rsidR="00AA7E07" w:rsidRPr="008D6FEF" w:rsidRDefault="008D6FEF">
            <w:pPr>
              <w:pStyle w:val="Texto"/>
              <w:spacing w:before="40" w:after="40" w:line="240" w:lineRule="auto"/>
              <w:ind w:firstLine="0"/>
              <w:rPr>
                <w:rFonts w:ascii="Verdana" w:hAnsi="Verdana"/>
                <w:sz w:val="16"/>
                <w:szCs w:val="16"/>
                <w:lang w:val="en-US"/>
              </w:rPr>
            </w:pPr>
            <w:r>
              <w:rPr>
                <w:rFonts w:ascii="Verdana" w:hAnsi="Verdana"/>
                <w:sz w:val="16"/>
                <w:szCs w:val="16"/>
                <w:lang w:val="en-US"/>
              </w:rPr>
              <w:t xml:space="preserve">for </w:t>
            </w:r>
            <w:r w:rsidR="00AA7E07" w:rsidRPr="008D6FEF">
              <w:rPr>
                <w:rFonts w:ascii="Verdana" w:hAnsi="Verdana"/>
                <w:sz w:val="16"/>
                <w:szCs w:val="16"/>
                <w:lang w:val="en-US"/>
              </w:rPr>
              <w:t>liquid</w:t>
            </w:r>
            <w:r>
              <w:rPr>
                <w:rFonts w:ascii="Verdana" w:hAnsi="Verdana"/>
                <w:sz w:val="16"/>
                <w:szCs w:val="16"/>
                <w:lang w:val="en-US"/>
              </w:rPr>
              <w:t>s</w:t>
            </w:r>
          </w:p>
        </w:tc>
        <w:tc>
          <w:tcPr>
            <w:tcW w:w="1323" w:type="dxa"/>
            <w:tcBorders>
              <w:top w:val="single" w:sz="6" w:space="0" w:color="auto"/>
              <w:left w:val="single" w:sz="6" w:space="0" w:color="auto"/>
              <w:bottom w:val="single" w:sz="6" w:space="0" w:color="auto"/>
              <w:right w:val="double" w:sz="6" w:space="0" w:color="auto"/>
            </w:tcBorders>
            <w:hideMark/>
          </w:tcPr>
          <w:p w14:paraId="500F370D"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11B</w:t>
            </w:r>
          </w:p>
          <w:p w14:paraId="72BFDE30"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21B</w:t>
            </w:r>
          </w:p>
          <w:p w14:paraId="45BBC9EE"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31B</w:t>
            </w:r>
          </w:p>
        </w:tc>
      </w:tr>
      <w:tr w:rsidR="00AA7E07" w14:paraId="040AC8FB" w14:textId="77777777" w:rsidTr="00AA7E07">
        <w:trPr>
          <w:trHeight w:val="20"/>
        </w:trPr>
        <w:tc>
          <w:tcPr>
            <w:tcW w:w="831" w:type="dxa"/>
            <w:vMerge/>
            <w:tcBorders>
              <w:top w:val="single" w:sz="6" w:space="0" w:color="auto"/>
              <w:left w:val="double" w:sz="6" w:space="0" w:color="auto"/>
              <w:bottom w:val="single" w:sz="6" w:space="0" w:color="auto"/>
              <w:right w:val="single" w:sz="6" w:space="0" w:color="auto"/>
            </w:tcBorders>
            <w:vAlign w:val="center"/>
            <w:hideMark/>
          </w:tcPr>
          <w:p w14:paraId="078B3EA7"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03EF3CB3" w14:textId="77777777"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N. Of metal other than steel or aluminum</w:t>
            </w:r>
          </w:p>
        </w:tc>
        <w:tc>
          <w:tcPr>
            <w:tcW w:w="4511" w:type="dxa"/>
            <w:tcBorders>
              <w:top w:val="single" w:sz="6" w:space="0" w:color="auto"/>
              <w:left w:val="single" w:sz="6" w:space="0" w:color="auto"/>
              <w:bottom w:val="single" w:sz="6" w:space="0" w:color="auto"/>
              <w:right w:val="single" w:sz="6" w:space="0" w:color="auto"/>
            </w:tcBorders>
            <w:hideMark/>
          </w:tcPr>
          <w:p w14:paraId="0BF86311"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by </w:t>
            </w:r>
            <w:proofErr w:type="gramStart"/>
            <w:r w:rsidRPr="008D6FEF">
              <w:rPr>
                <w:rFonts w:ascii="Verdana" w:hAnsi="Verdana"/>
                <w:sz w:val="16"/>
                <w:szCs w:val="16"/>
                <w:lang w:val="en-US"/>
              </w:rPr>
              <w:t>gravity</w:t>
            </w:r>
            <w:proofErr w:type="gramEnd"/>
          </w:p>
          <w:p w14:paraId="52FD33F4"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solids, which are filled or discharged under </w:t>
            </w:r>
            <w:proofErr w:type="gramStart"/>
            <w:r w:rsidRPr="008D6FEF">
              <w:rPr>
                <w:rFonts w:ascii="Verdana" w:hAnsi="Verdana"/>
                <w:sz w:val="16"/>
                <w:szCs w:val="16"/>
                <w:lang w:val="en-US"/>
              </w:rPr>
              <w:t>pressure</w:t>
            </w:r>
            <w:proofErr w:type="gramEnd"/>
          </w:p>
          <w:p w14:paraId="56BEFAFF" w14:textId="2C2797A7" w:rsidR="00AA7E07" w:rsidRPr="008D6FEF" w:rsidRDefault="008D6FEF">
            <w:pPr>
              <w:pStyle w:val="Texto"/>
              <w:spacing w:before="40" w:after="40" w:line="240" w:lineRule="auto"/>
              <w:ind w:firstLine="0"/>
              <w:rPr>
                <w:rFonts w:ascii="Verdana" w:hAnsi="Verdana"/>
                <w:sz w:val="16"/>
                <w:szCs w:val="16"/>
                <w:lang w:val="en-US"/>
              </w:rPr>
            </w:pPr>
            <w:r>
              <w:rPr>
                <w:rFonts w:ascii="Verdana" w:hAnsi="Verdana"/>
                <w:sz w:val="16"/>
                <w:szCs w:val="16"/>
                <w:lang w:val="en-US"/>
              </w:rPr>
              <w:t>for liquids</w:t>
            </w:r>
          </w:p>
        </w:tc>
        <w:tc>
          <w:tcPr>
            <w:tcW w:w="1323" w:type="dxa"/>
            <w:tcBorders>
              <w:top w:val="single" w:sz="6" w:space="0" w:color="auto"/>
              <w:left w:val="single" w:sz="6" w:space="0" w:color="auto"/>
              <w:bottom w:val="single" w:sz="6" w:space="0" w:color="auto"/>
              <w:right w:val="double" w:sz="6" w:space="0" w:color="auto"/>
            </w:tcBorders>
            <w:hideMark/>
          </w:tcPr>
          <w:p w14:paraId="77AFDCEE"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11N</w:t>
            </w:r>
          </w:p>
          <w:p w14:paraId="30BB7D90"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21N</w:t>
            </w:r>
          </w:p>
          <w:p w14:paraId="23CCD4C2"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31N</w:t>
            </w:r>
          </w:p>
        </w:tc>
      </w:tr>
      <w:tr w:rsidR="00AA7E07" w14:paraId="31369EF4" w14:textId="77777777" w:rsidTr="00AA7E07">
        <w:trPr>
          <w:cantSplit/>
          <w:trHeight w:val="1134"/>
        </w:trPr>
        <w:tc>
          <w:tcPr>
            <w:tcW w:w="831" w:type="dxa"/>
            <w:vMerge w:val="restart"/>
            <w:tcBorders>
              <w:top w:val="single" w:sz="6" w:space="0" w:color="auto"/>
              <w:left w:val="double" w:sz="6" w:space="0" w:color="auto"/>
              <w:bottom w:val="single" w:sz="6" w:space="0" w:color="auto"/>
              <w:right w:val="single" w:sz="6" w:space="0" w:color="auto"/>
            </w:tcBorders>
            <w:textDirection w:val="btLr"/>
            <w:hideMark/>
          </w:tcPr>
          <w:p w14:paraId="2CCD08FF"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flexible</w:t>
            </w:r>
          </w:p>
        </w:tc>
        <w:tc>
          <w:tcPr>
            <w:tcW w:w="2047" w:type="dxa"/>
            <w:tcBorders>
              <w:top w:val="single" w:sz="6" w:space="0" w:color="auto"/>
              <w:left w:val="double" w:sz="6" w:space="0" w:color="auto"/>
              <w:bottom w:val="single" w:sz="6" w:space="0" w:color="auto"/>
              <w:right w:val="single" w:sz="6" w:space="0" w:color="auto"/>
            </w:tcBorders>
            <w:hideMark/>
          </w:tcPr>
          <w:p w14:paraId="50DEE0DF" w14:textId="4BCA0327" w:rsidR="00AA7E07" w:rsidRPr="008D6FEF" w:rsidRDefault="00ED5D51">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H</w:t>
            </w:r>
            <w:r w:rsidR="00AA7E07" w:rsidRPr="008D6FEF">
              <w:rPr>
                <w:rFonts w:ascii="Verdana" w:hAnsi="Verdana"/>
                <w:b/>
                <w:sz w:val="16"/>
                <w:szCs w:val="16"/>
                <w:lang w:val="en-US"/>
              </w:rPr>
              <w:t xml:space="preserve">. </w:t>
            </w:r>
            <w:r w:rsidRPr="008D6FEF">
              <w:rPr>
                <w:rFonts w:ascii="Verdana" w:hAnsi="Verdana"/>
                <w:b/>
                <w:sz w:val="16"/>
                <w:szCs w:val="16"/>
                <w:lang w:val="en-US"/>
              </w:rPr>
              <w:t>P</w:t>
            </w:r>
            <w:r w:rsidR="00AA7E07" w:rsidRPr="008D6FEF">
              <w:rPr>
                <w:rFonts w:ascii="Verdana" w:hAnsi="Verdana"/>
                <w:b/>
                <w:sz w:val="16"/>
                <w:szCs w:val="16"/>
                <w:lang w:val="en-US"/>
              </w:rPr>
              <w:t>lastic</w:t>
            </w:r>
          </w:p>
        </w:tc>
        <w:tc>
          <w:tcPr>
            <w:tcW w:w="4511" w:type="dxa"/>
            <w:tcBorders>
              <w:top w:val="single" w:sz="6" w:space="0" w:color="auto"/>
              <w:left w:val="single" w:sz="6" w:space="0" w:color="auto"/>
              <w:bottom w:val="single" w:sz="6" w:space="0" w:color="auto"/>
              <w:right w:val="single" w:sz="6" w:space="0" w:color="auto"/>
            </w:tcBorders>
            <w:hideMark/>
          </w:tcPr>
          <w:p w14:paraId="1165BABC"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of plastic fabric, without coverings or lining</w:t>
            </w:r>
          </w:p>
          <w:p w14:paraId="06B96B1C"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made of plastic fabric, </w:t>
            </w:r>
            <w:proofErr w:type="gramStart"/>
            <w:r w:rsidRPr="008D6FEF">
              <w:rPr>
                <w:rFonts w:ascii="Verdana" w:hAnsi="Verdana"/>
                <w:sz w:val="16"/>
                <w:szCs w:val="16"/>
                <w:lang w:val="en-US"/>
              </w:rPr>
              <w:t>coated</w:t>
            </w:r>
            <w:proofErr w:type="gramEnd"/>
          </w:p>
          <w:p w14:paraId="124EB61D"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made of plastic fabric, </w:t>
            </w:r>
            <w:proofErr w:type="gramStart"/>
            <w:r w:rsidRPr="008D6FEF">
              <w:rPr>
                <w:rFonts w:ascii="Verdana" w:hAnsi="Verdana"/>
                <w:sz w:val="16"/>
                <w:szCs w:val="16"/>
                <w:lang w:val="en-US"/>
              </w:rPr>
              <w:t>lined</w:t>
            </w:r>
            <w:proofErr w:type="gramEnd"/>
          </w:p>
          <w:p w14:paraId="70AD3F10"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made of plastic fabric, covered and </w:t>
            </w:r>
            <w:proofErr w:type="gramStart"/>
            <w:r w:rsidRPr="008D6FEF">
              <w:rPr>
                <w:rFonts w:ascii="Verdana" w:hAnsi="Verdana"/>
                <w:sz w:val="16"/>
                <w:szCs w:val="16"/>
                <w:lang w:val="en-US"/>
              </w:rPr>
              <w:t>lined</w:t>
            </w:r>
            <w:proofErr w:type="gramEnd"/>
          </w:p>
          <w:p w14:paraId="4159426C"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plastic film</w:t>
            </w:r>
          </w:p>
        </w:tc>
        <w:tc>
          <w:tcPr>
            <w:tcW w:w="1323" w:type="dxa"/>
            <w:tcBorders>
              <w:top w:val="single" w:sz="6" w:space="0" w:color="auto"/>
              <w:left w:val="single" w:sz="6" w:space="0" w:color="auto"/>
              <w:bottom w:val="single" w:sz="6" w:space="0" w:color="auto"/>
              <w:right w:val="double" w:sz="6" w:space="0" w:color="auto"/>
            </w:tcBorders>
            <w:hideMark/>
          </w:tcPr>
          <w:p w14:paraId="1855FB95"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13H1</w:t>
            </w:r>
          </w:p>
          <w:p w14:paraId="35A14E82"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13H2</w:t>
            </w:r>
          </w:p>
          <w:p w14:paraId="084DA0BB"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13H3</w:t>
            </w:r>
          </w:p>
          <w:p w14:paraId="251BCEB2"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13H4</w:t>
            </w:r>
          </w:p>
          <w:p w14:paraId="36D55550"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13H5</w:t>
            </w:r>
          </w:p>
        </w:tc>
      </w:tr>
      <w:tr w:rsidR="00AA7E07" w14:paraId="603F664A" w14:textId="77777777" w:rsidTr="00AA7E07">
        <w:trPr>
          <w:trHeight w:val="20"/>
        </w:trPr>
        <w:tc>
          <w:tcPr>
            <w:tcW w:w="831" w:type="dxa"/>
            <w:vMerge/>
            <w:tcBorders>
              <w:top w:val="single" w:sz="6" w:space="0" w:color="auto"/>
              <w:left w:val="double" w:sz="6" w:space="0" w:color="auto"/>
              <w:bottom w:val="single" w:sz="6" w:space="0" w:color="auto"/>
              <w:right w:val="single" w:sz="6" w:space="0" w:color="auto"/>
            </w:tcBorders>
            <w:vAlign w:val="center"/>
            <w:hideMark/>
          </w:tcPr>
          <w:p w14:paraId="177CB5A8"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2651BEA8" w14:textId="7FD95990"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 xml:space="preserve">L. </w:t>
            </w:r>
            <w:r w:rsidR="008D6FEF">
              <w:rPr>
                <w:rFonts w:ascii="Verdana" w:hAnsi="Verdana"/>
                <w:b/>
                <w:sz w:val="16"/>
                <w:szCs w:val="16"/>
                <w:lang w:val="en-US"/>
              </w:rPr>
              <w:t>T</w:t>
            </w:r>
            <w:r w:rsidRPr="008D6FEF">
              <w:rPr>
                <w:rFonts w:ascii="Verdana" w:hAnsi="Verdana"/>
                <w:b/>
                <w:sz w:val="16"/>
                <w:szCs w:val="16"/>
                <w:lang w:val="en-US"/>
              </w:rPr>
              <w:t>extile materials</w:t>
            </w:r>
          </w:p>
        </w:tc>
        <w:tc>
          <w:tcPr>
            <w:tcW w:w="4511" w:type="dxa"/>
            <w:tcBorders>
              <w:top w:val="single" w:sz="6" w:space="0" w:color="auto"/>
              <w:left w:val="single" w:sz="6" w:space="0" w:color="auto"/>
              <w:bottom w:val="single" w:sz="6" w:space="0" w:color="auto"/>
              <w:right w:val="single" w:sz="6" w:space="0" w:color="auto"/>
            </w:tcBorders>
            <w:hideMark/>
          </w:tcPr>
          <w:p w14:paraId="290BF798"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without coating or lining</w:t>
            </w:r>
          </w:p>
          <w:p w14:paraId="4B263D69"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with coating</w:t>
            </w:r>
          </w:p>
          <w:p w14:paraId="150ED205"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lined</w:t>
            </w:r>
          </w:p>
          <w:p w14:paraId="749BBA5E"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with coating and lining</w:t>
            </w:r>
          </w:p>
        </w:tc>
        <w:tc>
          <w:tcPr>
            <w:tcW w:w="1323" w:type="dxa"/>
            <w:tcBorders>
              <w:top w:val="single" w:sz="6" w:space="0" w:color="auto"/>
              <w:left w:val="single" w:sz="6" w:space="0" w:color="auto"/>
              <w:bottom w:val="single" w:sz="6" w:space="0" w:color="auto"/>
              <w:right w:val="double" w:sz="6" w:space="0" w:color="auto"/>
            </w:tcBorders>
            <w:hideMark/>
          </w:tcPr>
          <w:p w14:paraId="15499CF7"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13L1</w:t>
            </w:r>
          </w:p>
          <w:p w14:paraId="44176A1A"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13L2</w:t>
            </w:r>
          </w:p>
          <w:p w14:paraId="514E2E07"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13L3</w:t>
            </w:r>
          </w:p>
          <w:p w14:paraId="3F48A06E"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13L4</w:t>
            </w:r>
          </w:p>
        </w:tc>
      </w:tr>
      <w:tr w:rsidR="00AA7E07" w14:paraId="6EE04615" w14:textId="77777777" w:rsidTr="00AA7E07">
        <w:trPr>
          <w:trHeight w:val="20"/>
        </w:trPr>
        <w:tc>
          <w:tcPr>
            <w:tcW w:w="831" w:type="dxa"/>
            <w:vMerge/>
            <w:tcBorders>
              <w:top w:val="single" w:sz="6" w:space="0" w:color="auto"/>
              <w:left w:val="double" w:sz="6" w:space="0" w:color="auto"/>
              <w:bottom w:val="single" w:sz="6" w:space="0" w:color="auto"/>
              <w:right w:val="single" w:sz="6" w:space="0" w:color="auto"/>
            </w:tcBorders>
            <w:vAlign w:val="center"/>
            <w:hideMark/>
          </w:tcPr>
          <w:p w14:paraId="7B4405E9"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7BA3C476" w14:textId="5383A12B" w:rsidR="00AA7E07" w:rsidRPr="008D6FEF" w:rsidRDefault="008D6FEF">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M. Paper</w:t>
            </w:r>
          </w:p>
        </w:tc>
        <w:tc>
          <w:tcPr>
            <w:tcW w:w="4511" w:type="dxa"/>
            <w:tcBorders>
              <w:top w:val="single" w:sz="6" w:space="0" w:color="auto"/>
              <w:left w:val="single" w:sz="6" w:space="0" w:color="auto"/>
              <w:bottom w:val="single" w:sz="6" w:space="0" w:color="auto"/>
              <w:right w:val="single" w:sz="6" w:space="0" w:color="auto"/>
            </w:tcBorders>
            <w:hideMark/>
          </w:tcPr>
          <w:p w14:paraId="54B4D6C8"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multi-leaf</w:t>
            </w:r>
          </w:p>
          <w:p w14:paraId="38A0907F"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Multi-ply waterproof</w:t>
            </w:r>
          </w:p>
        </w:tc>
        <w:tc>
          <w:tcPr>
            <w:tcW w:w="1323" w:type="dxa"/>
            <w:tcBorders>
              <w:top w:val="single" w:sz="6" w:space="0" w:color="auto"/>
              <w:left w:val="single" w:sz="6" w:space="0" w:color="auto"/>
              <w:bottom w:val="single" w:sz="6" w:space="0" w:color="auto"/>
              <w:right w:val="double" w:sz="6" w:space="0" w:color="auto"/>
            </w:tcBorders>
            <w:hideMark/>
          </w:tcPr>
          <w:p w14:paraId="02D429D0"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13M1</w:t>
            </w:r>
          </w:p>
          <w:p w14:paraId="2054C397"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13M2</w:t>
            </w:r>
          </w:p>
        </w:tc>
      </w:tr>
      <w:tr w:rsidR="00AA7E07" w14:paraId="0028821F" w14:textId="77777777" w:rsidTr="00AA7E07">
        <w:trPr>
          <w:trHeight w:val="20"/>
        </w:trPr>
        <w:tc>
          <w:tcPr>
            <w:tcW w:w="831" w:type="dxa"/>
            <w:tcBorders>
              <w:top w:val="single" w:sz="6" w:space="0" w:color="auto"/>
              <w:left w:val="double" w:sz="6" w:space="0" w:color="auto"/>
              <w:bottom w:val="single" w:sz="6" w:space="0" w:color="auto"/>
              <w:right w:val="single" w:sz="6" w:space="0" w:color="auto"/>
            </w:tcBorders>
          </w:tcPr>
          <w:p w14:paraId="2CED7663" w14:textId="77777777" w:rsidR="00AA7E07" w:rsidRPr="008D6FEF" w:rsidRDefault="00AA7E07">
            <w:pPr>
              <w:pStyle w:val="Texto"/>
              <w:spacing w:before="40" w:after="40" w:line="240" w:lineRule="auto"/>
              <w:ind w:firstLine="0"/>
              <w:jc w:val="center"/>
              <w:rPr>
                <w:rFonts w:ascii="Verdana" w:hAnsi="Verdana"/>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2CE37707" w14:textId="77777777"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H. Rigid plastic</w:t>
            </w:r>
          </w:p>
        </w:tc>
        <w:tc>
          <w:tcPr>
            <w:tcW w:w="4511" w:type="dxa"/>
            <w:tcBorders>
              <w:top w:val="single" w:sz="6" w:space="0" w:color="auto"/>
              <w:left w:val="single" w:sz="6" w:space="0" w:color="auto"/>
              <w:bottom w:val="single" w:sz="6" w:space="0" w:color="auto"/>
              <w:right w:val="single" w:sz="6" w:space="0" w:color="auto"/>
            </w:tcBorders>
            <w:hideMark/>
          </w:tcPr>
          <w:p w14:paraId="2D5A10D3"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provided with structural elements.</w:t>
            </w:r>
          </w:p>
          <w:p w14:paraId="73443ADA"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resistant by themselves.</w:t>
            </w:r>
          </w:p>
          <w:p w14:paraId="1B92B2FC"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under pressure, provided with structural elements.</w:t>
            </w:r>
          </w:p>
          <w:p w14:paraId="65E935B3"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lastRenderedPageBreak/>
              <w:t>For solids, which are filled or discharged under pressure, resistant by themselves.</w:t>
            </w:r>
          </w:p>
          <w:p w14:paraId="3EBE1128"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 xml:space="preserve">For liquids, provided with structural </w:t>
            </w:r>
            <w:proofErr w:type="gramStart"/>
            <w:r w:rsidRPr="008D6FEF">
              <w:rPr>
                <w:rFonts w:ascii="Verdana" w:hAnsi="Verdana"/>
                <w:sz w:val="16"/>
                <w:szCs w:val="16"/>
                <w:lang w:val="en-US"/>
              </w:rPr>
              <w:t>elements</w:t>
            </w:r>
            <w:proofErr w:type="gramEnd"/>
          </w:p>
          <w:p w14:paraId="1CA51269"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liquids, resistant by themselves.</w:t>
            </w:r>
          </w:p>
        </w:tc>
        <w:tc>
          <w:tcPr>
            <w:tcW w:w="1323" w:type="dxa"/>
            <w:tcBorders>
              <w:top w:val="single" w:sz="6" w:space="0" w:color="auto"/>
              <w:left w:val="single" w:sz="6" w:space="0" w:color="auto"/>
              <w:bottom w:val="single" w:sz="6" w:space="0" w:color="auto"/>
              <w:right w:val="double" w:sz="6" w:space="0" w:color="auto"/>
            </w:tcBorders>
            <w:hideMark/>
          </w:tcPr>
          <w:p w14:paraId="03C008AF"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lastRenderedPageBreak/>
              <w:t>11H1</w:t>
            </w:r>
          </w:p>
          <w:p w14:paraId="7919E070"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11H2</w:t>
            </w:r>
          </w:p>
          <w:p w14:paraId="70C411BC"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21H1</w:t>
            </w:r>
          </w:p>
          <w:p w14:paraId="2CE94C9D"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21h2</w:t>
            </w:r>
          </w:p>
          <w:p w14:paraId="0D2CEB7F"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31H1</w:t>
            </w:r>
          </w:p>
          <w:p w14:paraId="0F530D0E"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31H2</w:t>
            </w:r>
          </w:p>
        </w:tc>
      </w:tr>
      <w:tr w:rsidR="00AA7E07" w:rsidRPr="00522249" w14:paraId="5E55A834" w14:textId="77777777" w:rsidTr="00AA7E07">
        <w:trPr>
          <w:cantSplit/>
          <w:trHeight w:val="1134"/>
        </w:trPr>
        <w:tc>
          <w:tcPr>
            <w:tcW w:w="831" w:type="dxa"/>
            <w:tcBorders>
              <w:top w:val="single" w:sz="6" w:space="0" w:color="auto"/>
              <w:left w:val="double" w:sz="6" w:space="0" w:color="auto"/>
              <w:bottom w:val="single" w:sz="6" w:space="0" w:color="auto"/>
              <w:right w:val="single" w:sz="6" w:space="0" w:color="auto"/>
            </w:tcBorders>
            <w:textDirection w:val="btLr"/>
            <w:hideMark/>
          </w:tcPr>
          <w:p w14:paraId="2D147CEF"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compounds</w:t>
            </w:r>
          </w:p>
        </w:tc>
        <w:tc>
          <w:tcPr>
            <w:tcW w:w="2047" w:type="dxa"/>
            <w:tcBorders>
              <w:top w:val="single" w:sz="6" w:space="0" w:color="auto"/>
              <w:left w:val="double" w:sz="6" w:space="0" w:color="auto"/>
              <w:bottom w:val="single" w:sz="6" w:space="0" w:color="auto"/>
              <w:right w:val="single" w:sz="6" w:space="0" w:color="auto"/>
            </w:tcBorders>
            <w:hideMark/>
          </w:tcPr>
          <w:p w14:paraId="0609B3F9" w14:textId="77777777"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 xml:space="preserve">HZ. Composites with plastic inner container </w:t>
            </w:r>
            <w:r w:rsidRPr="008D6FEF">
              <w:rPr>
                <w:rFonts w:ascii="Verdana" w:hAnsi="Verdana"/>
                <w:b/>
                <w:position w:val="11"/>
                <w:sz w:val="16"/>
                <w:szCs w:val="16"/>
                <w:lang w:val="en-US"/>
              </w:rPr>
              <w:t>a</w:t>
            </w:r>
          </w:p>
        </w:tc>
        <w:tc>
          <w:tcPr>
            <w:tcW w:w="4511" w:type="dxa"/>
            <w:tcBorders>
              <w:top w:val="single" w:sz="6" w:space="0" w:color="auto"/>
              <w:left w:val="single" w:sz="6" w:space="0" w:color="auto"/>
              <w:bottom w:val="single" w:sz="6" w:space="0" w:color="auto"/>
              <w:right w:val="single" w:sz="6" w:space="0" w:color="auto"/>
            </w:tcBorders>
            <w:hideMark/>
          </w:tcPr>
          <w:p w14:paraId="3D49FC79"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with rigid plastic containers.</w:t>
            </w:r>
          </w:p>
          <w:p w14:paraId="5A677D74"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with flexible plastic containers.</w:t>
            </w:r>
          </w:p>
          <w:p w14:paraId="4F44C0A1"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fill or discharge under pressure, with a rigid plastic container.</w:t>
            </w:r>
          </w:p>
          <w:p w14:paraId="1B9EB323"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loaded or unloaded under pressure, with a flexible plastic container.</w:t>
            </w:r>
          </w:p>
          <w:p w14:paraId="324B069B"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liquids, with rigid plastic inner container.</w:t>
            </w:r>
          </w:p>
          <w:p w14:paraId="03492754"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liquids, with flexible plastic inner container.</w:t>
            </w:r>
          </w:p>
        </w:tc>
        <w:tc>
          <w:tcPr>
            <w:tcW w:w="1323" w:type="dxa"/>
            <w:tcBorders>
              <w:top w:val="single" w:sz="6" w:space="0" w:color="auto"/>
              <w:left w:val="single" w:sz="6" w:space="0" w:color="auto"/>
              <w:bottom w:val="single" w:sz="6" w:space="0" w:color="auto"/>
              <w:right w:val="double" w:sz="6" w:space="0" w:color="auto"/>
            </w:tcBorders>
            <w:hideMark/>
          </w:tcPr>
          <w:p w14:paraId="28766BC7"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11HZ1</w:t>
            </w:r>
          </w:p>
          <w:p w14:paraId="621175DA"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11HZ2</w:t>
            </w:r>
          </w:p>
          <w:p w14:paraId="52E324C1"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21HZ1</w:t>
            </w:r>
          </w:p>
          <w:p w14:paraId="6F05E3EA"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21HZ2</w:t>
            </w:r>
          </w:p>
          <w:p w14:paraId="5005861D"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31HZ1</w:t>
            </w:r>
          </w:p>
          <w:p w14:paraId="7EF6D4FB"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31HZ2</w:t>
            </w:r>
          </w:p>
        </w:tc>
      </w:tr>
      <w:tr w:rsidR="00AA7E07" w14:paraId="330C88E2" w14:textId="77777777" w:rsidTr="00AA7E07">
        <w:trPr>
          <w:trHeight w:val="20"/>
        </w:trPr>
        <w:tc>
          <w:tcPr>
            <w:tcW w:w="831" w:type="dxa"/>
            <w:tcBorders>
              <w:top w:val="single" w:sz="6" w:space="0" w:color="auto"/>
              <w:left w:val="double" w:sz="6" w:space="0" w:color="auto"/>
              <w:bottom w:val="single" w:sz="6" w:space="0" w:color="auto"/>
              <w:right w:val="single" w:sz="6" w:space="0" w:color="auto"/>
            </w:tcBorders>
          </w:tcPr>
          <w:p w14:paraId="1722B905" w14:textId="77777777" w:rsidR="00AA7E07" w:rsidRPr="008D6FEF" w:rsidRDefault="00AA7E07">
            <w:pPr>
              <w:pStyle w:val="Texto"/>
              <w:spacing w:before="40" w:after="40" w:line="240" w:lineRule="auto"/>
              <w:ind w:firstLine="0"/>
              <w:jc w:val="center"/>
              <w:rPr>
                <w:rFonts w:ascii="Verdana" w:hAnsi="Verdana"/>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2A20BE66" w14:textId="77777777" w:rsidR="00AA7E07" w:rsidRPr="008D6FEF" w:rsidRDefault="00AA7E07">
            <w:pPr>
              <w:pStyle w:val="Texto"/>
              <w:spacing w:before="40" w:after="40" w:line="240" w:lineRule="auto"/>
              <w:ind w:firstLine="0"/>
              <w:jc w:val="left"/>
              <w:rPr>
                <w:rFonts w:ascii="Verdana" w:hAnsi="Verdana"/>
                <w:sz w:val="16"/>
                <w:szCs w:val="16"/>
                <w:lang w:val="en-US"/>
              </w:rPr>
            </w:pPr>
            <w:r w:rsidRPr="008D6FEF">
              <w:rPr>
                <w:rFonts w:ascii="Verdana" w:hAnsi="Verdana"/>
                <w:b/>
                <w:sz w:val="16"/>
                <w:szCs w:val="16"/>
                <w:lang w:val="en-US"/>
              </w:rPr>
              <w:t>G Cardboard</w:t>
            </w:r>
          </w:p>
        </w:tc>
        <w:tc>
          <w:tcPr>
            <w:tcW w:w="4511" w:type="dxa"/>
            <w:tcBorders>
              <w:top w:val="single" w:sz="6" w:space="0" w:color="auto"/>
              <w:left w:val="single" w:sz="6" w:space="0" w:color="auto"/>
              <w:bottom w:val="single" w:sz="6" w:space="0" w:color="auto"/>
              <w:right w:val="single" w:sz="6" w:space="0" w:color="auto"/>
            </w:tcBorders>
            <w:hideMark/>
          </w:tcPr>
          <w:p w14:paraId="453510C4"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w:t>
            </w:r>
          </w:p>
        </w:tc>
        <w:tc>
          <w:tcPr>
            <w:tcW w:w="1323" w:type="dxa"/>
            <w:tcBorders>
              <w:top w:val="single" w:sz="6" w:space="0" w:color="auto"/>
              <w:left w:val="single" w:sz="6" w:space="0" w:color="auto"/>
              <w:bottom w:val="single" w:sz="6" w:space="0" w:color="auto"/>
              <w:right w:val="double" w:sz="6" w:space="0" w:color="auto"/>
            </w:tcBorders>
            <w:hideMark/>
          </w:tcPr>
          <w:p w14:paraId="1FD11482"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11G</w:t>
            </w:r>
          </w:p>
        </w:tc>
      </w:tr>
      <w:tr w:rsidR="00AA7E07" w14:paraId="28262A40" w14:textId="77777777" w:rsidTr="00AA7E07">
        <w:trPr>
          <w:cantSplit/>
          <w:trHeight w:val="20"/>
        </w:trPr>
        <w:tc>
          <w:tcPr>
            <w:tcW w:w="831" w:type="dxa"/>
            <w:vMerge w:val="restart"/>
            <w:tcBorders>
              <w:top w:val="single" w:sz="6" w:space="0" w:color="auto"/>
              <w:left w:val="double" w:sz="6" w:space="0" w:color="auto"/>
              <w:bottom w:val="double" w:sz="6" w:space="0" w:color="auto"/>
              <w:right w:val="single" w:sz="6" w:space="0" w:color="auto"/>
            </w:tcBorders>
            <w:textDirection w:val="btLr"/>
            <w:hideMark/>
          </w:tcPr>
          <w:p w14:paraId="02EC0EC9" w14:textId="77777777" w:rsidR="00AA7E07" w:rsidRPr="008D6FEF" w:rsidRDefault="00AA7E07">
            <w:pPr>
              <w:pStyle w:val="Texto"/>
              <w:spacing w:before="40" w:after="40" w:line="240" w:lineRule="auto"/>
              <w:ind w:firstLine="0"/>
              <w:jc w:val="center"/>
              <w:rPr>
                <w:rFonts w:ascii="Verdana" w:hAnsi="Verdana"/>
                <w:b/>
                <w:sz w:val="16"/>
                <w:szCs w:val="16"/>
                <w:lang w:val="en-US"/>
              </w:rPr>
            </w:pPr>
            <w:r w:rsidRPr="008D6FEF">
              <w:rPr>
                <w:rFonts w:ascii="Verdana" w:hAnsi="Verdana"/>
                <w:b/>
                <w:sz w:val="16"/>
                <w:szCs w:val="16"/>
                <w:lang w:val="en-US"/>
              </w:rPr>
              <w:t>wood</w:t>
            </w:r>
          </w:p>
        </w:tc>
        <w:tc>
          <w:tcPr>
            <w:tcW w:w="2047" w:type="dxa"/>
            <w:tcBorders>
              <w:top w:val="single" w:sz="6" w:space="0" w:color="auto"/>
              <w:left w:val="double" w:sz="6" w:space="0" w:color="auto"/>
              <w:bottom w:val="single" w:sz="6" w:space="0" w:color="auto"/>
              <w:right w:val="single" w:sz="6" w:space="0" w:color="auto"/>
            </w:tcBorders>
            <w:hideMark/>
          </w:tcPr>
          <w:p w14:paraId="34FFEFD7" w14:textId="77777777"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C. Natural wood</w:t>
            </w:r>
          </w:p>
        </w:tc>
        <w:tc>
          <w:tcPr>
            <w:tcW w:w="4511" w:type="dxa"/>
            <w:tcBorders>
              <w:top w:val="single" w:sz="6" w:space="0" w:color="auto"/>
              <w:left w:val="single" w:sz="6" w:space="0" w:color="auto"/>
              <w:bottom w:val="single" w:sz="6" w:space="0" w:color="auto"/>
              <w:right w:val="single" w:sz="6" w:space="0" w:color="auto"/>
            </w:tcBorders>
            <w:hideMark/>
          </w:tcPr>
          <w:p w14:paraId="59A0D523"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with inner lining.</w:t>
            </w:r>
          </w:p>
        </w:tc>
        <w:tc>
          <w:tcPr>
            <w:tcW w:w="1323" w:type="dxa"/>
            <w:tcBorders>
              <w:top w:val="single" w:sz="6" w:space="0" w:color="auto"/>
              <w:left w:val="single" w:sz="6" w:space="0" w:color="auto"/>
              <w:bottom w:val="single" w:sz="6" w:space="0" w:color="auto"/>
              <w:right w:val="double" w:sz="6" w:space="0" w:color="auto"/>
            </w:tcBorders>
            <w:hideMark/>
          </w:tcPr>
          <w:p w14:paraId="0A1D7BE1"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11C</w:t>
            </w:r>
          </w:p>
        </w:tc>
      </w:tr>
      <w:tr w:rsidR="00AA7E07" w14:paraId="51C08BE6" w14:textId="77777777" w:rsidTr="00AA7E07">
        <w:trPr>
          <w:trHeight w:val="20"/>
        </w:trPr>
        <w:tc>
          <w:tcPr>
            <w:tcW w:w="831" w:type="dxa"/>
            <w:vMerge/>
            <w:tcBorders>
              <w:top w:val="single" w:sz="6" w:space="0" w:color="auto"/>
              <w:left w:val="double" w:sz="6" w:space="0" w:color="auto"/>
              <w:bottom w:val="double" w:sz="6" w:space="0" w:color="auto"/>
              <w:right w:val="single" w:sz="6" w:space="0" w:color="auto"/>
            </w:tcBorders>
            <w:vAlign w:val="center"/>
            <w:hideMark/>
          </w:tcPr>
          <w:p w14:paraId="5B2FA5FA"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single" w:sz="6" w:space="0" w:color="auto"/>
              <w:right w:val="single" w:sz="6" w:space="0" w:color="auto"/>
            </w:tcBorders>
            <w:hideMark/>
          </w:tcPr>
          <w:p w14:paraId="4DFF41A9" w14:textId="35020CB9" w:rsidR="00AA7E07" w:rsidRPr="008D6FEF" w:rsidRDefault="0037304B">
            <w:pPr>
              <w:pStyle w:val="Texto"/>
              <w:spacing w:before="40" w:after="40" w:line="240" w:lineRule="auto"/>
              <w:ind w:firstLine="0"/>
              <w:jc w:val="left"/>
              <w:rPr>
                <w:rFonts w:ascii="Verdana" w:hAnsi="Verdana"/>
                <w:b/>
                <w:sz w:val="16"/>
                <w:szCs w:val="16"/>
                <w:lang w:val="en-US"/>
              </w:rPr>
            </w:pPr>
            <w:r>
              <w:rPr>
                <w:rFonts w:ascii="Verdana" w:hAnsi="Verdana"/>
                <w:b/>
                <w:sz w:val="16"/>
                <w:szCs w:val="16"/>
                <w:lang w:val="en-US"/>
              </w:rPr>
              <w:t>D</w:t>
            </w:r>
            <w:r w:rsidR="00AA7E07" w:rsidRPr="008D6FEF">
              <w:rPr>
                <w:rFonts w:ascii="Verdana" w:hAnsi="Verdana"/>
                <w:b/>
                <w:sz w:val="16"/>
                <w:szCs w:val="16"/>
                <w:lang w:val="en-US"/>
              </w:rPr>
              <w:t xml:space="preserve">. </w:t>
            </w:r>
            <w:r w:rsidR="000E5C2F">
              <w:rPr>
                <w:rFonts w:ascii="Verdana" w:hAnsi="Verdana"/>
                <w:b/>
                <w:sz w:val="16"/>
                <w:szCs w:val="16"/>
                <w:lang w:val="en-US"/>
              </w:rPr>
              <w:t>P</w:t>
            </w:r>
            <w:r w:rsidR="00AA7E07" w:rsidRPr="008D6FEF">
              <w:rPr>
                <w:rFonts w:ascii="Verdana" w:hAnsi="Verdana"/>
                <w:b/>
                <w:sz w:val="16"/>
                <w:szCs w:val="16"/>
                <w:lang w:val="en-US"/>
              </w:rPr>
              <w:t>lywood</w:t>
            </w:r>
          </w:p>
        </w:tc>
        <w:tc>
          <w:tcPr>
            <w:tcW w:w="4511" w:type="dxa"/>
            <w:tcBorders>
              <w:top w:val="single" w:sz="6" w:space="0" w:color="auto"/>
              <w:left w:val="single" w:sz="6" w:space="0" w:color="auto"/>
              <w:bottom w:val="single" w:sz="6" w:space="0" w:color="auto"/>
              <w:right w:val="single" w:sz="6" w:space="0" w:color="auto"/>
            </w:tcBorders>
            <w:hideMark/>
          </w:tcPr>
          <w:p w14:paraId="5486C211"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with inner lining.</w:t>
            </w:r>
          </w:p>
        </w:tc>
        <w:tc>
          <w:tcPr>
            <w:tcW w:w="1323" w:type="dxa"/>
            <w:tcBorders>
              <w:top w:val="single" w:sz="6" w:space="0" w:color="auto"/>
              <w:left w:val="single" w:sz="6" w:space="0" w:color="auto"/>
              <w:bottom w:val="single" w:sz="6" w:space="0" w:color="auto"/>
              <w:right w:val="double" w:sz="6" w:space="0" w:color="auto"/>
            </w:tcBorders>
            <w:hideMark/>
          </w:tcPr>
          <w:p w14:paraId="50CFDF91"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11D</w:t>
            </w:r>
          </w:p>
        </w:tc>
      </w:tr>
      <w:tr w:rsidR="00AA7E07" w14:paraId="25BAA7B6" w14:textId="77777777" w:rsidTr="00AA7E07">
        <w:trPr>
          <w:trHeight w:val="20"/>
        </w:trPr>
        <w:tc>
          <w:tcPr>
            <w:tcW w:w="831" w:type="dxa"/>
            <w:vMerge/>
            <w:tcBorders>
              <w:top w:val="single" w:sz="6" w:space="0" w:color="auto"/>
              <w:left w:val="double" w:sz="6" w:space="0" w:color="auto"/>
              <w:bottom w:val="double" w:sz="6" w:space="0" w:color="auto"/>
              <w:right w:val="single" w:sz="6" w:space="0" w:color="auto"/>
            </w:tcBorders>
            <w:vAlign w:val="center"/>
            <w:hideMark/>
          </w:tcPr>
          <w:p w14:paraId="62C3E8AB" w14:textId="77777777" w:rsidR="00AA7E07" w:rsidRPr="008D6FEF" w:rsidRDefault="00AA7E07">
            <w:pPr>
              <w:rPr>
                <w:rFonts w:ascii="Verdana" w:hAnsi="Verdana" w:cs="Arial"/>
                <w:b/>
                <w:sz w:val="16"/>
                <w:szCs w:val="16"/>
                <w:lang w:val="en-US"/>
              </w:rPr>
            </w:pPr>
          </w:p>
        </w:tc>
        <w:tc>
          <w:tcPr>
            <w:tcW w:w="2047" w:type="dxa"/>
            <w:tcBorders>
              <w:top w:val="single" w:sz="6" w:space="0" w:color="auto"/>
              <w:left w:val="double" w:sz="6" w:space="0" w:color="auto"/>
              <w:bottom w:val="double" w:sz="6" w:space="0" w:color="auto"/>
              <w:right w:val="single" w:sz="6" w:space="0" w:color="auto"/>
            </w:tcBorders>
            <w:hideMark/>
          </w:tcPr>
          <w:p w14:paraId="10C1DA77" w14:textId="77777777" w:rsidR="00AA7E07" w:rsidRPr="008D6FEF" w:rsidRDefault="00AA7E07">
            <w:pPr>
              <w:pStyle w:val="Texto"/>
              <w:spacing w:before="40" w:after="40" w:line="240" w:lineRule="auto"/>
              <w:ind w:firstLine="0"/>
              <w:jc w:val="left"/>
              <w:rPr>
                <w:rFonts w:ascii="Verdana" w:hAnsi="Verdana"/>
                <w:b/>
                <w:sz w:val="16"/>
                <w:szCs w:val="16"/>
                <w:lang w:val="en-US"/>
              </w:rPr>
            </w:pPr>
            <w:r w:rsidRPr="008D6FEF">
              <w:rPr>
                <w:rFonts w:ascii="Verdana" w:hAnsi="Verdana"/>
                <w:b/>
                <w:sz w:val="16"/>
                <w:szCs w:val="16"/>
                <w:lang w:val="en-US"/>
              </w:rPr>
              <w:t>F. Made of reconstituted wood</w:t>
            </w:r>
          </w:p>
        </w:tc>
        <w:tc>
          <w:tcPr>
            <w:tcW w:w="4511" w:type="dxa"/>
            <w:tcBorders>
              <w:top w:val="single" w:sz="6" w:space="0" w:color="auto"/>
              <w:left w:val="single" w:sz="6" w:space="0" w:color="auto"/>
              <w:bottom w:val="double" w:sz="6" w:space="0" w:color="auto"/>
              <w:right w:val="single" w:sz="6" w:space="0" w:color="auto"/>
            </w:tcBorders>
            <w:hideMark/>
          </w:tcPr>
          <w:p w14:paraId="77E6C1BF" w14:textId="77777777" w:rsidR="00AA7E07" w:rsidRPr="008D6FEF" w:rsidRDefault="00AA7E07">
            <w:pPr>
              <w:pStyle w:val="Texto"/>
              <w:spacing w:before="40" w:after="40" w:line="240" w:lineRule="auto"/>
              <w:ind w:firstLine="0"/>
              <w:rPr>
                <w:rFonts w:ascii="Verdana" w:hAnsi="Verdana"/>
                <w:sz w:val="16"/>
                <w:szCs w:val="16"/>
                <w:lang w:val="en-US"/>
              </w:rPr>
            </w:pPr>
            <w:r w:rsidRPr="008D6FEF">
              <w:rPr>
                <w:rFonts w:ascii="Verdana" w:hAnsi="Verdana"/>
                <w:sz w:val="16"/>
                <w:szCs w:val="16"/>
                <w:lang w:val="en-US"/>
              </w:rPr>
              <w:t>For solids, which are filled or discharged by gravity, with inner lining.</w:t>
            </w:r>
          </w:p>
        </w:tc>
        <w:tc>
          <w:tcPr>
            <w:tcW w:w="1323" w:type="dxa"/>
            <w:tcBorders>
              <w:top w:val="single" w:sz="6" w:space="0" w:color="auto"/>
              <w:left w:val="single" w:sz="6" w:space="0" w:color="auto"/>
              <w:bottom w:val="double" w:sz="6" w:space="0" w:color="auto"/>
              <w:right w:val="double" w:sz="6" w:space="0" w:color="auto"/>
            </w:tcBorders>
            <w:hideMark/>
          </w:tcPr>
          <w:p w14:paraId="6AA3B744" w14:textId="77777777" w:rsidR="00AA7E07" w:rsidRPr="008D6FEF" w:rsidRDefault="00AA7E07">
            <w:pPr>
              <w:pStyle w:val="Texto"/>
              <w:spacing w:before="40" w:after="40" w:line="240" w:lineRule="auto"/>
              <w:ind w:firstLine="0"/>
              <w:jc w:val="center"/>
              <w:rPr>
                <w:rFonts w:ascii="Verdana" w:hAnsi="Verdana"/>
                <w:sz w:val="16"/>
                <w:szCs w:val="16"/>
                <w:lang w:val="en-US"/>
              </w:rPr>
            </w:pPr>
            <w:r w:rsidRPr="008D6FEF">
              <w:rPr>
                <w:rFonts w:ascii="Verdana" w:hAnsi="Verdana"/>
                <w:sz w:val="16"/>
                <w:szCs w:val="16"/>
                <w:lang w:val="en-US"/>
              </w:rPr>
              <w:t>11F</w:t>
            </w:r>
          </w:p>
        </w:tc>
      </w:tr>
    </w:tbl>
    <w:p w14:paraId="04C0BC33" w14:textId="77777777" w:rsidR="00AA7E07" w:rsidRDefault="00AA7E07" w:rsidP="00AA7E07">
      <w:pPr>
        <w:pStyle w:val="Texto"/>
        <w:spacing w:before="60"/>
        <w:ind w:left="446" w:hanging="158"/>
        <w:rPr>
          <w:rFonts w:ascii="Verdana" w:hAnsi="Verdana"/>
          <w:b/>
          <w:position w:val="8"/>
          <w:sz w:val="16"/>
          <w:szCs w:val="16"/>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A7E07" w:rsidRPr="00522249" w14:paraId="227E9E97" w14:textId="2F2CBDF8" w:rsidTr="0037304B">
        <w:tc>
          <w:tcPr>
            <w:tcW w:w="4675" w:type="dxa"/>
          </w:tcPr>
          <w:p w14:paraId="1BCCFFD0" w14:textId="77777777" w:rsidR="00AA7E07" w:rsidRPr="000C67F8" w:rsidRDefault="00AA7E07" w:rsidP="00AA7E07">
            <w:pPr>
              <w:pStyle w:val="Texto"/>
              <w:spacing w:before="60"/>
              <w:ind w:firstLine="0"/>
              <w:rPr>
                <w:rFonts w:ascii="Verdana" w:hAnsi="Verdana"/>
                <w:sz w:val="16"/>
                <w:szCs w:val="16"/>
              </w:rPr>
            </w:pPr>
            <w:r w:rsidRPr="000C67F8">
              <w:rPr>
                <w:rFonts w:ascii="Verdana" w:hAnsi="Verdana"/>
                <w:b/>
                <w:position w:val="8"/>
                <w:sz w:val="16"/>
                <w:szCs w:val="16"/>
              </w:rPr>
              <w:t>a</w:t>
            </w:r>
            <w:r w:rsidRPr="000C67F8">
              <w:rPr>
                <w:rFonts w:ascii="Verdana" w:hAnsi="Verdana"/>
                <w:b/>
                <w:position w:val="8"/>
                <w:sz w:val="16"/>
                <w:szCs w:val="16"/>
              </w:rPr>
              <w:tab/>
            </w:r>
            <w:r w:rsidRPr="000C67F8">
              <w:rPr>
                <w:rFonts w:ascii="Verdana" w:hAnsi="Verdana"/>
                <w:sz w:val="16"/>
                <w:szCs w:val="16"/>
              </w:rPr>
              <w:t>La clave se completará sustituyendo, de conformidad con 6.1 b), la letra Z por una letra mayúscula que indicará la naturaleza del material del que está hecho el recipiente exterior.</w:t>
            </w:r>
          </w:p>
        </w:tc>
        <w:tc>
          <w:tcPr>
            <w:tcW w:w="4675" w:type="dxa"/>
          </w:tcPr>
          <w:p w14:paraId="62808D3C" w14:textId="5E006E35" w:rsidR="00AA7E07" w:rsidRPr="0037304B" w:rsidRDefault="00AA7E07" w:rsidP="00AA7E07">
            <w:pPr>
              <w:pStyle w:val="Texto"/>
              <w:spacing w:before="60"/>
              <w:ind w:firstLine="0"/>
              <w:rPr>
                <w:rFonts w:ascii="Verdana" w:hAnsi="Verdana"/>
                <w:b/>
                <w:position w:val="8"/>
                <w:sz w:val="16"/>
                <w:szCs w:val="16"/>
                <w:lang w:val="en-US"/>
              </w:rPr>
            </w:pPr>
            <w:proofErr w:type="spellStart"/>
            <w:r w:rsidRPr="0037304B">
              <w:rPr>
                <w:rFonts w:ascii="Verdana" w:hAnsi="Verdana"/>
                <w:b/>
                <w:position w:val="8"/>
                <w:sz w:val="16"/>
                <w:szCs w:val="16"/>
                <w:lang w:val="en-US"/>
              </w:rPr>
              <w:t>a</w:t>
            </w:r>
            <w:proofErr w:type="spellEnd"/>
            <w:r w:rsidRPr="0037304B">
              <w:rPr>
                <w:rFonts w:ascii="Verdana" w:hAnsi="Verdana"/>
                <w:b/>
                <w:position w:val="8"/>
                <w:sz w:val="16"/>
                <w:szCs w:val="16"/>
                <w:lang w:val="en-US"/>
              </w:rPr>
              <w:t xml:space="preserve"> </w:t>
            </w:r>
            <w:r w:rsidRPr="0037304B">
              <w:rPr>
                <w:rFonts w:ascii="Verdana" w:hAnsi="Verdana"/>
                <w:b/>
                <w:position w:val="8"/>
                <w:sz w:val="16"/>
                <w:szCs w:val="16"/>
                <w:lang w:val="en-US"/>
              </w:rPr>
              <w:tab/>
            </w:r>
            <w:proofErr w:type="gramStart"/>
            <w:r w:rsidRPr="0037304B">
              <w:rPr>
                <w:rFonts w:ascii="Verdana" w:hAnsi="Verdana"/>
                <w:sz w:val="16"/>
                <w:szCs w:val="16"/>
                <w:lang w:val="en-US"/>
              </w:rPr>
              <w:t>The</w:t>
            </w:r>
            <w:proofErr w:type="gramEnd"/>
            <w:r w:rsidRPr="0037304B">
              <w:rPr>
                <w:rFonts w:ascii="Verdana" w:hAnsi="Verdana"/>
                <w:sz w:val="16"/>
                <w:szCs w:val="16"/>
                <w:lang w:val="en-US"/>
              </w:rPr>
              <w:t xml:space="preserve"> </w:t>
            </w:r>
            <w:r w:rsidR="0037304B" w:rsidRPr="0037304B">
              <w:rPr>
                <w:rFonts w:ascii="Verdana" w:hAnsi="Verdana"/>
                <w:sz w:val="16"/>
                <w:szCs w:val="16"/>
                <w:lang w:val="en-US"/>
              </w:rPr>
              <w:t>code</w:t>
            </w:r>
            <w:r w:rsidRPr="0037304B">
              <w:rPr>
                <w:rFonts w:ascii="Verdana" w:hAnsi="Verdana"/>
                <w:sz w:val="16"/>
                <w:szCs w:val="16"/>
                <w:lang w:val="en-US"/>
              </w:rPr>
              <w:t xml:space="preserve"> shall be completed by replacing, in accordance with 6.1 b), the letter Z by a capital letter indicating the nature of the material from which the outer receptacle is made.</w:t>
            </w:r>
          </w:p>
        </w:tc>
      </w:tr>
      <w:tr w:rsidR="00AA7E07" w:rsidRPr="00522249" w14:paraId="276BA112" w14:textId="13AFCEA7" w:rsidTr="0037304B">
        <w:tc>
          <w:tcPr>
            <w:tcW w:w="4675" w:type="dxa"/>
          </w:tcPr>
          <w:p w14:paraId="6E96BA07"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6.4</w:t>
            </w:r>
            <w:r w:rsidRPr="000C67F8">
              <w:rPr>
                <w:rFonts w:ascii="Verdana" w:hAnsi="Verdana"/>
                <w:sz w:val="16"/>
                <w:szCs w:val="16"/>
              </w:rPr>
              <w:t xml:space="preserve"> A la clave del RIG puede seguir la letra W. La letra W significa que el RIG, aun siendo del mismo tipo que indica la clave, está construido de acuerdo con especificaciones distintas de las que se establecen en el numeral 8 pero que se consideran equivalentes </w:t>
            </w:r>
            <w:proofErr w:type="gramStart"/>
            <w:r w:rsidRPr="000C67F8">
              <w:rPr>
                <w:rFonts w:ascii="Verdana" w:hAnsi="Verdana"/>
                <w:sz w:val="16"/>
                <w:szCs w:val="16"/>
              </w:rPr>
              <w:t>de acuerdo al</w:t>
            </w:r>
            <w:proofErr w:type="gramEnd"/>
            <w:r w:rsidRPr="000C67F8">
              <w:rPr>
                <w:rFonts w:ascii="Verdana" w:hAnsi="Verdana"/>
                <w:sz w:val="16"/>
                <w:szCs w:val="16"/>
              </w:rPr>
              <w:t xml:space="preserve"> campo de aplicación de la presente Norma.</w:t>
            </w:r>
          </w:p>
        </w:tc>
        <w:tc>
          <w:tcPr>
            <w:tcW w:w="4675" w:type="dxa"/>
          </w:tcPr>
          <w:p w14:paraId="5A978979" w14:textId="53272966" w:rsidR="00AA7E07" w:rsidRPr="0037304B" w:rsidRDefault="00AA7E07" w:rsidP="00AA7E07">
            <w:pPr>
              <w:pStyle w:val="Texto"/>
              <w:spacing w:line="294" w:lineRule="exact"/>
              <w:ind w:firstLine="0"/>
              <w:rPr>
                <w:rFonts w:ascii="Verdana" w:hAnsi="Verdana"/>
                <w:b/>
                <w:sz w:val="16"/>
                <w:szCs w:val="16"/>
                <w:lang w:val="en-US"/>
              </w:rPr>
            </w:pPr>
            <w:r w:rsidRPr="0037304B">
              <w:rPr>
                <w:rFonts w:ascii="Verdana" w:hAnsi="Verdana"/>
                <w:b/>
                <w:sz w:val="16"/>
                <w:szCs w:val="16"/>
                <w:lang w:val="en-US"/>
              </w:rPr>
              <w:t xml:space="preserve">6.4 </w:t>
            </w:r>
            <w:r w:rsidRPr="0037304B">
              <w:rPr>
                <w:rFonts w:ascii="Verdana" w:hAnsi="Verdana"/>
                <w:sz w:val="16"/>
                <w:szCs w:val="16"/>
                <w:lang w:val="en-US"/>
              </w:rPr>
              <w:t xml:space="preserve">The </w:t>
            </w:r>
            <w:r w:rsidR="0037304B" w:rsidRPr="0037304B">
              <w:rPr>
                <w:rFonts w:ascii="Verdana" w:hAnsi="Verdana"/>
                <w:sz w:val="16"/>
                <w:szCs w:val="16"/>
                <w:lang w:val="en-US"/>
              </w:rPr>
              <w:t>IBC</w:t>
            </w:r>
            <w:r w:rsidRPr="0037304B">
              <w:rPr>
                <w:rFonts w:ascii="Verdana" w:hAnsi="Verdana"/>
                <w:sz w:val="16"/>
                <w:szCs w:val="16"/>
                <w:lang w:val="en-US"/>
              </w:rPr>
              <w:t xml:space="preserve"> code can be followed by the letter W. The letter W means that the </w:t>
            </w:r>
            <w:r w:rsidR="0037304B" w:rsidRPr="0037304B">
              <w:rPr>
                <w:rFonts w:ascii="Verdana" w:hAnsi="Verdana"/>
                <w:sz w:val="16"/>
                <w:szCs w:val="16"/>
                <w:lang w:val="en-US"/>
              </w:rPr>
              <w:t>IBC</w:t>
            </w:r>
            <w:r w:rsidRPr="0037304B">
              <w:rPr>
                <w:rFonts w:ascii="Verdana" w:hAnsi="Verdana"/>
                <w:sz w:val="16"/>
                <w:szCs w:val="16"/>
                <w:lang w:val="en-US"/>
              </w:rPr>
              <w:t>, even though it is of the same type as indicated in the code, is built according to specifications other than those established in numeral 8 but which are considered equivalents according to the field of application of this Standard.</w:t>
            </w:r>
          </w:p>
        </w:tc>
      </w:tr>
      <w:tr w:rsidR="00AA7E07" w:rsidRPr="000C67F8" w14:paraId="4394C631" w14:textId="68B71247" w:rsidTr="0037304B">
        <w:tc>
          <w:tcPr>
            <w:tcW w:w="4675" w:type="dxa"/>
          </w:tcPr>
          <w:p w14:paraId="670EF332" w14:textId="77777777" w:rsidR="00AA7E07" w:rsidRPr="000C67F8" w:rsidRDefault="00AA7E07" w:rsidP="00AA7E07">
            <w:pPr>
              <w:pStyle w:val="Texto"/>
              <w:spacing w:line="294" w:lineRule="exact"/>
              <w:ind w:firstLine="0"/>
              <w:rPr>
                <w:rFonts w:ascii="Verdana" w:hAnsi="Verdana"/>
                <w:b/>
                <w:sz w:val="16"/>
                <w:szCs w:val="16"/>
              </w:rPr>
            </w:pPr>
            <w:r w:rsidRPr="000C67F8">
              <w:rPr>
                <w:rFonts w:ascii="Verdana" w:hAnsi="Verdana"/>
                <w:b/>
                <w:sz w:val="16"/>
                <w:szCs w:val="16"/>
              </w:rPr>
              <w:t>7. Marcado</w:t>
            </w:r>
          </w:p>
        </w:tc>
        <w:tc>
          <w:tcPr>
            <w:tcW w:w="4675" w:type="dxa"/>
          </w:tcPr>
          <w:p w14:paraId="52451711" w14:textId="3A718F6C" w:rsidR="00AA7E07" w:rsidRPr="0037304B" w:rsidRDefault="00AA7E07" w:rsidP="00AA7E07">
            <w:pPr>
              <w:pStyle w:val="Texto"/>
              <w:spacing w:line="294" w:lineRule="exact"/>
              <w:ind w:firstLine="0"/>
              <w:rPr>
                <w:rFonts w:ascii="Verdana" w:hAnsi="Verdana"/>
                <w:b/>
                <w:sz w:val="16"/>
                <w:szCs w:val="16"/>
                <w:lang w:val="en-US"/>
              </w:rPr>
            </w:pPr>
            <w:r w:rsidRPr="0037304B">
              <w:rPr>
                <w:rFonts w:ascii="Verdana" w:hAnsi="Verdana"/>
                <w:b/>
                <w:sz w:val="16"/>
                <w:szCs w:val="16"/>
                <w:lang w:val="en-US"/>
              </w:rPr>
              <w:t>7. Marking</w:t>
            </w:r>
            <w:r w:rsidR="0037304B">
              <w:rPr>
                <w:rFonts w:ascii="Verdana" w:hAnsi="Verdana"/>
                <w:b/>
                <w:sz w:val="16"/>
                <w:szCs w:val="16"/>
                <w:lang w:val="en-US"/>
              </w:rPr>
              <w:t>s</w:t>
            </w:r>
          </w:p>
        </w:tc>
      </w:tr>
      <w:tr w:rsidR="00AA7E07" w:rsidRPr="000C67F8" w14:paraId="0F82767B" w14:textId="696B7B88" w:rsidTr="0037304B">
        <w:tc>
          <w:tcPr>
            <w:tcW w:w="4675" w:type="dxa"/>
          </w:tcPr>
          <w:p w14:paraId="3D841766" w14:textId="77777777" w:rsidR="00AA7E07" w:rsidRPr="000C67F8" w:rsidRDefault="00AA7E07" w:rsidP="00AA7E07">
            <w:pPr>
              <w:pStyle w:val="Texto"/>
              <w:spacing w:line="294" w:lineRule="exact"/>
              <w:ind w:firstLine="0"/>
              <w:rPr>
                <w:rFonts w:ascii="Verdana" w:hAnsi="Verdana"/>
                <w:b/>
                <w:sz w:val="16"/>
                <w:szCs w:val="16"/>
              </w:rPr>
            </w:pPr>
            <w:r w:rsidRPr="000C67F8">
              <w:rPr>
                <w:rFonts w:ascii="Verdana" w:hAnsi="Verdana"/>
                <w:b/>
                <w:sz w:val="16"/>
                <w:szCs w:val="16"/>
              </w:rPr>
              <w:t xml:space="preserve">7.1 </w:t>
            </w:r>
            <w:r w:rsidRPr="000C67F8">
              <w:rPr>
                <w:rFonts w:ascii="Verdana" w:hAnsi="Verdana"/>
                <w:sz w:val="16"/>
                <w:szCs w:val="16"/>
              </w:rPr>
              <w:t>Marcado principal.</w:t>
            </w:r>
          </w:p>
        </w:tc>
        <w:tc>
          <w:tcPr>
            <w:tcW w:w="4675" w:type="dxa"/>
          </w:tcPr>
          <w:p w14:paraId="5B6F061E" w14:textId="3197F0AF" w:rsidR="00AA7E07" w:rsidRPr="0037304B" w:rsidRDefault="00AA7E07" w:rsidP="00AA7E07">
            <w:pPr>
              <w:pStyle w:val="Texto"/>
              <w:spacing w:line="294" w:lineRule="exact"/>
              <w:ind w:firstLine="0"/>
              <w:rPr>
                <w:rFonts w:ascii="Verdana" w:hAnsi="Verdana"/>
                <w:b/>
                <w:sz w:val="16"/>
                <w:szCs w:val="16"/>
                <w:lang w:val="en-US"/>
              </w:rPr>
            </w:pPr>
            <w:r w:rsidRPr="0037304B">
              <w:rPr>
                <w:rFonts w:ascii="Verdana" w:hAnsi="Verdana"/>
                <w:b/>
                <w:sz w:val="16"/>
                <w:szCs w:val="16"/>
                <w:lang w:val="en-US"/>
              </w:rPr>
              <w:t xml:space="preserve">7.1 </w:t>
            </w:r>
            <w:r w:rsidRPr="0037304B">
              <w:rPr>
                <w:rFonts w:ascii="Verdana" w:hAnsi="Verdana"/>
                <w:sz w:val="16"/>
                <w:szCs w:val="16"/>
                <w:lang w:val="en-US"/>
              </w:rPr>
              <w:t>Main marking</w:t>
            </w:r>
            <w:r w:rsidR="0037304B">
              <w:rPr>
                <w:rFonts w:ascii="Verdana" w:hAnsi="Verdana"/>
                <w:sz w:val="16"/>
                <w:szCs w:val="16"/>
                <w:lang w:val="en-US"/>
              </w:rPr>
              <w:t>s</w:t>
            </w:r>
            <w:r w:rsidRPr="0037304B">
              <w:rPr>
                <w:rFonts w:ascii="Verdana" w:hAnsi="Verdana"/>
                <w:sz w:val="16"/>
                <w:szCs w:val="16"/>
                <w:lang w:val="en-US"/>
              </w:rPr>
              <w:t>.</w:t>
            </w:r>
          </w:p>
        </w:tc>
      </w:tr>
      <w:tr w:rsidR="00AA7E07" w:rsidRPr="00522249" w14:paraId="1BDB8380" w14:textId="172A9243" w:rsidTr="0037304B">
        <w:tc>
          <w:tcPr>
            <w:tcW w:w="4675" w:type="dxa"/>
          </w:tcPr>
          <w:p w14:paraId="1B07F8AB"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sz w:val="16"/>
                <w:szCs w:val="16"/>
              </w:rPr>
              <w:t xml:space="preserve">Todo RIG que se construya (fabrique) y haya de ser utilizado de conformidad con las presentes especificaciones, debe llevar marcas indelebles, duraderas, legibles y situadas en un lugar </w:t>
            </w:r>
            <w:r w:rsidRPr="000C67F8">
              <w:rPr>
                <w:rFonts w:ascii="Verdana" w:hAnsi="Verdana"/>
                <w:sz w:val="16"/>
                <w:szCs w:val="16"/>
                <w:lang w:val="es-MX"/>
              </w:rPr>
              <w:t>asequiblemente</w:t>
            </w:r>
            <w:r w:rsidRPr="000C67F8">
              <w:rPr>
                <w:rFonts w:ascii="Verdana" w:hAnsi="Verdana"/>
                <w:sz w:val="16"/>
                <w:szCs w:val="16"/>
              </w:rPr>
              <w:t xml:space="preserve"> visible. Las letras, números y símbolos deberán tener un mínimo de 12 mm de alto y que indiquen:</w:t>
            </w:r>
          </w:p>
        </w:tc>
        <w:tc>
          <w:tcPr>
            <w:tcW w:w="4675" w:type="dxa"/>
          </w:tcPr>
          <w:p w14:paraId="5739DA66" w14:textId="0606FEA1" w:rsidR="00AA7E07" w:rsidRPr="0037304B" w:rsidRDefault="0037304B" w:rsidP="00AA7E07">
            <w:pPr>
              <w:pStyle w:val="Texto"/>
              <w:spacing w:line="294" w:lineRule="exact"/>
              <w:ind w:firstLine="0"/>
              <w:rPr>
                <w:rFonts w:ascii="Verdana" w:hAnsi="Verdana"/>
                <w:sz w:val="16"/>
                <w:szCs w:val="16"/>
                <w:lang w:val="en-US"/>
              </w:rPr>
            </w:pPr>
            <w:r>
              <w:rPr>
                <w:rFonts w:ascii="Verdana" w:hAnsi="Verdana"/>
                <w:sz w:val="16"/>
                <w:szCs w:val="16"/>
                <w:lang w:val="en-US"/>
              </w:rPr>
              <w:t>Every</w:t>
            </w:r>
            <w:r w:rsidR="00AA7E07" w:rsidRPr="0037304B">
              <w:rPr>
                <w:rFonts w:ascii="Verdana" w:hAnsi="Verdana"/>
                <w:sz w:val="16"/>
                <w:szCs w:val="16"/>
                <w:lang w:val="en-US"/>
              </w:rPr>
              <w:t xml:space="preserve"> </w:t>
            </w:r>
            <w:r w:rsidRPr="0037304B">
              <w:rPr>
                <w:rFonts w:ascii="Verdana" w:hAnsi="Verdana"/>
                <w:sz w:val="16"/>
                <w:szCs w:val="16"/>
                <w:lang w:val="en-US"/>
              </w:rPr>
              <w:t>IBC</w:t>
            </w:r>
            <w:r w:rsidR="00AA7E07" w:rsidRPr="0037304B">
              <w:rPr>
                <w:rFonts w:ascii="Verdana" w:hAnsi="Verdana"/>
                <w:sz w:val="16"/>
                <w:szCs w:val="16"/>
                <w:lang w:val="en-US"/>
              </w:rPr>
              <w:t xml:space="preserve"> that is built (manufactured) and is to be used in accordance with these specifications, must bear indelible, durable, legible markings and located in an easily visible place. Letters, </w:t>
            </w:r>
            <w:proofErr w:type="gramStart"/>
            <w:r w:rsidR="00AA7E07" w:rsidRPr="0037304B">
              <w:rPr>
                <w:rFonts w:ascii="Verdana" w:hAnsi="Verdana"/>
                <w:sz w:val="16"/>
                <w:szCs w:val="16"/>
                <w:lang w:val="en-US"/>
              </w:rPr>
              <w:t>numbers</w:t>
            </w:r>
            <w:proofErr w:type="gramEnd"/>
            <w:r w:rsidR="00AA7E07" w:rsidRPr="0037304B">
              <w:rPr>
                <w:rFonts w:ascii="Verdana" w:hAnsi="Verdana"/>
                <w:sz w:val="16"/>
                <w:szCs w:val="16"/>
                <w:lang w:val="en-US"/>
              </w:rPr>
              <w:t xml:space="preserve"> and symbols must be a minimum of 12mm high and indicate:</w:t>
            </w:r>
          </w:p>
        </w:tc>
      </w:tr>
      <w:tr w:rsidR="00AA7E07" w:rsidRPr="00522249" w14:paraId="6170F01F" w14:textId="5D9A1CF7" w:rsidTr="0037304B">
        <w:tc>
          <w:tcPr>
            <w:tcW w:w="4675" w:type="dxa"/>
          </w:tcPr>
          <w:p w14:paraId="4F509500" w14:textId="77777777" w:rsidR="00AA7E07" w:rsidRPr="000C67F8" w:rsidRDefault="00AA7E07" w:rsidP="00AA7E07">
            <w:pPr>
              <w:pStyle w:val="Texto"/>
              <w:numPr>
                <w:ilvl w:val="0"/>
                <w:numId w:val="4"/>
              </w:numPr>
              <w:spacing w:line="294" w:lineRule="exact"/>
              <w:rPr>
                <w:rFonts w:ascii="Verdana" w:hAnsi="Verdana"/>
                <w:sz w:val="16"/>
                <w:szCs w:val="16"/>
              </w:rPr>
            </w:pPr>
            <w:r w:rsidRPr="000C67F8">
              <w:rPr>
                <w:rFonts w:ascii="Verdana" w:hAnsi="Verdana"/>
                <w:sz w:val="16"/>
                <w:szCs w:val="16"/>
              </w:rPr>
              <w:t>El símbolo de las Naciones Unidas para los envases y embalajes (“un” en letras minúsculas y encerradas en un círculo):</w:t>
            </w:r>
          </w:p>
        </w:tc>
        <w:tc>
          <w:tcPr>
            <w:tcW w:w="4675" w:type="dxa"/>
          </w:tcPr>
          <w:p w14:paraId="7C562AD6" w14:textId="768F49B0" w:rsidR="00AA7E07" w:rsidRPr="0037304B" w:rsidRDefault="00AA7E07" w:rsidP="00AA7E07">
            <w:pPr>
              <w:pStyle w:val="Texto"/>
              <w:numPr>
                <w:ilvl w:val="0"/>
                <w:numId w:val="4"/>
              </w:numPr>
              <w:spacing w:line="294" w:lineRule="exact"/>
              <w:rPr>
                <w:rFonts w:ascii="Verdana" w:hAnsi="Verdana"/>
                <w:sz w:val="16"/>
                <w:szCs w:val="16"/>
                <w:lang w:val="en-US"/>
              </w:rPr>
            </w:pPr>
            <w:r w:rsidRPr="0037304B">
              <w:rPr>
                <w:rFonts w:ascii="Verdana" w:hAnsi="Verdana"/>
                <w:sz w:val="16"/>
                <w:szCs w:val="16"/>
                <w:lang w:val="en-US"/>
              </w:rPr>
              <w:t>The United Nations symbol for containers and packaging (“</w:t>
            </w:r>
            <w:r w:rsidR="0037304B">
              <w:rPr>
                <w:rFonts w:ascii="Verdana" w:hAnsi="Verdana"/>
                <w:sz w:val="16"/>
                <w:szCs w:val="16"/>
                <w:lang w:val="en-US"/>
              </w:rPr>
              <w:t>un</w:t>
            </w:r>
            <w:r w:rsidRPr="0037304B">
              <w:rPr>
                <w:rFonts w:ascii="Verdana" w:hAnsi="Verdana"/>
                <w:sz w:val="16"/>
                <w:szCs w:val="16"/>
                <w:lang w:val="en-US"/>
              </w:rPr>
              <w:t>” in lower case letters and enclosed in a circle):</w:t>
            </w:r>
          </w:p>
        </w:tc>
      </w:tr>
    </w:tbl>
    <w:p w14:paraId="54B47184" w14:textId="3E45ABF4" w:rsidR="00644A0D" w:rsidRPr="000B0ED5" w:rsidRDefault="004F42C0" w:rsidP="00644A0D">
      <w:pPr>
        <w:pStyle w:val="Texto"/>
        <w:spacing w:line="240" w:lineRule="auto"/>
        <w:ind w:firstLine="0"/>
        <w:jc w:val="center"/>
        <w:rPr>
          <w:rFonts w:ascii="Verdana" w:hAnsi="Verdana"/>
          <w:sz w:val="16"/>
          <w:szCs w:val="16"/>
        </w:rPr>
      </w:pPr>
      <w:r w:rsidRPr="000B0ED5">
        <w:rPr>
          <w:rFonts w:ascii="Verdana" w:hAnsi="Verdana"/>
          <w:noProof/>
          <w:sz w:val="16"/>
          <w:szCs w:val="16"/>
        </w:rPr>
        <w:lastRenderedPageBreak/>
        <w:drawing>
          <wp:inline distT="0" distB="0" distL="0" distR="0" wp14:anchorId="0BBBB851" wp14:editId="415D95B9">
            <wp:extent cx="89535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inline>
        </w:drawing>
      </w:r>
    </w:p>
    <w:p w14:paraId="30C033C2" w14:textId="77777777" w:rsidR="000C67F8" w:rsidRPr="000B0ED5" w:rsidRDefault="00F83967" w:rsidP="005E1B56">
      <w:pPr>
        <w:pStyle w:val="ROMANOS"/>
        <w:spacing w:line="294" w:lineRule="exact"/>
        <w:rPr>
          <w:rFonts w:ascii="Verdana" w:hAnsi="Verdana"/>
          <w:sz w:val="16"/>
          <w:szCs w:val="16"/>
        </w:rPr>
      </w:pPr>
      <w:r w:rsidRPr="000B0ED5">
        <w:rPr>
          <w:rFonts w:ascii="Verdana" w:hAnsi="Verdana"/>
          <w:sz w:val="16"/>
          <w:szCs w:val="16"/>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A7E07" w:rsidRPr="00522249" w14:paraId="7482531B" w14:textId="0174C130" w:rsidTr="0037304B">
        <w:tc>
          <w:tcPr>
            <w:tcW w:w="4675" w:type="dxa"/>
          </w:tcPr>
          <w:p w14:paraId="78DDEAB6" w14:textId="77777777" w:rsidR="00AA7E07" w:rsidRPr="000C67F8" w:rsidRDefault="00AA7E07" w:rsidP="00AA7E07">
            <w:pPr>
              <w:pStyle w:val="ROMANOS"/>
              <w:spacing w:line="294" w:lineRule="exact"/>
              <w:ind w:left="0" w:firstLine="0"/>
              <w:rPr>
                <w:rFonts w:ascii="Verdana" w:hAnsi="Verdana"/>
                <w:sz w:val="16"/>
                <w:szCs w:val="16"/>
              </w:rPr>
            </w:pPr>
            <w:r w:rsidRPr="000C67F8">
              <w:rPr>
                <w:rFonts w:ascii="Verdana" w:hAnsi="Verdana"/>
                <w:sz w:val="16"/>
                <w:szCs w:val="16"/>
              </w:rPr>
              <w:t>Este símbolo sólo deberá utilizarse para certificar que un recipiente intermedio para granel o un envase y/o embalaje cumple las especificaciones correspondientes.</w:t>
            </w:r>
          </w:p>
        </w:tc>
        <w:tc>
          <w:tcPr>
            <w:tcW w:w="4675" w:type="dxa"/>
          </w:tcPr>
          <w:p w14:paraId="7724044F" w14:textId="5F862A73" w:rsidR="00AA7E07" w:rsidRPr="00AA7E07" w:rsidRDefault="00AA7E07" w:rsidP="00AA7E07">
            <w:pPr>
              <w:pStyle w:val="ROMANOS"/>
              <w:spacing w:line="294" w:lineRule="exact"/>
              <w:ind w:left="0" w:firstLine="0"/>
              <w:rPr>
                <w:rFonts w:ascii="Verdana" w:hAnsi="Verdana"/>
                <w:sz w:val="16"/>
                <w:szCs w:val="16"/>
                <w:lang w:val="en-US"/>
              </w:rPr>
            </w:pPr>
            <w:r w:rsidRPr="00AA7E07">
              <w:rPr>
                <w:rFonts w:ascii="Verdana" w:hAnsi="Verdana"/>
                <w:sz w:val="16"/>
                <w:szCs w:val="16"/>
                <w:lang w:val="en-US"/>
              </w:rPr>
              <w:t>This symbol should only be used to certify that an intermediate bulk container or container and/or packaging meets the corresponding specifications.</w:t>
            </w:r>
          </w:p>
        </w:tc>
      </w:tr>
      <w:tr w:rsidR="00AA7E07" w:rsidRPr="00522249" w14:paraId="16504F76" w14:textId="4282C7BE" w:rsidTr="0037304B">
        <w:tc>
          <w:tcPr>
            <w:tcW w:w="4675" w:type="dxa"/>
          </w:tcPr>
          <w:p w14:paraId="46BB30EA" w14:textId="77777777" w:rsidR="00AA7E07" w:rsidRPr="000C67F8" w:rsidRDefault="00AA7E07" w:rsidP="00AA7E07">
            <w:pPr>
              <w:pStyle w:val="ROMANOS"/>
              <w:spacing w:line="294" w:lineRule="exact"/>
              <w:ind w:left="0" w:firstLine="0"/>
              <w:rPr>
                <w:rFonts w:ascii="Verdana" w:hAnsi="Verdana"/>
                <w:sz w:val="16"/>
                <w:szCs w:val="16"/>
              </w:rPr>
            </w:pPr>
            <w:r w:rsidRPr="00AA7E07">
              <w:rPr>
                <w:rFonts w:ascii="Verdana" w:hAnsi="Verdana"/>
                <w:sz w:val="16"/>
                <w:szCs w:val="16"/>
                <w:lang w:val="en-US"/>
              </w:rPr>
              <w:tab/>
            </w:r>
            <w:r w:rsidRPr="000C67F8">
              <w:rPr>
                <w:rFonts w:ascii="Verdana" w:hAnsi="Verdana"/>
                <w:sz w:val="16"/>
                <w:szCs w:val="16"/>
              </w:rPr>
              <w:t>En el caso de los RIG metálicos, con marcas en relieve o incrustadas, deberá sustituirse el símbolo por “UN”.</w:t>
            </w:r>
          </w:p>
        </w:tc>
        <w:tc>
          <w:tcPr>
            <w:tcW w:w="4675" w:type="dxa"/>
          </w:tcPr>
          <w:p w14:paraId="2E35A3B5" w14:textId="23FC58A0" w:rsidR="00AA7E07" w:rsidRPr="00AA7E07" w:rsidRDefault="00AA7E07" w:rsidP="00AA7E07">
            <w:pPr>
              <w:pStyle w:val="ROMANOS"/>
              <w:spacing w:line="294" w:lineRule="exact"/>
              <w:ind w:left="0" w:firstLine="0"/>
              <w:rPr>
                <w:rFonts w:ascii="Verdana" w:hAnsi="Verdana"/>
                <w:sz w:val="16"/>
                <w:szCs w:val="16"/>
                <w:lang w:val="en-US"/>
              </w:rPr>
            </w:pPr>
            <w:r>
              <w:rPr>
                <w:rFonts w:ascii="Verdana" w:hAnsi="Verdana"/>
                <w:sz w:val="16"/>
                <w:szCs w:val="16"/>
              </w:rPr>
              <w:tab/>
            </w:r>
            <w:r w:rsidRPr="00AA7E07">
              <w:rPr>
                <w:rFonts w:ascii="Verdana" w:hAnsi="Verdana"/>
                <w:sz w:val="16"/>
                <w:szCs w:val="16"/>
                <w:lang w:val="en-US"/>
              </w:rPr>
              <w:t xml:space="preserve">In the case of metal </w:t>
            </w:r>
            <w:r w:rsidR="0037304B">
              <w:rPr>
                <w:rFonts w:ascii="Verdana" w:hAnsi="Verdana"/>
                <w:sz w:val="16"/>
                <w:szCs w:val="16"/>
                <w:lang w:val="en-US"/>
              </w:rPr>
              <w:t>IBCs</w:t>
            </w:r>
            <w:r w:rsidRPr="00AA7E07">
              <w:rPr>
                <w:rFonts w:ascii="Verdana" w:hAnsi="Verdana"/>
                <w:sz w:val="16"/>
                <w:szCs w:val="16"/>
                <w:lang w:val="en-US"/>
              </w:rPr>
              <w:t>, with raised or embedded markings, the symbol must be replaced by "UN".</w:t>
            </w:r>
          </w:p>
        </w:tc>
      </w:tr>
      <w:tr w:rsidR="00AA7E07" w:rsidRPr="00522249" w14:paraId="391636DF" w14:textId="1AF568BC" w:rsidTr="0037304B">
        <w:tc>
          <w:tcPr>
            <w:tcW w:w="4675" w:type="dxa"/>
          </w:tcPr>
          <w:p w14:paraId="22051C2A"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b)</w:t>
            </w:r>
            <w:r w:rsidRPr="000C67F8">
              <w:rPr>
                <w:rFonts w:ascii="Verdana" w:hAnsi="Verdana"/>
                <w:sz w:val="16"/>
                <w:szCs w:val="16"/>
              </w:rPr>
              <w:tab/>
              <w:t xml:space="preserve">El número clave que designa el tipo de RIG </w:t>
            </w:r>
            <w:proofErr w:type="gramStart"/>
            <w:r w:rsidRPr="000C67F8">
              <w:rPr>
                <w:rFonts w:ascii="Verdana" w:hAnsi="Verdana"/>
                <w:sz w:val="16"/>
                <w:szCs w:val="16"/>
              </w:rPr>
              <w:t>de acuerdo a</w:t>
            </w:r>
            <w:proofErr w:type="gramEnd"/>
            <w:r w:rsidRPr="000C67F8">
              <w:rPr>
                <w:rFonts w:ascii="Verdana" w:hAnsi="Verdana"/>
                <w:sz w:val="16"/>
                <w:szCs w:val="16"/>
              </w:rPr>
              <w:t xml:space="preserve"> lo dispuesto en el numeral 6 de esta Norma.</w:t>
            </w:r>
          </w:p>
        </w:tc>
        <w:tc>
          <w:tcPr>
            <w:tcW w:w="4675" w:type="dxa"/>
          </w:tcPr>
          <w:p w14:paraId="53BFB9E8" w14:textId="6B753D72" w:rsidR="00AA7E07" w:rsidRPr="00AA7E07" w:rsidRDefault="00AA7E07" w:rsidP="00AA7E07">
            <w:pPr>
              <w:pStyle w:val="Texto"/>
              <w:spacing w:line="294" w:lineRule="exact"/>
              <w:ind w:firstLine="0"/>
              <w:rPr>
                <w:rFonts w:ascii="Verdana" w:hAnsi="Verdana"/>
                <w:b/>
                <w:sz w:val="16"/>
                <w:szCs w:val="16"/>
                <w:lang w:val="en-US"/>
              </w:rPr>
            </w:pPr>
            <w:r w:rsidRPr="00AA7E07">
              <w:rPr>
                <w:rFonts w:ascii="Verdana" w:hAnsi="Verdana"/>
                <w:b/>
                <w:sz w:val="16"/>
                <w:szCs w:val="16"/>
                <w:lang w:val="en-US"/>
              </w:rPr>
              <w:t xml:space="preserve">b) </w:t>
            </w:r>
            <w:r w:rsidRPr="00AA7E07">
              <w:rPr>
                <w:rFonts w:ascii="Verdana" w:hAnsi="Verdana"/>
                <w:sz w:val="16"/>
                <w:szCs w:val="16"/>
                <w:lang w:val="en-US"/>
              </w:rPr>
              <w:tab/>
              <w:t xml:space="preserve">The </w:t>
            </w:r>
            <w:r w:rsidR="0037304B">
              <w:rPr>
                <w:rFonts w:ascii="Verdana" w:hAnsi="Verdana"/>
                <w:sz w:val="16"/>
                <w:szCs w:val="16"/>
                <w:lang w:val="en-US"/>
              </w:rPr>
              <w:t>code</w:t>
            </w:r>
            <w:r w:rsidRPr="00AA7E07">
              <w:rPr>
                <w:rFonts w:ascii="Verdana" w:hAnsi="Verdana"/>
                <w:sz w:val="16"/>
                <w:szCs w:val="16"/>
                <w:lang w:val="en-US"/>
              </w:rPr>
              <w:t xml:space="preserve"> number that designates the type of </w:t>
            </w:r>
            <w:r w:rsidR="0037304B">
              <w:rPr>
                <w:rFonts w:ascii="Verdana" w:hAnsi="Verdana"/>
                <w:sz w:val="16"/>
                <w:szCs w:val="16"/>
                <w:lang w:val="en-US"/>
              </w:rPr>
              <w:t>IBC</w:t>
            </w:r>
            <w:r w:rsidRPr="00AA7E07">
              <w:rPr>
                <w:rFonts w:ascii="Verdana" w:hAnsi="Verdana"/>
                <w:sz w:val="16"/>
                <w:szCs w:val="16"/>
                <w:lang w:val="en-US"/>
              </w:rPr>
              <w:t xml:space="preserve"> according to the provisions of numeral 6 of this Standard.</w:t>
            </w:r>
          </w:p>
        </w:tc>
      </w:tr>
      <w:tr w:rsidR="00AA7E07" w:rsidRPr="00522249" w14:paraId="5C9BE8C5" w14:textId="6254039C" w:rsidTr="0037304B">
        <w:tc>
          <w:tcPr>
            <w:tcW w:w="4675" w:type="dxa"/>
          </w:tcPr>
          <w:p w14:paraId="2443EB05"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c)</w:t>
            </w:r>
            <w:r w:rsidRPr="000C67F8">
              <w:rPr>
                <w:rFonts w:ascii="Verdana" w:hAnsi="Verdana"/>
                <w:sz w:val="16"/>
                <w:szCs w:val="16"/>
              </w:rPr>
              <w:tab/>
              <w:t>Una letra mayúscula que representa el grupo o grupos de envase y embalaje para los que ha sido aprobado el modelo tipo de que se trate:</w:t>
            </w:r>
          </w:p>
        </w:tc>
        <w:tc>
          <w:tcPr>
            <w:tcW w:w="4675" w:type="dxa"/>
          </w:tcPr>
          <w:p w14:paraId="4C1B6883" w14:textId="7AF35D53" w:rsidR="00AA7E07" w:rsidRPr="00AA7E07" w:rsidRDefault="00AA7E07" w:rsidP="00AA7E07">
            <w:pPr>
              <w:pStyle w:val="Texto"/>
              <w:spacing w:line="294" w:lineRule="exact"/>
              <w:ind w:firstLine="0"/>
              <w:rPr>
                <w:rFonts w:ascii="Verdana" w:hAnsi="Verdana"/>
                <w:b/>
                <w:sz w:val="16"/>
                <w:szCs w:val="16"/>
                <w:lang w:val="en-US"/>
              </w:rPr>
            </w:pPr>
            <w:r w:rsidRPr="00AA7E07">
              <w:rPr>
                <w:rFonts w:ascii="Verdana" w:hAnsi="Verdana"/>
                <w:b/>
                <w:sz w:val="16"/>
                <w:szCs w:val="16"/>
                <w:lang w:val="en-US"/>
              </w:rPr>
              <w:t xml:space="preserve">c) </w:t>
            </w:r>
            <w:r w:rsidRPr="00AA7E07">
              <w:rPr>
                <w:rFonts w:ascii="Verdana" w:hAnsi="Verdana"/>
                <w:sz w:val="16"/>
                <w:szCs w:val="16"/>
                <w:lang w:val="en-US"/>
              </w:rPr>
              <w:tab/>
              <w:t xml:space="preserve">A capital letter representing the container and packaging group or groups for which the </w:t>
            </w:r>
            <w:r w:rsidR="008001F1">
              <w:rPr>
                <w:rFonts w:ascii="Verdana" w:hAnsi="Verdana"/>
                <w:sz w:val="16"/>
                <w:szCs w:val="16"/>
                <w:lang w:val="en-US"/>
              </w:rPr>
              <w:t>model type</w:t>
            </w:r>
            <w:r w:rsidRPr="00AA7E07">
              <w:rPr>
                <w:rFonts w:ascii="Verdana" w:hAnsi="Verdana"/>
                <w:sz w:val="16"/>
                <w:szCs w:val="16"/>
                <w:lang w:val="en-US"/>
              </w:rPr>
              <w:t xml:space="preserve"> in question has been approved:</w:t>
            </w:r>
          </w:p>
        </w:tc>
      </w:tr>
      <w:tr w:rsidR="00AA7E07" w:rsidRPr="00522249" w14:paraId="2DE71FF6" w14:textId="71E15968" w:rsidTr="0037304B">
        <w:tc>
          <w:tcPr>
            <w:tcW w:w="4675" w:type="dxa"/>
          </w:tcPr>
          <w:p w14:paraId="643DB21E" w14:textId="394CB802" w:rsidR="00AA7E07" w:rsidRPr="000C67F8" w:rsidRDefault="00AA7E07" w:rsidP="00AA7E07">
            <w:pPr>
              <w:pStyle w:val="ROMANOS"/>
              <w:spacing w:line="300" w:lineRule="exact"/>
              <w:ind w:left="0" w:firstLine="0"/>
              <w:rPr>
                <w:rFonts w:ascii="Verdana" w:hAnsi="Verdana"/>
                <w:sz w:val="16"/>
                <w:szCs w:val="16"/>
              </w:rPr>
            </w:pPr>
            <w:r w:rsidRPr="0037304B">
              <w:rPr>
                <w:rFonts w:ascii="Verdana" w:hAnsi="Verdana"/>
                <w:b/>
                <w:bCs/>
                <w:sz w:val="16"/>
                <w:szCs w:val="16"/>
              </w:rPr>
              <w:t xml:space="preserve">X </w:t>
            </w:r>
            <w:r w:rsidRPr="000C67F8">
              <w:rPr>
                <w:rFonts w:ascii="Verdana" w:hAnsi="Verdana"/>
                <w:sz w:val="16"/>
                <w:szCs w:val="16"/>
              </w:rPr>
              <w:t>Para los grupos de envase y embalaje I, II, III (RIG para sólidos únicamente).</w:t>
            </w:r>
          </w:p>
        </w:tc>
        <w:tc>
          <w:tcPr>
            <w:tcW w:w="4675" w:type="dxa"/>
          </w:tcPr>
          <w:p w14:paraId="6D2FD5ED" w14:textId="734DEC17" w:rsidR="00AA7E07" w:rsidRPr="00AA7E07" w:rsidRDefault="00AA7E07" w:rsidP="00AA7E07">
            <w:pPr>
              <w:pStyle w:val="ROMANOS"/>
              <w:spacing w:line="300" w:lineRule="exact"/>
              <w:ind w:left="0" w:firstLine="0"/>
              <w:rPr>
                <w:rFonts w:ascii="Verdana" w:hAnsi="Verdana"/>
                <w:sz w:val="16"/>
                <w:szCs w:val="16"/>
                <w:lang w:val="en-US"/>
              </w:rPr>
            </w:pPr>
            <w:r w:rsidRPr="0037304B">
              <w:rPr>
                <w:rFonts w:ascii="Verdana" w:hAnsi="Verdana"/>
                <w:b/>
                <w:bCs/>
                <w:sz w:val="16"/>
                <w:szCs w:val="16"/>
                <w:lang w:val="en-US"/>
              </w:rPr>
              <w:t>X</w:t>
            </w:r>
            <w:r w:rsidRPr="00AA7E07">
              <w:rPr>
                <w:rFonts w:ascii="Verdana" w:hAnsi="Verdana"/>
                <w:sz w:val="16"/>
                <w:szCs w:val="16"/>
                <w:lang w:val="en-US"/>
              </w:rPr>
              <w:t xml:space="preserve"> For packaging groups I, II, III (</w:t>
            </w:r>
            <w:r w:rsidR="0037304B">
              <w:rPr>
                <w:rFonts w:ascii="Verdana" w:hAnsi="Verdana"/>
                <w:sz w:val="16"/>
                <w:szCs w:val="16"/>
                <w:lang w:val="en-US"/>
              </w:rPr>
              <w:t>IBC</w:t>
            </w:r>
            <w:r w:rsidRPr="00AA7E07">
              <w:rPr>
                <w:rFonts w:ascii="Verdana" w:hAnsi="Verdana"/>
                <w:sz w:val="16"/>
                <w:szCs w:val="16"/>
                <w:lang w:val="en-US"/>
              </w:rPr>
              <w:t xml:space="preserve"> for solids only).</w:t>
            </w:r>
          </w:p>
        </w:tc>
      </w:tr>
      <w:tr w:rsidR="00AA7E07" w:rsidRPr="00522249" w14:paraId="28838DA1" w14:textId="23315D33" w:rsidTr="0037304B">
        <w:tc>
          <w:tcPr>
            <w:tcW w:w="4675" w:type="dxa"/>
          </w:tcPr>
          <w:p w14:paraId="16C1EBE6" w14:textId="4F3BF86C" w:rsidR="00AA7E07" w:rsidRPr="000C67F8" w:rsidRDefault="00AA7E07" w:rsidP="00AA7E07">
            <w:pPr>
              <w:pStyle w:val="ROMANOS"/>
              <w:spacing w:line="294" w:lineRule="exact"/>
              <w:ind w:left="0" w:firstLine="0"/>
              <w:rPr>
                <w:rFonts w:ascii="Verdana" w:hAnsi="Verdana"/>
                <w:sz w:val="16"/>
                <w:szCs w:val="16"/>
              </w:rPr>
            </w:pPr>
            <w:r w:rsidRPr="0037304B">
              <w:rPr>
                <w:rFonts w:ascii="Verdana" w:hAnsi="Verdana"/>
                <w:b/>
                <w:bCs/>
                <w:sz w:val="16"/>
                <w:szCs w:val="16"/>
              </w:rPr>
              <w:t>Y</w:t>
            </w:r>
            <w:r w:rsidRPr="000C67F8">
              <w:rPr>
                <w:rFonts w:ascii="Verdana" w:hAnsi="Verdana"/>
                <w:sz w:val="16"/>
                <w:szCs w:val="16"/>
              </w:rPr>
              <w:t xml:space="preserve"> Para los grupos de envase y embalaje II y III.</w:t>
            </w:r>
          </w:p>
        </w:tc>
        <w:tc>
          <w:tcPr>
            <w:tcW w:w="4675" w:type="dxa"/>
          </w:tcPr>
          <w:p w14:paraId="37D12E0B" w14:textId="0022275D" w:rsidR="00AA7E07" w:rsidRPr="00AA7E07" w:rsidRDefault="0037304B" w:rsidP="00AA7E07">
            <w:pPr>
              <w:pStyle w:val="ROMANOS"/>
              <w:spacing w:line="294" w:lineRule="exact"/>
              <w:ind w:left="0" w:firstLine="0"/>
              <w:rPr>
                <w:rFonts w:ascii="Verdana" w:hAnsi="Verdana"/>
                <w:sz w:val="16"/>
                <w:szCs w:val="16"/>
                <w:lang w:val="en-US"/>
              </w:rPr>
            </w:pPr>
            <w:r w:rsidRPr="0037304B">
              <w:rPr>
                <w:rFonts w:ascii="Verdana" w:hAnsi="Verdana"/>
                <w:b/>
                <w:bCs/>
                <w:sz w:val="16"/>
                <w:szCs w:val="16"/>
                <w:lang w:val="en-US"/>
              </w:rPr>
              <w:t>Y</w:t>
            </w:r>
            <w:r w:rsidR="00AA7E07" w:rsidRPr="00AA7E07">
              <w:rPr>
                <w:rFonts w:ascii="Verdana" w:hAnsi="Verdana"/>
                <w:sz w:val="16"/>
                <w:szCs w:val="16"/>
                <w:lang w:val="en-US"/>
              </w:rPr>
              <w:t xml:space="preserve"> </w:t>
            </w:r>
            <w:r>
              <w:rPr>
                <w:rFonts w:ascii="Verdana" w:hAnsi="Verdana"/>
                <w:sz w:val="16"/>
                <w:szCs w:val="16"/>
                <w:lang w:val="en-US"/>
              </w:rPr>
              <w:t>f</w:t>
            </w:r>
            <w:r w:rsidR="00AA7E07" w:rsidRPr="00AA7E07">
              <w:rPr>
                <w:rFonts w:ascii="Verdana" w:hAnsi="Verdana"/>
                <w:sz w:val="16"/>
                <w:szCs w:val="16"/>
                <w:lang w:val="en-US"/>
              </w:rPr>
              <w:t>or packaging groups II and III.</w:t>
            </w:r>
          </w:p>
        </w:tc>
      </w:tr>
      <w:tr w:rsidR="00AA7E07" w:rsidRPr="00522249" w14:paraId="132FAFE9" w14:textId="4CBD2BFA" w:rsidTr="0037304B">
        <w:tc>
          <w:tcPr>
            <w:tcW w:w="4675" w:type="dxa"/>
          </w:tcPr>
          <w:p w14:paraId="59DD205F" w14:textId="5DEA55F3" w:rsidR="00AA7E07" w:rsidRPr="000C67F8" w:rsidRDefault="00AA7E07" w:rsidP="00AA7E07">
            <w:pPr>
              <w:pStyle w:val="ROMANOS"/>
              <w:spacing w:line="294" w:lineRule="exact"/>
              <w:ind w:left="0" w:firstLine="0"/>
              <w:rPr>
                <w:rFonts w:ascii="Verdana" w:hAnsi="Verdana"/>
                <w:sz w:val="16"/>
                <w:szCs w:val="16"/>
              </w:rPr>
            </w:pPr>
            <w:r w:rsidRPr="0037304B">
              <w:rPr>
                <w:rFonts w:ascii="Verdana" w:hAnsi="Verdana"/>
                <w:b/>
                <w:bCs/>
                <w:sz w:val="16"/>
                <w:szCs w:val="16"/>
              </w:rPr>
              <w:t>Z</w:t>
            </w:r>
            <w:r w:rsidRPr="000C67F8">
              <w:rPr>
                <w:rFonts w:ascii="Verdana" w:hAnsi="Verdana"/>
                <w:sz w:val="16"/>
                <w:szCs w:val="16"/>
              </w:rPr>
              <w:t xml:space="preserve"> </w:t>
            </w:r>
            <w:r w:rsidR="0037304B" w:rsidRPr="000C67F8">
              <w:rPr>
                <w:rFonts w:ascii="Verdana" w:hAnsi="Verdana"/>
                <w:sz w:val="16"/>
                <w:szCs w:val="16"/>
              </w:rPr>
              <w:t>Únicamente</w:t>
            </w:r>
            <w:r w:rsidRPr="000C67F8">
              <w:rPr>
                <w:rFonts w:ascii="Verdana" w:hAnsi="Verdana"/>
                <w:sz w:val="16"/>
                <w:szCs w:val="16"/>
              </w:rPr>
              <w:t xml:space="preserve"> para el grupo de envase y embalaje III.</w:t>
            </w:r>
          </w:p>
        </w:tc>
        <w:tc>
          <w:tcPr>
            <w:tcW w:w="4675" w:type="dxa"/>
          </w:tcPr>
          <w:p w14:paraId="104CE998" w14:textId="34C816B4" w:rsidR="00AA7E07" w:rsidRPr="00AA7E07" w:rsidRDefault="00AA7E07" w:rsidP="00AA7E07">
            <w:pPr>
              <w:pStyle w:val="ROMANOS"/>
              <w:spacing w:line="294" w:lineRule="exact"/>
              <w:ind w:left="0" w:firstLine="0"/>
              <w:rPr>
                <w:rFonts w:ascii="Verdana" w:hAnsi="Verdana"/>
                <w:sz w:val="16"/>
                <w:szCs w:val="16"/>
                <w:lang w:val="en-US"/>
              </w:rPr>
            </w:pPr>
            <w:r w:rsidRPr="0037304B">
              <w:rPr>
                <w:rFonts w:ascii="Verdana" w:hAnsi="Verdana"/>
                <w:b/>
                <w:bCs/>
                <w:sz w:val="16"/>
                <w:szCs w:val="16"/>
                <w:lang w:val="en-US"/>
              </w:rPr>
              <w:t>Z</w:t>
            </w:r>
            <w:r w:rsidRPr="00AA7E07">
              <w:rPr>
                <w:rFonts w:ascii="Verdana" w:hAnsi="Verdana"/>
                <w:sz w:val="16"/>
                <w:szCs w:val="16"/>
                <w:lang w:val="en-US"/>
              </w:rPr>
              <w:t xml:space="preserve"> Only for packaging group III.</w:t>
            </w:r>
          </w:p>
        </w:tc>
      </w:tr>
      <w:tr w:rsidR="00AA7E07" w:rsidRPr="00522249" w14:paraId="636998F0" w14:textId="4DE7F4DE" w:rsidTr="0037304B">
        <w:tc>
          <w:tcPr>
            <w:tcW w:w="4675" w:type="dxa"/>
          </w:tcPr>
          <w:p w14:paraId="277C377E"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d)</w:t>
            </w:r>
            <w:r w:rsidRPr="000C67F8">
              <w:rPr>
                <w:rFonts w:ascii="Verdana" w:hAnsi="Verdana"/>
                <w:sz w:val="16"/>
                <w:szCs w:val="16"/>
              </w:rPr>
              <w:tab/>
              <w:t>El número de mes y las dos últimas cifras del año de construcción (fabricación).</w:t>
            </w:r>
          </w:p>
        </w:tc>
        <w:tc>
          <w:tcPr>
            <w:tcW w:w="4675" w:type="dxa"/>
          </w:tcPr>
          <w:p w14:paraId="56A9C8A1" w14:textId="33572221" w:rsidR="00AA7E07" w:rsidRPr="00AA7E07" w:rsidRDefault="00AA7E07" w:rsidP="00AA7E07">
            <w:pPr>
              <w:pStyle w:val="Texto"/>
              <w:spacing w:line="294" w:lineRule="exact"/>
              <w:ind w:firstLine="0"/>
              <w:rPr>
                <w:rFonts w:ascii="Verdana" w:hAnsi="Verdana"/>
                <w:b/>
                <w:sz w:val="16"/>
                <w:szCs w:val="16"/>
                <w:lang w:val="en-US"/>
              </w:rPr>
            </w:pPr>
            <w:r w:rsidRPr="00AA7E07">
              <w:rPr>
                <w:rFonts w:ascii="Verdana" w:hAnsi="Verdana"/>
                <w:b/>
                <w:sz w:val="16"/>
                <w:szCs w:val="16"/>
                <w:lang w:val="en-US"/>
              </w:rPr>
              <w:t xml:space="preserve">d) </w:t>
            </w:r>
            <w:r w:rsidRPr="00AA7E07">
              <w:rPr>
                <w:rFonts w:ascii="Verdana" w:hAnsi="Verdana"/>
                <w:sz w:val="16"/>
                <w:szCs w:val="16"/>
                <w:lang w:val="en-US"/>
              </w:rPr>
              <w:tab/>
              <w:t>The number of the month and the last two digits of the year of construction (manufacture).</w:t>
            </w:r>
          </w:p>
        </w:tc>
      </w:tr>
      <w:tr w:rsidR="00AA7E07" w:rsidRPr="00522249" w14:paraId="2ADE0A71" w14:textId="5EE860AB" w:rsidTr="0037304B">
        <w:tc>
          <w:tcPr>
            <w:tcW w:w="4675" w:type="dxa"/>
          </w:tcPr>
          <w:p w14:paraId="651D29EB"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e)</w:t>
            </w:r>
            <w:r w:rsidRPr="000C67F8">
              <w:rPr>
                <w:rFonts w:ascii="Verdana" w:hAnsi="Verdana"/>
                <w:b/>
                <w:sz w:val="16"/>
                <w:szCs w:val="16"/>
              </w:rPr>
              <w:tab/>
            </w:r>
            <w:r w:rsidRPr="000C67F8">
              <w:rPr>
                <w:rFonts w:ascii="Verdana" w:hAnsi="Verdana"/>
                <w:sz w:val="16"/>
                <w:szCs w:val="16"/>
              </w:rPr>
              <w:t>El país que autorizó la asignación de la marca, indicado mediante el símbolo distintivo utilizado para los vehículos automóviles en el tráfico internacional.</w:t>
            </w:r>
          </w:p>
        </w:tc>
        <w:tc>
          <w:tcPr>
            <w:tcW w:w="4675" w:type="dxa"/>
          </w:tcPr>
          <w:p w14:paraId="13D15E02" w14:textId="3DA3EEA5" w:rsidR="00AA7E07" w:rsidRPr="00AA7E07" w:rsidRDefault="00AA7E07" w:rsidP="00AA7E07">
            <w:pPr>
              <w:pStyle w:val="Texto"/>
              <w:spacing w:line="294" w:lineRule="exact"/>
              <w:ind w:firstLine="0"/>
              <w:rPr>
                <w:rFonts w:ascii="Verdana" w:hAnsi="Verdana"/>
                <w:b/>
                <w:sz w:val="16"/>
                <w:szCs w:val="16"/>
                <w:lang w:val="en-US"/>
              </w:rPr>
            </w:pPr>
            <w:r w:rsidRPr="00AA7E07">
              <w:rPr>
                <w:rFonts w:ascii="Verdana" w:hAnsi="Verdana"/>
                <w:b/>
                <w:sz w:val="16"/>
                <w:szCs w:val="16"/>
                <w:lang w:val="en-US"/>
              </w:rPr>
              <w:t xml:space="preserve">e) </w:t>
            </w:r>
            <w:r w:rsidRPr="00AA7E07">
              <w:rPr>
                <w:rFonts w:ascii="Verdana" w:hAnsi="Verdana"/>
                <w:b/>
                <w:sz w:val="16"/>
                <w:szCs w:val="16"/>
                <w:lang w:val="en-US"/>
              </w:rPr>
              <w:tab/>
            </w:r>
            <w:r w:rsidRPr="00AA7E07">
              <w:rPr>
                <w:rFonts w:ascii="Verdana" w:hAnsi="Verdana"/>
                <w:sz w:val="16"/>
                <w:szCs w:val="16"/>
                <w:lang w:val="en-US"/>
              </w:rPr>
              <w:t>The country that authorized the assignment of the brand</w:t>
            </w:r>
            <w:r w:rsidR="0037304B">
              <w:rPr>
                <w:rFonts w:ascii="Verdana" w:hAnsi="Verdana"/>
                <w:sz w:val="16"/>
                <w:szCs w:val="16"/>
                <w:lang w:val="en-US"/>
              </w:rPr>
              <w:t xml:space="preserve"> name</w:t>
            </w:r>
            <w:r w:rsidRPr="00AA7E07">
              <w:rPr>
                <w:rFonts w:ascii="Verdana" w:hAnsi="Verdana"/>
                <w:sz w:val="16"/>
                <w:szCs w:val="16"/>
                <w:lang w:val="en-US"/>
              </w:rPr>
              <w:t>, indicated by the distinctive symbol used for motor vehicles in international traffic.</w:t>
            </w:r>
          </w:p>
        </w:tc>
      </w:tr>
      <w:tr w:rsidR="00AA7E07" w:rsidRPr="00522249" w14:paraId="6B6E69C0" w14:textId="2767185B" w:rsidTr="0037304B">
        <w:tc>
          <w:tcPr>
            <w:tcW w:w="4675" w:type="dxa"/>
          </w:tcPr>
          <w:p w14:paraId="23436460" w14:textId="77777777" w:rsidR="00AA7E07" w:rsidRPr="000C67F8" w:rsidRDefault="00AA7E07" w:rsidP="00AA7E07">
            <w:pPr>
              <w:pStyle w:val="Texto"/>
              <w:spacing w:line="294" w:lineRule="exact"/>
              <w:ind w:firstLine="0"/>
              <w:rPr>
                <w:rFonts w:ascii="Verdana" w:hAnsi="Verdana"/>
                <w:sz w:val="16"/>
                <w:szCs w:val="16"/>
              </w:rPr>
            </w:pPr>
            <w:r w:rsidRPr="000C67F8">
              <w:rPr>
                <w:rFonts w:ascii="Verdana" w:hAnsi="Verdana"/>
                <w:b/>
                <w:sz w:val="16"/>
                <w:szCs w:val="16"/>
              </w:rPr>
              <w:t>f)</w:t>
            </w:r>
            <w:r w:rsidRPr="000C67F8">
              <w:rPr>
                <w:rFonts w:ascii="Verdana" w:hAnsi="Verdana"/>
                <w:b/>
                <w:sz w:val="16"/>
                <w:szCs w:val="16"/>
              </w:rPr>
              <w:tab/>
            </w:r>
            <w:r w:rsidRPr="000C67F8">
              <w:rPr>
                <w:rFonts w:ascii="Verdana" w:hAnsi="Verdana"/>
                <w:sz w:val="16"/>
                <w:szCs w:val="16"/>
              </w:rPr>
              <w:t>El nombre o símbolo del constructor (fabricante) y cualquier otra identificación del RIG especificada por la Secretaría de Comunicaciones y Transportes.</w:t>
            </w:r>
          </w:p>
        </w:tc>
        <w:tc>
          <w:tcPr>
            <w:tcW w:w="4675" w:type="dxa"/>
          </w:tcPr>
          <w:p w14:paraId="391E2876" w14:textId="6641349F" w:rsidR="00AA7E07" w:rsidRPr="00AA7E07" w:rsidRDefault="00AA7E07" w:rsidP="00AA7E07">
            <w:pPr>
              <w:pStyle w:val="Texto"/>
              <w:spacing w:line="294" w:lineRule="exact"/>
              <w:ind w:firstLine="0"/>
              <w:rPr>
                <w:rFonts w:ascii="Verdana" w:hAnsi="Verdana"/>
                <w:b/>
                <w:sz w:val="16"/>
                <w:szCs w:val="16"/>
                <w:lang w:val="en-US"/>
              </w:rPr>
            </w:pPr>
            <w:r w:rsidRPr="00AA7E07">
              <w:rPr>
                <w:rFonts w:ascii="Verdana" w:hAnsi="Verdana"/>
                <w:b/>
                <w:sz w:val="16"/>
                <w:szCs w:val="16"/>
                <w:lang w:val="en-US"/>
              </w:rPr>
              <w:t xml:space="preserve">f) </w:t>
            </w:r>
            <w:r w:rsidRPr="00AA7E07">
              <w:rPr>
                <w:rFonts w:ascii="Verdana" w:hAnsi="Verdana"/>
                <w:b/>
                <w:sz w:val="16"/>
                <w:szCs w:val="16"/>
                <w:lang w:val="en-US"/>
              </w:rPr>
              <w:tab/>
            </w:r>
            <w:r w:rsidRPr="00AA7E07">
              <w:rPr>
                <w:rFonts w:ascii="Verdana" w:hAnsi="Verdana"/>
                <w:sz w:val="16"/>
                <w:szCs w:val="16"/>
                <w:lang w:val="en-US"/>
              </w:rPr>
              <w:t xml:space="preserve">The name or symbol of the constructor (manufacturer) and any other identification of the </w:t>
            </w:r>
            <w:r w:rsidR="0037304B">
              <w:rPr>
                <w:rFonts w:ascii="Verdana" w:hAnsi="Verdana"/>
                <w:sz w:val="16"/>
                <w:szCs w:val="16"/>
                <w:lang w:val="en-US"/>
              </w:rPr>
              <w:t>IBC</w:t>
            </w:r>
            <w:r w:rsidRPr="00AA7E07">
              <w:rPr>
                <w:rFonts w:ascii="Verdana" w:hAnsi="Verdana"/>
                <w:sz w:val="16"/>
                <w:szCs w:val="16"/>
                <w:lang w:val="en-US"/>
              </w:rPr>
              <w:t xml:space="preserve"> specified by the </w:t>
            </w:r>
            <w:r w:rsidR="00522249">
              <w:rPr>
                <w:rFonts w:ascii="Verdana" w:hAnsi="Verdana"/>
                <w:sz w:val="16"/>
                <w:szCs w:val="16"/>
                <w:lang w:val="en-US"/>
              </w:rPr>
              <w:t>Secretary</w:t>
            </w:r>
            <w:r w:rsidRPr="00AA7E07">
              <w:rPr>
                <w:rFonts w:ascii="Verdana" w:hAnsi="Verdana"/>
                <w:sz w:val="16"/>
                <w:szCs w:val="16"/>
                <w:lang w:val="en-US"/>
              </w:rPr>
              <w:t xml:space="preserve"> of Communications and Transportation.</w:t>
            </w:r>
          </w:p>
        </w:tc>
      </w:tr>
      <w:tr w:rsidR="00AA7E07" w:rsidRPr="00522249" w14:paraId="5CFD3090" w14:textId="4B2DF26F" w:rsidTr="0037304B">
        <w:tc>
          <w:tcPr>
            <w:tcW w:w="4675" w:type="dxa"/>
          </w:tcPr>
          <w:p w14:paraId="05DBD168" w14:textId="77777777" w:rsidR="00AA7E07" w:rsidRPr="000C67F8" w:rsidRDefault="00AA7E07" w:rsidP="00AA7E07">
            <w:pPr>
              <w:pStyle w:val="Texto"/>
              <w:spacing w:line="300" w:lineRule="exact"/>
              <w:ind w:firstLine="0"/>
              <w:rPr>
                <w:rFonts w:ascii="Verdana" w:hAnsi="Verdana"/>
                <w:sz w:val="16"/>
                <w:szCs w:val="16"/>
              </w:rPr>
            </w:pPr>
            <w:r w:rsidRPr="000C67F8">
              <w:rPr>
                <w:rFonts w:ascii="Verdana" w:hAnsi="Verdana"/>
                <w:b/>
                <w:sz w:val="16"/>
                <w:szCs w:val="16"/>
              </w:rPr>
              <w:t>g)</w:t>
            </w:r>
            <w:r w:rsidRPr="000C67F8">
              <w:rPr>
                <w:rFonts w:ascii="Verdana" w:hAnsi="Verdana"/>
                <w:b/>
                <w:sz w:val="16"/>
                <w:szCs w:val="16"/>
              </w:rPr>
              <w:tab/>
            </w:r>
            <w:r w:rsidRPr="000C67F8">
              <w:rPr>
                <w:rFonts w:ascii="Verdana" w:hAnsi="Verdana"/>
                <w:sz w:val="16"/>
                <w:szCs w:val="16"/>
              </w:rPr>
              <w:t>La carga aplicada durante el ensayo (prueba) de apilamiento, en kg. En el caso de los RIG no diseñados para el apilamiento deberá figurar la cifra “0”.</w:t>
            </w:r>
          </w:p>
        </w:tc>
        <w:tc>
          <w:tcPr>
            <w:tcW w:w="4675" w:type="dxa"/>
          </w:tcPr>
          <w:p w14:paraId="3CBA615E" w14:textId="068B57D0" w:rsidR="00AA7E07" w:rsidRPr="00AA7E07" w:rsidRDefault="00AA7E07" w:rsidP="00AA7E07">
            <w:pPr>
              <w:pStyle w:val="Texto"/>
              <w:spacing w:line="300" w:lineRule="exact"/>
              <w:ind w:firstLine="0"/>
              <w:rPr>
                <w:rFonts w:ascii="Verdana" w:hAnsi="Verdana"/>
                <w:b/>
                <w:sz w:val="16"/>
                <w:szCs w:val="16"/>
                <w:lang w:val="en-US"/>
              </w:rPr>
            </w:pPr>
            <w:r w:rsidRPr="00AA7E07">
              <w:rPr>
                <w:rFonts w:ascii="Verdana" w:hAnsi="Verdana"/>
                <w:b/>
                <w:sz w:val="16"/>
                <w:szCs w:val="16"/>
                <w:lang w:val="en-US"/>
              </w:rPr>
              <w:t xml:space="preserve">g) </w:t>
            </w:r>
            <w:r w:rsidRPr="00AA7E07">
              <w:rPr>
                <w:rFonts w:ascii="Verdana" w:hAnsi="Verdana"/>
                <w:b/>
                <w:sz w:val="16"/>
                <w:szCs w:val="16"/>
                <w:lang w:val="en-US"/>
              </w:rPr>
              <w:tab/>
            </w:r>
            <w:r w:rsidRPr="00AA7E07">
              <w:rPr>
                <w:rFonts w:ascii="Verdana" w:hAnsi="Verdana"/>
                <w:sz w:val="16"/>
                <w:szCs w:val="16"/>
                <w:lang w:val="en-US"/>
              </w:rPr>
              <w:t xml:space="preserve">The load applied during the </w:t>
            </w:r>
            <w:r w:rsidR="0037304B">
              <w:rPr>
                <w:rFonts w:ascii="Verdana" w:hAnsi="Verdana"/>
                <w:sz w:val="16"/>
                <w:szCs w:val="16"/>
                <w:lang w:val="en-US"/>
              </w:rPr>
              <w:t>examination (test)</w:t>
            </w:r>
            <w:r w:rsidRPr="00AA7E07">
              <w:rPr>
                <w:rFonts w:ascii="Verdana" w:hAnsi="Verdana"/>
                <w:sz w:val="16"/>
                <w:szCs w:val="16"/>
                <w:lang w:val="en-US"/>
              </w:rPr>
              <w:t xml:space="preserve">, in kg. In the case of </w:t>
            </w:r>
            <w:r w:rsidR="0037304B">
              <w:rPr>
                <w:rFonts w:ascii="Verdana" w:hAnsi="Verdana"/>
                <w:sz w:val="16"/>
                <w:szCs w:val="16"/>
                <w:lang w:val="en-US"/>
              </w:rPr>
              <w:t>IBCs</w:t>
            </w:r>
            <w:r w:rsidRPr="00AA7E07">
              <w:rPr>
                <w:rFonts w:ascii="Verdana" w:hAnsi="Verdana"/>
                <w:sz w:val="16"/>
                <w:szCs w:val="16"/>
                <w:lang w:val="en-US"/>
              </w:rPr>
              <w:t xml:space="preserve"> not designed for stacking, the number “0” must appear.</w:t>
            </w:r>
          </w:p>
        </w:tc>
      </w:tr>
      <w:tr w:rsidR="00AA7E07" w:rsidRPr="00522249" w14:paraId="52097101" w14:textId="7F2BFD71" w:rsidTr="0037304B">
        <w:tc>
          <w:tcPr>
            <w:tcW w:w="4675" w:type="dxa"/>
          </w:tcPr>
          <w:p w14:paraId="783CDD79" w14:textId="77777777" w:rsidR="00AA7E07" w:rsidRPr="000C67F8" w:rsidRDefault="00AA7E07" w:rsidP="00AA7E07">
            <w:pPr>
              <w:pStyle w:val="Texto"/>
              <w:spacing w:line="300" w:lineRule="exact"/>
              <w:ind w:firstLine="0"/>
              <w:rPr>
                <w:rFonts w:ascii="Verdana" w:hAnsi="Verdana"/>
                <w:sz w:val="16"/>
                <w:szCs w:val="16"/>
              </w:rPr>
            </w:pPr>
            <w:r w:rsidRPr="000C67F8">
              <w:rPr>
                <w:rFonts w:ascii="Verdana" w:hAnsi="Verdana"/>
                <w:b/>
                <w:sz w:val="16"/>
                <w:szCs w:val="16"/>
              </w:rPr>
              <w:t>h)</w:t>
            </w:r>
            <w:r w:rsidRPr="000C67F8">
              <w:rPr>
                <w:rFonts w:ascii="Verdana" w:hAnsi="Verdana"/>
                <w:b/>
                <w:sz w:val="16"/>
                <w:szCs w:val="16"/>
              </w:rPr>
              <w:tab/>
            </w:r>
            <w:r w:rsidRPr="000C67F8">
              <w:rPr>
                <w:rFonts w:ascii="Verdana" w:hAnsi="Verdana"/>
                <w:sz w:val="16"/>
                <w:szCs w:val="16"/>
              </w:rPr>
              <w:t>La masa bruta máxima admisible en kg.</w:t>
            </w:r>
          </w:p>
        </w:tc>
        <w:tc>
          <w:tcPr>
            <w:tcW w:w="4675" w:type="dxa"/>
          </w:tcPr>
          <w:p w14:paraId="55A6C55F" w14:textId="4DC11F31" w:rsidR="00AA7E07" w:rsidRPr="00AA7E07" w:rsidRDefault="00AA7E07" w:rsidP="00AA7E07">
            <w:pPr>
              <w:pStyle w:val="Texto"/>
              <w:spacing w:line="300" w:lineRule="exact"/>
              <w:ind w:firstLine="0"/>
              <w:rPr>
                <w:rFonts w:ascii="Verdana" w:hAnsi="Verdana"/>
                <w:b/>
                <w:sz w:val="16"/>
                <w:szCs w:val="16"/>
                <w:lang w:val="en-US"/>
              </w:rPr>
            </w:pPr>
            <w:r w:rsidRPr="00AA7E07">
              <w:rPr>
                <w:rFonts w:ascii="Verdana" w:hAnsi="Verdana"/>
                <w:b/>
                <w:sz w:val="16"/>
                <w:szCs w:val="16"/>
                <w:lang w:val="en-US"/>
              </w:rPr>
              <w:t xml:space="preserve">h) </w:t>
            </w:r>
            <w:r w:rsidRPr="00AA7E07">
              <w:rPr>
                <w:rFonts w:ascii="Verdana" w:hAnsi="Verdana"/>
                <w:b/>
                <w:sz w:val="16"/>
                <w:szCs w:val="16"/>
                <w:lang w:val="en-US"/>
              </w:rPr>
              <w:tab/>
            </w:r>
            <w:r w:rsidRPr="00AA7E07">
              <w:rPr>
                <w:rFonts w:ascii="Verdana" w:hAnsi="Verdana"/>
                <w:sz w:val="16"/>
                <w:szCs w:val="16"/>
                <w:lang w:val="en-US"/>
              </w:rPr>
              <w:t>The maximum permissible gross mass in kg.</w:t>
            </w:r>
          </w:p>
        </w:tc>
      </w:tr>
      <w:tr w:rsidR="00AA7E07" w:rsidRPr="00522249" w14:paraId="0D651869" w14:textId="541CB3D0" w:rsidTr="0037304B">
        <w:tc>
          <w:tcPr>
            <w:tcW w:w="4675" w:type="dxa"/>
          </w:tcPr>
          <w:p w14:paraId="4F410B8E" w14:textId="77777777" w:rsidR="00AA7E07" w:rsidRPr="000C67F8" w:rsidRDefault="00AA7E07" w:rsidP="00AA7E07">
            <w:pPr>
              <w:pStyle w:val="Texto"/>
              <w:spacing w:line="300" w:lineRule="exact"/>
              <w:ind w:firstLine="0"/>
              <w:rPr>
                <w:rFonts w:ascii="Verdana" w:hAnsi="Verdana"/>
                <w:sz w:val="16"/>
                <w:szCs w:val="16"/>
              </w:rPr>
            </w:pPr>
            <w:r w:rsidRPr="000C67F8">
              <w:rPr>
                <w:rFonts w:ascii="Verdana" w:hAnsi="Verdana"/>
                <w:sz w:val="16"/>
                <w:szCs w:val="16"/>
              </w:rPr>
              <w:t xml:space="preserve">Los diversos elementos del marcado principal arriba descrito deberán ser colocados en el mismo orden en que figuran en el numeral que antecede. El marcado que se prescriba y cualquier otro marcado que autorice la </w:t>
            </w:r>
            <w:r w:rsidRPr="000C67F8">
              <w:rPr>
                <w:rFonts w:ascii="Verdana" w:hAnsi="Verdana"/>
                <w:sz w:val="16"/>
                <w:szCs w:val="16"/>
              </w:rPr>
              <w:lastRenderedPageBreak/>
              <w:t>autoridad competente deberá permitir, en todo caso, la correcta identificación de los elementos de marca. Cada uno de los elementos de la marca colocados de acuerdo con los incisos a) a h) que anteceden y con el numeral 7.3 estará claramente separado, por ejemplo, mediante una barra oblicua o un espacio, de manera que sea fácilmente identificable.</w:t>
            </w:r>
          </w:p>
        </w:tc>
        <w:tc>
          <w:tcPr>
            <w:tcW w:w="4675" w:type="dxa"/>
          </w:tcPr>
          <w:p w14:paraId="6C2B11B8" w14:textId="667E9D0A" w:rsidR="00AA7E07" w:rsidRPr="00AA7E07" w:rsidRDefault="00AA7E07" w:rsidP="00AA7E07">
            <w:pPr>
              <w:pStyle w:val="Texto"/>
              <w:spacing w:line="300" w:lineRule="exact"/>
              <w:ind w:firstLine="0"/>
              <w:rPr>
                <w:rFonts w:ascii="Verdana" w:hAnsi="Verdana"/>
                <w:sz w:val="16"/>
                <w:szCs w:val="16"/>
                <w:lang w:val="en-US"/>
              </w:rPr>
            </w:pPr>
            <w:r w:rsidRPr="00AA7E07">
              <w:rPr>
                <w:rFonts w:ascii="Verdana" w:hAnsi="Verdana"/>
                <w:sz w:val="16"/>
                <w:szCs w:val="16"/>
                <w:lang w:val="en-US"/>
              </w:rPr>
              <w:lastRenderedPageBreak/>
              <w:t>The various elements of the main marking</w:t>
            </w:r>
            <w:r w:rsidR="0037304B">
              <w:rPr>
                <w:rFonts w:ascii="Verdana" w:hAnsi="Verdana"/>
                <w:sz w:val="16"/>
                <w:szCs w:val="16"/>
                <w:lang w:val="en-US"/>
              </w:rPr>
              <w:t>s</w:t>
            </w:r>
            <w:r w:rsidRPr="00AA7E07">
              <w:rPr>
                <w:rFonts w:ascii="Verdana" w:hAnsi="Verdana"/>
                <w:sz w:val="16"/>
                <w:szCs w:val="16"/>
                <w:lang w:val="en-US"/>
              </w:rPr>
              <w:t xml:space="preserve"> described above must be placed in the same order in which they appear in the preceding numeral. The prescribed marking</w:t>
            </w:r>
            <w:r w:rsidR="0037304B">
              <w:rPr>
                <w:rFonts w:ascii="Verdana" w:hAnsi="Verdana"/>
                <w:sz w:val="16"/>
                <w:szCs w:val="16"/>
                <w:lang w:val="en-US"/>
              </w:rPr>
              <w:t>s</w:t>
            </w:r>
            <w:r w:rsidRPr="00AA7E07">
              <w:rPr>
                <w:rFonts w:ascii="Verdana" w:hAnsi="Verdana"/>
                <w:sz w:val="16"/>
                <w:szCs w:val="16"/>
                <w:lang w:val="en-US"/>
              </w:rPr>
              <w:t xml:space="preserve"> and any other marking authorized by the </w:t>
            </w:r>
            <w:r w:rsidR="00CB3FB3">
              <w:rPr>
                <w:rFonts w:ascii="Verdana" w:hAnsi="Verdana"/>
                <w:sz w:val="16"/>
                <w:szCs w:val="16"/>
                <w:lang w:val="en-US"/>
              </w:rPr>
              <w:lastRenderedPageBreak/>
              <w:t>appropriate authority</w:t>
            </w:r>
            <w:r w:rsidRPr="00AA7E07">
              <w:rPr>
                <w:rFonts w:ascii="Verdana" w:hAnsi="Verdana"/>
                <w:sz w:val="16"/>
                <w:szCs w:val="16"/>
                <w:lang w:val="en-US"/>
              </w:rPr>
              <w:t xml:space="preserve"> must allow, in any case, the correct identification of the brand elements. Each of the brand elements placed in accordance with subparagraphs a) to h) above and with numeral 7.3 will be clearly separated, for example, by means of a slash or a space, so that it is easily identifiable.</w:t>
            </w:r>
          </w:p>
        </w:tc>
      </w:tr>
      <w:tr w:rsidR="00AA7E07" w:rsidRPr="00522249" w14:paraId="3E103928" w14:textId="0BC70FE2" w:rsidTr="0037304B">
        <w:tc>
          <w:tcPr>
            <w:tcW w:w="4675" w:type="dxa"/>
          </w:tcPr>
          <w:p w14:paraId="7A66351B" w14:textId="77777777" w:rsidR="00AA7E07" w:rsidRPr="000C67F8" w:rsidRDefault="00AA7E07" w:rsidP="00AA7E07">
            <w:pPr>
              <w:pStyle w:val="Texto"/>
              <w:spacing w:line="240" w:lineRule="exact"/>
              <w:ind w:firstLine="0"/>
              <w:rPr>
                <w:rFonts w:ascii="Verdana" w:hAnsi="Verdana"/>
                <w:sz w:val="16"/>
                <w:szCs w:val="16"/>
              </w:rPr>
            </w:pPr>
            <w:r w:rsidRPr="000C67F8">
              <w:rPr>
                <w:rFonts w:ascii="Verdana" w:hAnsi="Verdana"/>
                <w:b/>
                <w:sz w:val="16"/>
                <w:szCs w:val="16"/>
              </w:rPr>
              <w:lastRenderedPageBreak/>
              <w:t xml:space="preserve">7.2 </w:t>
            </w:r>
            <w:r w:rsidRPr="000C67F8">
              <w:rPr>
                <w:rFonts w:ascii="Verdana" w:hAnsi="Verdana"/>
                <w:sz w:val="16"/>
                <w:szCs w:val="16"/>
              </w:rPr>
              <w:t>Ejemplos de marcas para diferentes tipos de RIG, conforme a los apartados a) a h):</w:t>
            </w:r>
          </w:p>
        </w:tc>
        <w:tc>
          <w:tcPr>
            <w:tcW w:w="4675" w:type="dxa"/>
          </w:tcPr>
          <w:p w14:paraId="28F71572" w14:textId="77777777" w:rsidR="00AA7E07" w:rsidRDefault="00AA7E07" w:rsidP="00AA7E07">
            <w:pPr>
              <w:pStyle w:val="Texto"/>
              <w:spacing w:line="240" w:lineRule="exact"/>
              <w:ind w:firstLine="0"/>
              <w:rPr>
                <w:rFonts w:ascii="Verdana" w:hAnsi="Verdana"/>
                <w:sz w:val="16"/>
                <w:szCs w:val="16"/>
                <w:lang w:val="en-US"/>
              </w:rPr>
            </w:pPr>
            <w:r w:rsidRPr="00AA7E07">
              <w:rPr>
                <w:rFonts w:ascii="Verdana" w:hAnsi="Verdana"/>
                <w:b/>
                <w:sz w:val="16"/>
                <w:szCs w:val="16"/>
                <w:lang w:val="en-US"/>
              </w:rPr>
              <w:t xml:space="preserve">7.2 </w:t>
            </w:r>
            <w:r w:rsidRPr="00AA7E07">
              <w:rPr>
                <w:rFonts w:ascii="Verdana" w:hAnsi="Verdana"/>
                <w:sz w:val="16"/>
                <w:szCs w:val="16"/>
                <w:lang w:val="en-US"/>
              </w:rPr>
              <w:t>Examples of markings for different types of IBC, in accordance with sections a) to h):</w:t>
            </w:r>
          </w:p>
          <w:p w14:paraId="6EB904E0" w14:textId="225B707C" w:rsidR="0037304B" w:rsidRPr="00AA7E07" w:rsidRDefault="0037304B" w:rsidP="00AA7E07">
            <w:pPr>
              <w:pStyle w:val="Texto"/>
              <w:spacing w:line="240" w:lineRule="exact"/>
              <w:ind w:firstLine="0"/>
              <w:rPr>
                <w:rFonts w:ascii="Verdana" w:hAnsi="Verdana"/>
                <w:b/>
                <w:sz w:val="16"/>
                <w:szCs w:val="16"/>
                <w:lang w:val="en-US"/>
              </w:rPr>
            </w:pPr>
          </w:p>
        </w:tc>
      </w:tr>
    </w:tbl>
    <w:p w14:paraId="34ABBF21" w14:textId="1670C39B" w:rsidR="004228BB" w:rsidRPr="000B0ED5" w:rsidRDefault="004F42C0" w:rsidP="00FB2C17">
      <w:pPr>
        <w:pStyle w:val="Texto"/>
        <w:spacing w:line="240" w:lineRule="auto"/>
        <w:ind w:firstLine="0"/>
        <w:rPr>
          <w:rFonts w:ascii="Verdana" w:hAnsi="Verdana"/>
          <w:sz w:val="16"/>
          <w:szCs w:val="16"/>
        </w:rPr>
      </w:pPr>
      <w:r w:rsidRPr="000B0ED5">
        <w:rPr>
          <w:rFonts w:ascii="Verdana" w:hAnsi="Verdana"/>
          <w:noProof/>
          <w:sz w:val="16"/>
          <w:szCs w:val="16"/>
        </w:rPr>
        <w:drawing>
          <wp:inline distT="0" distB="0" distL="0" distR="0" wp14:anchorId="3B9AA8C2" wp14:editId="1281D00C">
            <wp:extent cx="5600700" cy="3381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381375"/>
                    </a:xfrm>
                    <a:prstGeom prst="rect">
                      <a:avLst/>
                    </a:prstGeom>
                    <a:noFill/>
                    <a:ln>
                      <a:noFill/>
                    </a:ln>
                  </pic:spPr>
                </pic:pic>
              </a:graphicData>
            </a:graphic>
          </wp:inline>
        </w:drawing>
      </w:r>
    </w:p>
    <w:p w14:paraId="57CE7040" w14:textId="316E3B58" w:rsidR="000C67F8" w:rsidRDefault="000C67F8" w:rsidP="005E1B56">
      <w:pPr>
        <w:pStyle w:val="Texto"/>
        <w:spacing w:line="260" w:lineRule="exact"/>
        <w:rPr>
          <w:rFonts w:ascii="Verdana" w:hAnsi="Verdana"/>
          <w:b/>
          <w:sz w:val="16"/>
          <w:szCs w:val="16"/>
        </w:rPr>
      </w:pPr>
    </w:p>
    <w:p w14:paraId="6B7AFB17" w14:textId="0AE70B0D" w:rsidR="006F370B" w:rsidRDefault="006F370B" w:rsidP="005E1B56">
      <w:pPr>
        <w:pStyle w:val="Texto"/>
        <w:spacing w:line="260" w:lineRule="exact"/>
        <w:rPr>
          <w:rFonts w:ascii="Verdana" w:hAnsi="Verdana"/>
          <w:b/>
          <w:sz w:val="16"/>
          <w:szCs w:val="16"/>
        </w:rPr>
      </w:pPr>
    </w:p>
    <w:p w14:paraId="556CD6B1" w14:textId="760F7FA0" w:rsidR="006F370B" w:rsidRDefault="006F370B" w:rsidP="005E1B56">
      <w:pPr>
        <w:pStyle w:val="Texto"/>
        <w:spacing w:line="260" w:lineRule="exact"/>
        <w:rPr>
          <w:rFonts w:ascii="Verdana" w:hAnsi="Verdana"/>
          <w:b/>
          <w:sz w:val="16"/>
          <w:szCs w:val="16"/>
        </w:rPr>
      </w:pPr>
    </w:p>
    <w:p w14:paraId="68CFA8B4" w14:textId="738BEBF0" w:rsidR="006F370B" w:rsidRDefault="006F370B" w:rsidP="005E1B56">
      <w:pPr>
        <w:pStyle w:val="Texto"/>
        <w:spacing w:line="260" w:lineRule="exact"/>
        <w:rPr>
          <w:rFonts w:ascii="Verdana" w:hAnsi="Verdana"/>
          <w:b/>
          <w:sz w:val="16"/>
          <w:szCs w:val="16"/>
        </w:rPr>
      </w:pPr>
    </w:p>
    <w:p w14:paraId="55E381BB" w14:textId="39991F6A" w:rsidR="006F370B" w:rsidRDefault="006F370B" w:rsidP="005E1B56">
      <w:pPr>
        <w:pStyle w:val="Texto"/>
        <w:spacing w:line="260" w:lineRule="exact"/>
        <w:rPr>
          <w:rFonts w:ascii="Verdana" w:hAnsi="Verdana"/>
          <w:b/>
          <w:sz w:val="16"/>
          <w:szCs w:val="16"/>
        </w:rPr>
      </w:pPr>
    </w:p>
    <w:p w14:paraId="314DDA4C" w14:textId="0F8C5867" w:rsidR="006F370B" w:rsidRDefault="006F370B" w:rsidP="005E1B56">
      <w:pPr>
        <w:pStyle w:val="Texto"/>
        <w:spacing w:line="260" w:lineRule="exact"/>
        <w:rPr>
          <w:rFonts w:ascii="Verdana" w:hAnsi="Verdana"/>
          <w:b/>
          <w:sz w:val="16"/>
          <w:szCs w:val="16"/>
        </w:rPr>
      </w:pPr>
    </w:p>
    <w:p w14:paraId="5F6BBEB6" w14:textId="56B37FAF" w:rsidR="006F370B" w:rsidRDefault="006F370B" w:rsidP="005E1B56">
      <w:pPr>
        <w:pStyle w:val="Texto"/>
        <w:spacing w:line="260" w:lineRule="exact"/>
        <w:rPr>
          <w:rFonts w:ascii="Verdana" w:hAnsi="Verdana"/>
          <w:b/>
          <w:sz w:val="16"/>
          <w:szCs w:val="16"/>
        </w:rPr>
      </w:pPr>
    </w:p>
    <w:p w14:paraId="26F4F167" w14:textId="77777777" w:rsidR="006F370B" w:rsidRDefault="006F370B" w:rsidP="005E1B56">
      <w:pPr>
        <w:pStyle w:val="Texto"/>
        <w:spacing w:line="260" w:lineRule="exact"/>
        <w:rPr>
          <w:rFonts w:ascii="Verdana" w:hAnsi="Verdana"/>
          <w:b/>
          <w:sz w:val="16"/>
          <w:szCs w:val="16"/>
        </w:rPr>
      </w:pPr>
    </w:p>
    <w:p w14:paraId="5D586E5C" w14:textId="77777777" w:rsidR="006F370B" w:rsidRDefault="006F370B" w:rsidP="005E1B56">
      <w:pPr>
        <w:pStyle w:val="Texto"/>
        <w:spacing w:line="260" w:lineRule="exact"/>
        <w:rPr>
          <w:rFonts w:ascii="Verdana" w:hAnsi="Verdana"/>
          <w:b/>
          <w:sz w:val="16"/>
          <w:szCs w:val="16"/>
        </w:rPr>
      </w:pPr>
    </w:p>
    <w:p w14:paraId="11F5BED6" w14:textId="77777777" w:rsidR="006F370B" w:rsidRDefault="006F370B" w:rsidP="005E1B56">
      <w:pPr>
        <w:pStyle w:val="Texto"/>
        <w:spacing w:line="260" w:lineRule="exact"/>
        <w:rPr>
          <w:rFonts w:ascii="Verdana" w:hAnsi="Verdana"/>
          <w:b/>
          <w:sz w:val="16"/>
          <w:szCs w:val="16"/>
        </w:rPr>
      </w:pPr>
    </w:p>
    <w:p w14:paraId="6A952094" w14:textId="77777777" w:rsidR="006F370B" w:rsidRDefault="006F370B" w:rsidP="005E1B56">
      <w:pPr>
        <w:pStyle w:val="Texto"/>
        <w:spacing w:line="260" w:lineRule="exact"/>
        <w:rPr>
          <w:rFonts w:ascii="Verdana" w:hAnsi="Verdana"/>
          <w:b/>
          <w:sz w:val="16"/>
          <w:szCs w:val="16"/>
        </w:rPr>
      </w:pPr>
    </w:p>
    <w:p w14:paraId="577473BB" w14:textId="77777777" w:rsidR="006F370B" w:rsidRDefault="006F370B" w:rsidP="005E1B56">
      <w:pPr>
        <w:pStyle w:val="Texto"/>
        <w:spacing w:line="260" w:lineRule="exact"/>
        <w:rPr>
          <w:rFonts w:ascii="Verdana" w:hAnsi="Verdana"/>
          <w:b/>
          <w:sz w:val="16"/>
          <w:szCs w:val="16"/>
        </w:rPr>
      </w:pPr>
    </w:p>
    <w:p w14:paraId="7B3642CE" w14:textId="7F0CDA83" w:rsidR="006F370B" w:rsidRDefault="00CE1286" w:rsidP="005E1B56">
      <w:pPr>
        <w:pStyle w:val="Texto"/>
        <w:spacing w:line="260" w:lineRule="exact"/>
        <w:rPr>
          <w:rFonts w:ascii="Verdana" w:hAnsi="Verdana"/>
          <w:b/>
          <w:sz w:val="16"/>
          <w:szCs w:val="16"/>
        </w:rPr>
      </w:pPr>
      <w:r>
        <w:rPr>
          <w:noProof/>
        </w:rPr>
        <w:lastRenderedPageBreak/>
        <w:drawing>
          <wp:anchor distT="0" distB="0" distL="114300" distR="114300" simplePos="0" relativeHeight="251660288" behindDoc="0" locked="0" layoutInCell="1" allowOverlap="1" wp14:anchorId="00B40C12" wp14:editId="6B8965BF">
            <wp:simplePos x="0" y="0"/>
            <wp:positionH relativeFrom="column">
              <wp:posOffset>36195</wp:posOffset>
            </wp:positionH>
            <wp:positionV relativeFrom="paragraph">
              <wp:posOffset>53721</wp:posOffset>
            </wp:positionV>
            <wp:extent cx="5833872" cy="3535302"/>
            <wp:effectExtent l="0" t="0" r="0" b="8255"/>
            <wp:wrapNone/>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rotWithShape="1">
                    <a:blip r:embed="rId9">
                      <a:extLst>
                        <a:ext uri="{28A0092B-C50C-407E-A947-70E740481C1C}">
                          <a14:useLocalDpi xmlns:a14="http://schemas.microsoft.com/office/drawing/2010/main" val="0"/>
                        </a:ext>
                      </a:extLst>
                    </a:blip>
                    <a:srcRect l="37231" t="21151" r="14867" b="27243"/>
                    <a:stretch/>
                  </pic:blipFill>
                  <pic:spPr bwMode="auto">
                    <a:xfrm>
                      <a:off x="0" y="0"/>
                      <a:ext cx="5833872" cy="3535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47F26B" w14:textId="77777777" w:rsidR="00CE1286" w:rsidRDefault="00CE1286" w:rsidP="005E1B56">
      <w:pPr>
        <w:pStyle w:val="Texto"/>
        <w:spacing w:line="260" w:lineRule="exact"/>
        <w:rPr>
          <w:rFonts w:ascii="Verdana" w:hAnsi="Verdana"/>
          <w:b/>
          <w:sz w:val="16"/>
          <w:szCs w:val="16"/>
        </w:rPr>
      </w:pPr>
    </w:p>
    <w:p w14:paraId="7866B8D3" w14:textId="77777777" w:rsidR="00CE1286" w:rsidRDefault="00CE1286" w:rsidP="005E1B56">
      <w:pPr>
        <w:pStyle w:val="Texto"/>
        <w:spacing w:line="260" w:lineRule="exact"/>
        <w:rPr>
          <w:rFonts w:ascii="Verdana" w:hAnsi="Verdana"/>
          <w:b/>
          <w:sz w:val="16"/>
          <w:szCs w:val="16"/>
        </w:rPr>
      </w:pPr>
    </w:p>
    <w:p w14:paraId="3F025091" w14:textId="77777777" w:rsidR="00CE1286" w:rsidRDefault="00CE1286" w:rsidP="005E1B56">
      <w:pPr>
        <w:pStyle w:val="Texto"/>
        <w:spacing w:line="260" w:lineRule="exact"/>
        <w:rPr>
          <w:rFonts w:ascii="Verdana" w:hAnsi="Verdana"/>
          <w:b/>
          <w:sz w:val="16"/>
          <w:szCs w:val="16"/>
        </w:rPr>
      </w:pPr>
    </w:p>
    <w:p w14:paraId="75A617D7" w14:textId="77777777" w:rsidR="00CE1286" w:rsidRDefault="00CE1286" w:rsidP="005E1B56">
      <w:pPr>
        <w:pStyle w:val="Texto"/>
        <w:spacing w:line="260" w:lineRule="exact"/>
        <w:rPr>
          <w:rFonts w:ascii="Verdana" w:hAnsi="Verdana"/>
          <w:b/>
          <w:sz w:val="16"/>
          <w:szCs w:val="16"/>
        </w:rPr>
      </w:pPr>
    </w:p>
    <w:p w14:paraId="5533D24F" w14:textId="77777777" w:rsidR="00CE1286" w:rsidRDefault="00CE1286" w:rsidP="005E1B56">
      <w:pPr>
        <w:pStyle w:val="Texto"/>
        <w:spacing w:line="260" w:lineRule="exact"/>
        <w:rPr>
          <w:rFonts w:ascii="Verdana" w:hAnsi="Verdana"/>
          <w:b/>
          <w:sz w:val="16"/>
          <w:szCs w:val="16"/>
        </w:rPr>
      </w:pPr>
    </w:p>
    <w:p w14:paraId="74634140" w14:textId="77777777" w:rsidR="00CE1286" w:rsidRDefault="00CE1286" w:rsidP="005E1B56">
      <w:pPr>
        <w:pStyle w:val="Texto"/>
        <w:spacing w:line="260" w:lineRule="exact"/>
        <w:rPr>
          <w:rFonts w:ascii="Verdana" w:hAnsi="Verdana"/>
          <w:b/>
          <w:sz w:val="16"/>
          <w:szCs w:val="16"/>
        </w:rPr>
      </w:pPr>
    </w:p>
    <w:p w14:paraId="70470A52" w14:textId="77777777" w:rsidR="00CE1286" w:rsidRDefault="00CE1286" w:rsidP="005E1B56">
      <w:pPr>
        <w:pStyle w:val="Texto"/>
        <w:spacing w:line="260" w:lineRule="exact"/>
        <w:rPr>
          <w:rFonts w:ascii="Verdana" w:hAnsi="Verdana"/>
          <w:b/>
          <w:sz w:val="16"/>
          <w:szCs w:val="16"/>
        </w:rPr>
      </w:pPr>
    </w:p>
    <w:p w14:paraId="44C01CAD" w14:textId="77777777" w:rsidR="00CE1286" w:rsidRDefault="00CE1286" w:rsidP="005E1B56">
      <w:pPr>
        <w:pStyle w:val="Texto"/>
        <w:spacing w:line="260" w:lineRule="exact"/>
        <w:rPr>
          <w:rFonts w:ascii="Verdana" w:hAnsi="Verdana"/>
          <w:b/>
          <w:sz w:val="16"/>
          <w:szCs w:val="16"/>
        </w:rPr>
      </w:pPr>
    </w:p>
    <w:p w14:paraId="6FB27E1F" w14:textId="77777777" w:rsidR="00CE1286" w:rsidRDefault="00CE1286" w:rsidP="005E1B56">
      <w:pPr>
        <w:pStyle w:val="Texto"/>
        <w:spacing w:line="260" w:lineRule="exact"/>
        <w:rPr>
          <w:rFonts w:ascii="Verdana" w:hAnsi="Verdana"/>
          <w:b/>
          <w:sz w:val="16"/>
          <w:szCs w:val="16"/>
        </w:rPr>
      </w:pPr>
    </w:p>
    <w:p w14:paraId="084AE759" w14:textId="77777777" w:rsidR="00CE1286" w:rsidRDefault="00CE1286" w:rsidP="005E1B56">
      <w:pPr>
        <w:pStyle w:val="Texto"/>
        <w:spacing w:line="260" w:lineRule="exact"/>
        <w:rPr>
          <w:rFonts w:ascii="Verdana" w:hAnsi="Verdana"/>
          <w:b/>
          <w:sz w:val="16"/>
          <w:szCs w:val="16"/>
        </w:rPr>
      </w:pPr>
    </w:p>
    <w:p w14:paraId="78A7E280" w14:textId="77777777" w:rsidR="00CE1286" w:rsidRDefault="00CE1286" w:rsidP="005E1B56">
      <w:pPr>
        <w:pStyle w:val="Texto"/>
        <w:spacing w:line="260" w:lineRule="exact"/>
        <w:rPr>
          <w:rFonts w:ascii="Verdana" w:hAnsi="Verdana"/>
          <w:b/>
          <w:sz w:val="16"/>
          <w:szCs w:val="16"/>
        </w:rPr>
      </w:pPr>
    </w:p>
    <w:p w14:paraId="04773FD5" w14:textId="77777777" w:rsidR="00CE1286" w:rsidRDefault="00CE1286" w:rsidP="005E1B56">
      <w:pPr>
        <w:pStyle w:val="Texto"/>
        <w:spacing w:line="260" w:lineRule="exact"/>
        <w:rPr>
          <w:rFonts w:ascii="Verdana" w:hAnsi="Verdana"/>
          <w:b/>
          <w:sz w:val="16"/>
          <w:szCs w:val="16"/>
        </w:rPr>
      </w:pPr>
    </w:p>
    <w:p w14:paraId="285904F2" w14:textId="77777777" w:rsidR="00CE1286" w:rsidRDefault="00CE1286" w:rsidP="005E1B56">
      <w:pPr>
        <w:pStyle w:val="Texto"/>
        <w:spacing w:line="260" w:lineRule="exact"/>
        <w:rPr>
          <w:rFonts w:ascii="Verdana" w:hAnsi="Verdana"/>
          <w:b/>
          <w:sz w:val="16"/>
          <w:szCs w:val="16"/>
        </w:rPr>
      </w:pPr>
    </w:p>
    <w:p w14:paraId="2444D789" w14:textId="77777777" w:rsidR="00CE1286" w:rsidRDefault="00CE1286" w:rsidP="005E1B56">
      <w:pPr>
        <w:pStyle w:val="Texto"/>
        <w:spacing w:line="260" w:lineRule="exact"/>
        <w:rPr>
          <w:rFonts w:ascii="Verdana" w:hAnsi="Verdana"/>
          <w:b/>
          <w:sz w:val="16"/>
          <w:szCs w:val="16"/>
        </w:rPr>
      </w:pPr>
    </w:p>
    <w:p w14:paraId="1B987637" w14:textId="77777777" w:rsidR="00CE1286" w:rsidRDefault="00CE1286" w:rsidP="005E1B56">
      <w:pPr>
        <w:pStyle w:val="Texto"/>
        <w:spacing w:line="26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67F8" w14:paraId="47B76E31" w14:textId="77777777" w:rsidTr="00CC10A4">
        <w:tc>
          <w:tcPr>
            <w:tcW w:w="4675" w:type="dxa"/>
          </w:tcPr>
          <w:p w14:paraId="26E520D9" w14:textId="02D8FBDC" w:rsidR="000C67F8" w:rsidRDefault="000C67F8" w:rsidP="00D65F60">
            <w:pPr>
              <w:pStyle w:val="Texto"/>
              <w:spacing w:line="260" w:lineRule="exact"/>
              <w:ind w:firstLine="0"/>
              <w:rPr>
                <w:rFonts w:ascii="Verdana" w:hAnsi="Verdana"/>
                <w:b/>
                <w:sz w:val="16"/>
                <w:szCs w:val="16"/>
              </w:rPr>
            </w:pPr>
            <w:r w:rsidRPr="000B0ED5">
              <w:rPr>
                <w:rFonts w:ascii="Verdana" w:hAnsi="Verdana"/>
                <w:b/>
                <w:sz w:val="16"/>
                <w:szCs w:val="16"/>
              </w:rPr>
              <w:t xml:space="preserve">7.3 </w:t>
            </w:r>
            <w:r w:rsidRPr="000B0ED5">
              <w:rPr>
                <w:rFonts w:ascii="Verdana" w:hAnsi="Verdana"/>
                <w:sz w:val="16"/>
                <w:szCs w:val="16"/>
              </w:rPr>
              <w:t>Marcado adicional.</w:t>
            </w:r>
          </w:p>
        </w:tc>
        <w:tc>
          <w:tcPr>
            <w:tcW w:w="4675" w:type="dxa"/>
          </w:tcPr>
          <w:p w14:paraId="3F29F561" w14:textId="1AF61309" w:rsidR="000C67F8" w:rsidRDefault="00AA7E07" w:rsidP="005E1B56">
            <w:pPr>
              <w:pStyle w:val="Texto"/>
              <w:spacing w:line="260" w:lineRule="exact"/>
              <w:ind w:firstLine="0"/>
              <w:rPr>
                <w:rFonts w:ascii="Verdana" w:hAnsi="Verdana"/>
                <w:b/>
                <w:sz w:val="16"/>
                <w:szCs w:val="16"/>
              </w:rPr>
            </w:pPr>
            <w:r>
              <w:rPr>
                <w:rFonts w:ascii="Verdana" w:hAnsi="Verdana"/>
                <w:b/>
                <w:sz w:val="16"/>
                <w:szCs w:val="16"/>
              </w:rPr>
              <w:t xml:space="preserve">7.3 </w:t>
            </w:r>
            <w:proofErr w:type="spellStart"/>
            <w:r>
              <w:rPr>
                <w:rFonts w:ascii="Verdana" w:hAnsi="Verdana"/>
                <w:sz w:val="16"/>
                <w:szCs w:val="16"/>
              </w:rPr>
              <w:t>Additional</w:t>
            </w:r>
            <w:proofErr w:type="spellEnd"/>
            <w:r>
              <w:rPr>
                <w:rFonts w:ascii="Verdana" w:hAnsi="Verdana"/>
                <w:sz w:val="16"/>
                <w:szCs w:val="16"/>
              </w:rPr>
              <w:t xml:space="preserve"> </w:t>
            </w:r>
            <w:proofErr w:type="spellStart"/>
            <w:r>
              <w:rPr>
                <w:rFonts w:ascii="Verdana" w:hAnsi="Verdana"/>
                <w:sz w:val="16"/>
                <w:szCs w:val="16"/>
              </w:rPr>
              <w:t>marking</w:t>
            </w:r>
            <w:r w:rsidR="00CC10A4">
              <w:rPr>
                <w:rFonts w:ascii="Verdana" w:hAnsi="Verdana"/>
                <w:sz w:val="16"/>
                <w:szCs w:val="16"/>
              </w:rPr>
              <w:t>s</w:t>
            </w:r>
            <w:proofErr w:type="spellEnd"/>
            <w:r>
              <w:rPr>
                <w:rFonts w:ascii="Verdana" w:hAnsi="Verdana"/>
                <w:sz w:val="16"/>
                <w:szCs w:val="16"/>
              </w:rPr>
              <w:t>.</w:t>
            </w:r>
          </w:p>
        </w:tc>
      </w:tr>
      <w:tr w:rsidR="000C67F8" w:rsidRPr="00522249" w14:paraId="2CAC1B5E" w14:textId="77777777" w:rsidTr="00CC10A4">
        <w:tc>
          <w:tcPr>
            <w:tcW w:w="4675" w:type="dxa"/>
          </w:tcPr>
          <w:p w14:paraId="630B337A" w14:textId="1878FB98" w:rsidR="000C67F8" w:rsidRPr="00D65F60" w:rsidRDefault="000C67F8" w:rsidP="00D65F60">
            <w:pPr>
              <w:pStyle w:val="Texto"/>
              <w:spacing w:line="260" w:lineRule="exact"/>
              <w:ind w:firstLine="0"/>
              <w:rPr>
                <w:rFonts w:ascii="Verdana" w:hAnsi="Verdana"/>
                <w:sz w:val="16"/>
                <w:szCs w:val="16"/>
              </w:rPr>
            </w:pPr>
            <w:r w:rsidRPr="000B0ED5">
              <w:rPr>
                <w:rFonts w:ascii="Verdana" w:hAnsi="Verdana"/>
                <w:b/>
                <w:sz w:val="16"/>
                <w:szCs w:val="16"/>
              </w:rPr>
              <w:t xml:space="preserve">7.3.1 </w:t>
            </w:r>
            <w:r w:rsidRPr="000B0ED5">
              <w:rPr>
                <w:rFonts w:ascii="Verdana" w:hAnsi="Verdana"/>
                <w:sz w:val="16"/>
                <w:szCs w:val="16"/>
              </w:rPr>
              <w:t>Todos los RIG llevarán las marcas establecidas en el numeral 7.1 así como los datos siguientes, que podrán figurar en una placa de material resistente a la corrosión, fijada permanentemente en el RIG, en un lugar de fácil acceso para la inspección:</w:t>
            </w:r>
          </w:p>
        </w:tc>
        <w:tc>
          <w:tcPr>
            <w:tcW w:w="4675" w:type="dxa"/>
          </w:tcPr>
          <w:p w14:paraId="3FC2BBD1" w14:textId="04EC226D" w:rsidR="000C67F8" w:rsidRPr="00AA7E07" w:rsidRDefault="00AA7E07" w:rsidP="005E1B56">
            <w:pPr>
              <w:pStyle w:val="Texto"/>
              <w:spacing w:line="260" w:lineRule="exact"/>
              <w:ind w:firstLine="0"/>
              <w:rPr>
                <w:rFonts w:ascii="Verdana" w:hAnsi="Verdana"/>
                <w:b/>
                <w:sz w:val="16"/>
                <w:szCs w:val="16"/>
                <w:lang w:val="en-US"/>
              </w:rPr>
            </w:pPr>
            <w:r w:rsidRPr="00AA7E07">
              <w:rPr>
                <w:rFonts w:ascii="Verdana" w:hAnsi="Verdana"/>
                <w:b/>
                <w:sz w:val="16"/>
                <w:szCs w:val="16"/>
                <w:lang w:val="en-US"/>
              </w:rPr>
              <w:t xml:space="preserve">7.3.1 </w:t>
            </w:r>
            <w:r w:rsidRPr="00AA7E07">
              <w:rPr>
                <w:rFonts w:ascii="Verdana" w:hAnsi="Verdana"/>
                <w:sz w:val="16"/>
                <w:szCs w:val="16"/>
                <w:lang w:val="en-US"/>
              </w:rPr>
              <w:t xml:space="preserve">All </w:t>
            </w:r>
            <w:r w:rsidR="00CC10A4">
              <w:rPr>
                <w:rFonts w:ascii="Verdana" w:hAnsi="Verdana"/>
                <w:sz w:val="16"/>
                <w:szCs w:val="16"/>
                <w:lang w:val="en-US"/>
              </w:rPr>
              <w:t>IBC</w:t>
            </w:r>
            <w:r w:rsidR="00CB3FB3">
              <w:rPr>
                <w:rFonts w:ascii="Verdana" w:hAnsi="Verdana"/>
                <w:sz w:val="16"/>
                <w:szCs w:val="16"/>
                <w:lang w:val="en-US"/>
              </w:rPr>
              <w:t>s</w:t>
            </w:r>
            <w:r w:rsidRPr="00AA7E07">
              <w:rPr>
                <w:rFonts w:ascii="Verdana" w:hAnsi="Verdana"/>
                <w:sz w:val="16"/>
                <w:szCs w:val="16"/>
                <w:lang w:val="en-US"/>
              </w:rPr>
              <w:t xml:space="preserve"> will bear the marks established in numeral 7.1 as well as the following data, which may appear on a plate made of corrosion-resistant material, permanently affixed to the IBC, in a place of easy access for inspection:</w:t>
            </w:r>
          </w:p>
        </w:tc>
      </w:tr>
    </w:tbl>
    <w:tbl>
      <w:tblPr>
        <w:tblW w:w="8712" w:type="dxa"/>
        <w:jc w:val="center"/>
        <w:tblCellMar>
          <w:left w:w="70" w:type="dxa"/>
          <w:right w:w="70" w:type="dxa"/>
        </w:tblCellMar>
        <w:tblLook w:val="0000" w:firstRow="0" w:lastRow="0" w:firstColumn="0" w:lastColumn="0" w:noHBand="0" w:noVBand="0"/>
      </w:tblPr>
      <w:tblGrid>
        <w:gridCol w:w="3765"/>
        <w:gridCol w:w="849"/>
        <w:gridCol w:w="51"/>
        <w:gridCol w:w="1024"/>
        <w:gridCol w:w="124"/>
        <w:gridCol w:w="990"/>
        <w:gridCol w:w="170"/>
        <w:gridCol w:w="874"/>
        <w:gridCol w:w="43"/>
        <w:gridCol w:w="822"/>
      </w:tblGrid>
      <w:tr w:rsidR="004228BB" w:rsidRPr="000B0ED5" w14:paraId="482A8F3F" w14:textId="77777777" w:rsidTr="0043746F">
        <w:trPr>
          <w:trHeight w:val="20"/>
          <w:jc w:val="center"/>
        </w:trPr>
        <w:tc>
          <w:tcPr>
            <w:tcW w:w="3765" w:type="dxa"/>
            <w:tcBorders>
              <w:top w:val="double" w:sz="6" w:space="0" w:color="auto"/>
              <w:left w:val="double" w:sz="6" w:space="0" w:color="auto"/>
              <w:bottom w:val="single" w:sz="6" w:space="0" w:color="auto"/>
              <w:right w:val="single" w:sz="6" w:space="0" w:color="auto"/>
            </w:tcBorders>
            <w:noWrap/>
          </w:tcPr>
          <w:p w14:paraId="3142C9C8"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Marcado adicional</w:t>
            </w:r>
          </w:p>
        </w:tc>
        <w:tc>
          <w:tcPr>
            <w:tcW w:w="4947" w:type="dxa"/>
            <w:gridSpan w:val="9"/>
            <w:tcBorders>
              <w:top w:val="double" w:sz="6" w:space="0" w:color="auto"/>
              <w:left w:val="single" w:sz="6" w:space="0" w:color="auto"/>
              <w:bottom w:val="single" w:sz="6" w:space="0" w:color="auto"/>
              <w:right w:val="double" w:sz="6" w:space="0" w:color="auto"/>
            </w:tcBorders>
          </w:tcPr>
          <w:p w14:paraId="6A43DAB7"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Categoría de RIG</w:t>
            </w:r>
          </w:p>
        </w:tc>
      </w:tr>
      <w:tr w:rsidR="004228BB" w:rsidRPr="000B0ED5" w14:paraId="644A0C9A"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23C64BE4" w14:textId="77777777" w:rsidR="004228BB" w:rsidRPr="000B0ED5" w:rsidRDefault="004228BB" w:rsidP="005E1B56">
            <w:pPr>
              <w:pStyle w:val="Texto"/>
              <w:spacing w:line="260" w:lineRule="exact"/>
              <w:ind w:firstLine="0"/>
              <w:jc w:val="center"/>
              <w:rPr>
                <w:rFonts w:ascii="Verdana" w:hAnsi="Verdana"/>
                <w:sz w:val="16"/>
                <w:szCs w:val="16"/>
              </w:rPr>
            </w:pPr>
          </w:p>
        </w:tc>
        <w:tc>
          <w:tcPr>
            <w:tcW w:w="902" w:type="dxa"/>
            <w:gridSpan w:val="2"/>
            <w:tcBorders>
              <w:top w:val="single" w:sz="6" w:space="0" w:color="auto"/>
              <w:left w:val="single" w:sz="6" w:space="0" w:color="auto"/>
              <w:bottom w:val="single" w:sz="6" w:space="0" w:color="auto"/>
              <w:right w:val="single" w:sz="6" w:space="0" w:color="auto"/>
            </w:tcBorders>
          </w:tcPr>
          <w:p w14:paraId="095A21CE"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Metálico</w:t>
            </w:r>
          </w:p>
        </w:tc>
        <w:tc>
          <w:tcPr>
            <w:tcW w:w="1177" w:type="dxa"/>
            <w:gridSpan w:val="2"/>
            <w:tcBorders>
              <w:top w:val="single" w:sz="6" w:space="0" w:color="auto"/>
              <w:left w:val="single" w:sz="6" w:space="0" w:color="auto"/>
              <w:bottom w:val="single" w:sz="6" w:space="0" w:color="auto"/>
              <w:right w:val="single" w:sz="6" w:space="0" w:color="auto"/>
            </w:tcBorders>
          </w:tcPr>
          <w:p w14:paraId="61CF833F"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Plástico rígido</w:t>
            </w:r>
          </w:p>
        </w:tc>
        <w:tc>
          <w:tcPr>
            <w:tcW w:w="1145" w:type="dxa"/>
            <w:gridSpan w:val="2"/>
            <w:tcBorders>
              <w:top w:val="single" w:sz="6" w:space="0" w:color="auto"/>
              <w:left w:val="single" w:sz="6" w:space="0" w:color="auto"/>
              <w:bottom w:val="single" w:sz="6" w:space="0" w:color="auto"/>
              <w:right w:val="single" w:sz="6" w:space="0" w:color="auto"/>
            </w:tcBorders>
          </w:tcPr>
          <w:p w14:paraId="70EAF68E"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Compuesto</w:t>
            </w:r>
          </w:p>
        </w:tc>
        <w:tc>
          <w:tcPr>
            <w:tcW w:w="854" w:type="dxa"/>
            <w:tcBorders>
              <w:top w:val="single" w:sz="6" w:space="0" w:color="auto"/>
              <w:left w:val="single" w:sz="6" w:space="0" w:color="auto"/>
              <w:bottom w:val="single" w:sz="6" w:space="0" w:color="auto"/>
              <w:right w:val="single" w:sz="6" w:space="0" w:color="auto"/>
            </w:tcBorders>
          </w:tcPr>
          <w:p w14:paraId="01018A4B"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De Cartón</w:t>
            </w:r>
          </w:p>
        </w:tc>
        <w:tc>
          <w:tcPr>
            <w:tcW w:w="869" w:type="dxa"/>
            <w:gridSpan w:val="2"/>
            <w:tcBorders>
              <w:top w:val="single" w:sz="6" w:space="0" w:color="auto"/>
              <w:left w:val="single" w:sz="6" w:space="0" w:color="auto"/>
              <w:bottom w:val="single" w:sz="6" w:space="0" w:color="auto"/>
              <w:right w:val="double" w:sz="6" w:space="0" w:color="auto"/>
            </w:tcBorders>
          </w:tcPr>
          <w:p w14:paraId="33231785" w14:textId="77777777" w:rsidR="004228BB" w:rsidRPr="000B0ED5" w:rsidRDefault="004228BB" w:rsidP="005E1B56">
            <w:pPr>
              <w:pStyle w:val="Texto"/>
              <w:spacing w:line="260" w:lineRule="exact"/>
              <w:ind w:firstLine="0"/>
              <w:jc w:val="center"/>
              <w:rPr>
                <w:rFonts w:ascii="Verdana" w:hAnsi="Verdana"/>
                <w:b/>
                <w:sz w:val="16"/>
                <w:szCs w:val="16"/>
              </w:rPr>
            </w:pPr>
            <w:r w:rsidRPr="000B0ED5">
              <w:rPr>
                <w:rFonts w:ascii="Verdana" w:hAnsi="Verdana"/>
                <w:b/>
                <w:sz w:val="16"/>
                <w:szCs w:val="16"/>
              </w:rPr>
              <w:t>De Madera</w:t>
            </w:r>
          </w:p>
        </w:tc>
      </w:tr>
      <w:tr w:rsidR="004228BB" w:rsidRPr="000B0ED5" w14:paraId="20946EFF"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07D259A3"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Capacidad en litros</w:t>
            </w:r>
            <w:r w:rsidRPr="000B0ED5">
              <w:rPr>
                <w:rFonts w:ascii="Verdana" w:hAnsi="Verdana"/>
                <w:position w:val="6"/>
                <w:sz w:val="16"/>
                <w:szCs w:val="16"/>
              </w:rPr>
              <w:t>a</w:t>
            </w:r>
            <w:r w:rsidRPr="000B0ED5">
              <w:rPr>
                <w:rFonts w:ascii="Verdana" w:hAnsi="Verdana"/>
                <w:sz w:val="16"/>
                <w:szCs w:val="16"/>
              </w:rPr>
              <w:t xml:space="preserve"> a 20°C</w:t>
            </w:r>
          </w:p>
        </w:tc>
        <w:tc>
          <w:tcPr>
            <w:tcW w:w="902" w:type="dxa"/>
            <w:gridSpan w:val="2"/>
            <w:tcBorders>
              <w:top w:val="single" w:sz="6" w:space="0" w:color="auto"/>
              <w:left w:val="single" w:sz="6" w:space="0" w:color="auto"/>
              <w:bottom w:val="single" w:sz="6" w:space="0" w:color="auto"/>
              <w:right w:val="single" w:sz="6" w:space="0" w:color="auto"/>
            </w:tcBorders>
          </w:tcPr>
          <w:p w14:paraId="2BC56A61"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4F8ECC80"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34482C5B"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4FDA8170"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0CA4927D"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7677D2B1"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7972FF34" w14:textId="77777777" w:rsidR="004228BB" w:rsidRPr="000B0ED5" w:rsidRDefault="004228BB" w:rsidP="005E1B56">
            <w:pPr>
              <w:pStyle w:val="Texto"/>
              <w:spacing w:line="260" w:lineRule="exact"/>
              <w:ind w:firstLine="0"/>
              <w:rPr>
                <w:rFonts w:ascii="Verdana" w:hAnsi="Verdana"/>
                <w:position w:val="11"/>
                <w:sz w:val="16"/>
                <w:szCs w:val="16"/>
              </w:rPr>
            </w:pPr>
            <w:r w:rsidRPr="000B0ED5">
              <w:rPr>
                <w:rFonts w:ascii="Verdana" w:hAnsi="Verdana"/>
                <w:sz w:val="16"/>
                <w:szCs w:val="16"/>
              </w:rPr>
              <w:t>Tara, en kg</w:t>
            </w:r>
            <w:r w:rsidRPr="000B0ED5">
              <w:rPr>
                <w:rFonts w:ascii="Verdana" w:hAnsi="Verdana"/>
                <w:position w:val="6"/>
                <w:sz w:val="16"/>
                <w:szCs w:val="16"/>
              </w:rPr>
              <w:t>a</w:t>
            </w:r>
          </w:p>
        </w:tc>
        <w:tc>
          <w:tcPr>
            <w:tcW w:w="902" w:type="dxa"/>
            <w:gridSpan w:val="2"/>
            <w:tcBorders>
              <w:top w:val="single" w:sz="6" w:space="0" w:color="auto"/>
              <w:left w:val="single" w:sz="6" w:space="0" w:color="auto"/>
              <w:bottom w:val="single" w:sz="6" w:space="0" w:color="auto"/>
              <w:right w:val="single" w:sz="6" w:space="0" w:color="auto"/>
            </w:tcBorders>
          </w:tcPr>
          <w:p w14:paraId="4BB57489"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0B449559"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6122282F"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766C7D65"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69" w:type="dxa"/>
            <w:gridSpan w:val="2"/>
            <w:tcBorders>
              <w:top w:val="single" w:sz="6" w:space="0" w:color="auto"/>
              <w:left w:val="single" w:sz="6" w:space="0" w:color="auto"/>
              <w:bottom w:val="single" w:sz="6" w:space="0" w:color="auto"/>
              <w:right w:val="double" w:sz="6" w:space="0" w:color="auto"/>
            </w:tcBorders>
          </w:tcPr>
          <w:p w14:paraId="3B13823B"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r>
      <w:tr w:rsidR="004228BB" w:rsidRPr="000B0ED5" w14:paraId="5B0532D4"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6DDAD885"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Presión manométrica de ensayo, en kPa o en bar</w:t>
            </w:r>
            <w:r w:rsidRPr="000B0ED5">
              <w:rPr>
                <w:rFonts w:ascii="Verdana" w:hAnsi="Verdana"/>
                <w:position w:val="6"/>
                <w:sz w:val="16"/>
                <w:szCs w:val="16"/>
              </w:rPr>
              <w:t>a</w:t>
            </w:r>
            <w:r w:rsidRPr="000B0ED5">
              <w:rPr>
                <w:rFonts w:ascii="Verdana" w:hAnsi="Verdana"/>
                <w:sz w:val="16"/>
                <w:szCs w:val="16"/>
              </w:rPr>
              <w:t>, si procede.</w:t>
            </w:r>
          </w:p>
        </w:tc>
        <w:tc>
          <w:tcPr>
            <w:tcW w:w="902" w:type="dxa"/>
            <w:gridSpan w:val="2"/>
            <w:tcBorders>
              <w:top w:val="single" w:sz="6" w:space="0" w:color="auto"/>
              <w:left w:val="single" w:sz="6" w:space="0" w:color="auto"/>
              <w:bottom w:val="single" w:sz="6" w:space="0" w:color="auto"/>
              <w:right w:val="single" w:sz="6" w:space="0" w:color="auto"/>
            </w:tcBorders>
          </w:tcPr>
          <w:p w14:paraId="7FB148D8" w14:textId="77777777" w:rsidR="004228BB" w:rsidRPr="000B0ED5" w:rsidRDefault="004228BB" w:rsidP="005E1B56">
            <w:pPr>
              <w:pStyle w:val="Texto"/>
              <w:spacing w:line="260" w:lineRule="exact"/>
              <w:ind w:firstLine="0"/>
              <w:jc w:val="center"/>
              <w:rPr>
                <w:rFonts w:ascii="Verdana" w:hAnsi="Verdana"/>
                <w:sz w:val="16"/>
                <w:szCs w:val="16"/>
              </w:rPr>
            </w:pPr>
          </w:p>
        </w:tc>
        <w:tc>
          <w:tcPr>
            <w:tcW w:w="1177" w:type="dxa"/>
            <w:gridSpan w:val="2"/>
            <w:tcBorders>
              <w:top w:val="single" w:sz="6" w:space="0" w:color="auto"/>
              <w:left w:val="single" w:sz="6" w:space="0" w:color="auto"/>
              <w:bottom w:val="single" w:sz="6" w:space="0" w:color="auto"/>
              <w:right w:val="single" w:sz="6" w:space="0" w:color="auto"/>
            </w:tcBorders>
          </w:tcPr>
          <w:p w14:paraId="4F448147"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12204F8C"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7C985DA9"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7C4E183F"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3C953573"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717BD84A"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Presión máxima de llenado/descarga, en kPa o en bar</w:t>
            </w:r>
            <w:r w:rsidRPr="000B0ED5">
              <w:rPr>
                <w:rFonts w:ascii="Verdana" w:hAnsi="Verdana"/>
                <w:position w:val="6"/>
                <w:sz w:val="16"/>
                <w:szCs w:val="16"/>
              </w:rPr>
              <w:t>a</w:t>
            </w:r>
            <w:r w:rsidRPr="000B0ED5">
              <w:rPr>
                <w:rFonts w:ascii="Verdana" w:hAnsi="Verdana"/>
                <w:sz w:val="16"/>
                <w:szCs w:val="16"/>
              </w:rPr>
              <w:t>, si procede.</w:t>
            </w:r>
          </w:p>
        </w:tc>
        <w:tc>
          <w:tcPr>
            <w:tcW w:w="902" w:type="dxa"/>
            <w:gridSpan w:val="2"/>
            <w:tcBorders>
              <w:top w:val="single" w:sz="6" w:space="0" w:color="auto"/>
              <w:left w:val="single" w:sz="6" w:space="0" w:color="auto"/>
              <w:bottom w:val="single" w:sz="6" w:space="0" w:color="auto"/>
              <w:right w:val="single" w:sz="6" w:space="0" w:color="auto"/>
            </w:tcBorders>
          </w:tcPr>
          <w:p w14:paraId="37257097"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325D254D"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3A6CC9A6"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7A80B480"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3699927A"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4A2BA046"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43306288"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 xml:space="preserve">Material del cuerpo y espesor mínimo en </w:t>
            </w:r>
            <w:proofErr w:type="spellStart"/>
            <w:r w:rsidRPr="000B0ED5">
              <w:rPr>
                <w:rFonts w:ascii="Verdana" w:hAnsi="Verdana"/>
                <w:sz w:val="16"/>
                <w:szCs w:val="16"/>
              </w:rPr>
              <w:t>mm.</w:t>
            </w:r>
            <w:proofErr w:type="spellEnd"/>
          </w:p>
        </w:tc>
        <w:tc>
          <w:tcPr>
            <w:tcW w:w="902" w:type="dxa"/>
            <w:gridSpan w:val="2"/>
            <w:tcBorders>
              <w:top w:val="single" w:sz="6" w:space="0" w:color="auto"/>
              <w:left w:val="single" w:sz="6" w:space="0" w:color="auto"/>
              <w:bottom w:val="single" w:sz="6" w:space="0" w:color="auto"/>
              <w:right w:val="single" w:sz="6" w:space="0" w:color="auto"/>
            </w:tcBorders>
          </w:tcPr>
          <w:p w14:paraId="3240C882"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7A58F98A" w14:textId="77777777" w:rsidR="004228BB" w:rsidRPr="000B0ED5" w:rsidRDefault="004228BB" w:rsidP="005E1B56">
            <w:pPr>
              <w:pStyle w:val="Texto"/>
              <w:spacing w:line="260" w:lineRule="exact"/>
              <w:ind w:firstLine="0"/>
              <w:jc w:val="center"/>
              <w:rPr>
                <w:rFonts w:ascii="Verdana" w:hAnsi="Verdana"/>
                <w:sz w:val="16"/>
                <w:szCs w:val="16"/>
              </w:rPr>
            </w:pPr>
          </w:p>
        </w:tc>
        <w:tc>
          <w:tcPr>
            <w:tcW w:w="1145" w:type="dxa"/>
            <w:gridSpan w:val="2"/>
            <w:tcBorders>
              <w:top w:val="single" w:sz="6" w:space="0" w:color="auto"/>
              <w:left w:val="single" w:sz="6" w:space="0" w:color="auto"/>
              <w:bottom w:val="single" w:sz="6" w:space="0" w:color="auto"/>
              <w:right w:val="single" w:sz="6" w:space="0" w:color="auto"/>
            </w:tcBorders>
          </w:tcPr>
          <w:p w14:paraId="426A2CED" w14:textId="77777777" w:rsidR="004228BB" w:rsidRPr="000B0ED5" w:rsidRDefault="004228BB" w:rsidP="005E1B56">
            <w:pPr>
              <w:pStyle w:val="Texto"/>
              <w:spacing w:line="260" w:lineRule="exact"/>
              <w:ind w:firstLine="0"/>
              <w:jc w:val="center"/>
              <w:rPr>
                <w:rFonts w:ascii="Verdana" w:hAnsi="Verdana"/>
                <w:sz w:val="16"/>
                <w:szCs w:val="16"/>
              </w:rPr>
            </w:pPr>
          </w:p>
        </w:tc>
        <w:tc>
          <w:tcPr>
            <w:tcW w:w="854" w:type="dxa"/>
            <w:tcBorders>
              <w:top w:val="single" w:sz="6" w:space="0" w:color="auto"/>
              <w:left w:val="single" w:sz="6" w:space="0" w:color="auto"/>
              <w:bottom w:val="single" w:sz="6" w:space="0" w:color="auto"/>
              <w:right w:val="single" w:sz="6" w:space="0" w:color="auto"/>
            </w:tcBorders>
          </w:tcPr>
          <w:p w14:paraId="7E4A5B6F"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05A29B47"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226E124B"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06B08117"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Fecha del último ensayo de estanqueidad, si procede (mes y año).</w:t>
            </w:r>
          </w:p>
        </w:tc>
        <w:tc>
          <w:tcPr>
            <w:tcW w:w="902" w:type="dxa"/>
            <w:gridSpan w:val="2"/>
            <w:tcBorders>
              <w:top w:val="single" w:sz="6" w:space="0" w:color="auto"/>
              <w:left w:val="single" w:sz="6" w:space="0" w:color="auto"/>
              <w:bottom w:val="single" w:sz="6" w:space="0" w:color="auto"/>
              <w:right w:val="single" w:sz="6" w:space="0" w:color="auto"/>
            </w:tcBorders>
          </w:tcPr>
          <w:p w14:paraId="3C54F2CC"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21F352BB"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0EB98283"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7DD0A65D"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488B48A1"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0F173420"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73C09DDC"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Fecha de la última inspección (mes y año).</w:t>
            </w:r>
          </w:p>
        </w:tc>
        <w:tc>
          <w:tcPr>
            <w:tcW w:w="902" w:type="dxa"/>
            <w:gridSpan w:val="2"/>
            <w:tcBorders>
              <w:top w:val="single" w:sz="6" w:space="0" w:color="auto"/>
              <w:left w:val="single" w:sz="6" w:space="0" w:color="auto"/>
              <w:bottom w:val="single" w:sz="6" w:space="0" w:color="auto"/>
              <w:right w:val="single" w:sz="6" w:space="0" w:color="auto"/>
            </w:tcBorders>
          </w:tcPr>
          <w:p w14:paraId="3F75003A"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06967BED"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single" w:sz="6" w:space="0" w:color="auto"/>
              <w:right w:val="single" w:sz="6" w:space="0" w:color="auto"/>
            </w:tcBorders>
          </w:tcPr>
          <w:p w14:paraId="561CF82E"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single" w:sz="6" w:space="0" w:color="auto"/>
              <w:right w:val="single" w:sz="6" w:space="0" w:color="auto"/>
            </w:tcBorders>
          </w:tcPr>
          <w:p w14:paraId="3069E8AF"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6A105198"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040C8478" w14:textId="77777777" w:rsidTr="00CC10A4">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0837656D"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Número de serie del constructor (fabricante).</w:t>
            </w:r>
          </w:p>
        </w:tc>
        <w:tc>
          <w:tcPr>
            <w:tcW w:w="902" w:type="dxa"/>
            <w:gridSpan w:val="2"/>
            <w:tcBorders>
              <w:top w:val="single" w:sz="6" w:space="0" w:color="auto"/>
              <w:left w:val="single" w:sz="6" w:space="0" w:color="auto"/>
              <w:bottom w:val="single" w:sz="6" w:space="0" w:color="auto"/>
              <w:right w:val="single" w:sz="6" w:space="0" w:color="auto"/>
            </w:tcBorders>
          </w:tcPr>
          <w:p w14:paraId="503ACA1B"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single" w:sz="6" w:space="0" w:color="auto"/>
              <w:right w:val="single" w:sz="6" w:space="0" w:color="auto"/>
            </w:tcBorders>
          </w:tcPr>
          <w:p w14:paraId="7A6860E5" w14:textId="77777777" w:rsidR="004228BB" w:rsidRPr="000B0ED5" w:rsidRDefault="004228BB" w:rsidP="005E1B56">
            <w:pPr>
              <w:pStyle w:val="Texto"/>
              <w:spacing w:line="260" w:lineRule="exact"/>
              <w:ind w:firstLine="0"/>
              <w:jc w:val="center"/>
              <w:rPr>
                <w:rFonts w:ascii="Verdana" w:hAnsi="Verdana"/>
                <w:sz w:val="16"/>
                <w:szCs w:val="16"/>
              </w:rPr>
            </w:pPr>
          </w:p>
        </w:tc>
        <w:tc>
          <w:tcPr>
            <w:tcW w:w="1145" w:type="dxa"/>
            <w:gridSpan w:val="2"/>
            <w:tcBorders>
              <w:top w:val="single" w:sz="6" w:space="0" w:color="auto"/>
              <w:left w:val="single" w:sz="6" w:space="0" w:color="auto"/>
              <w:bottom w:val="single" w:sz="6" w:space="0" w:color="auto"/>
              <w:right w:val="single" w:sz="6" w:space="0" w:color="auto"/>
            </w:tcBorders>
          </w:tcPr>
          <w:p w14:paraId="115A3166" w14:textId="77777777" w:rsidR="004228BB" w:rsidRPr="000B0ED5" w:rsidRDefault="004228BB" w:rsidP="005E1B56">
            <w:pPr>
              <w:pStyle w:val="Texto"/>
              <w:spacing w:line="260" w:lineRule="exact"/>
              <w:ind w:firstLine="0"/>
              <w:jc w:val="center"/>
              <w:rPr>
                <w:rFonts w:ascii="Verdana" w:hAnsi="Verdana"/>
                <w:sz w:val="16"/>
                <w:szCs w:val="16"/>
              </w:rPr>
            </w:pPr>
          </w:p>
        </w:tc>
        <w:tc>
          <w:tcPr>
            <w:tcW w:w="854" w:type="dxa"/>
            <w:tcBorders>
              <w:top w:val="single" w:sz="6" w:space="0" w:color="auto"/>
              <w:left w:val="single" w:sz="6" w:space="0" w:color="auto"/>
              <w:bottom w:val="single" w:sz="6" w:space="0" w:color="auto"/>
              <w:right w:val="single" w:sz="6" w:space="0" w:color="auto"/>
            </w:tcBorders>
          </w:tcPr>
          <w:p w14:paraId="4C25C170" w14:textId="77777777" w:rsidR="004228BB" w:rsidRPr="000B0ED5" w:rsidRDefault="004228BB" w:rsidP="005E1B56">
            <w:pPr>
              <w:pStyle w:val="Texto"/>
              <w:spacing w:line="260" w:lineRule="exact"/>
              <w:ind w:firstLine="0"/>
              <w:jc w:val="center"/>
              <w:rPr>
                <w:rFonts w:ascii="Verdana" w:hAnsi="Verdana"/>
                <w:sz w:val="16"/>
                <w:szCs w:val="16"/>
              </w:rPr>
            </w:pPr>
          </w:p>
        </w:tc>
        <w:tc>
          <w:tcPr>
            <w:tcW w:w="869" w:type="dxa"/>
            <w:gridSpan w:val="2"/>
            <w:tcBorders>
              <w:top w:val="single" w:sz="6" w:space="0" w:color="auto"/>
              <w:left w:val="single" w:sz="6" w:space="0" w:color="auto"/>
              <w:bottom w:val="single" w:sz="6" w:space="0" w:color="auto"/>
              <w:right w:val="double" w:sz="6" w:space="0" w:color="auto"/>
            </w:tcBorders>
          </w:tcPr>
          <w:p w14:paraId="5F7AC60B" w14:textId="77777777" w:rsidR="004228BB" w:rsidRPr="000B0ED5" w:rsidRDefault="004228BB" w:rsidP="005E1B56">
            <w:pPr>
              <w:pStyle w:val="Texto"/>
              <w:spacing w:line="260" w:lineRule="exact"/>
              <w:ind w:firstLine="0"/>
              <w:jc w:val="center"/>
              <w:rPr>
                <w:rFonts w:ascii="Verdana" w:hAnsi="Verdana"/>
                <w:sz w:val="16"/>
                <w:szCs w:val="16"/>
              </w:rPr>
            </w:pPr>
          </w:p>
        </w:tc>
      </w:tr>
      <w:tr w:rsidR="004228BB" w:rsidRPr="000B0ED5" w14:paraId="48FBEFFA" w14:textId="77777777" w:rsidTr="00CC10A4">
        <w:trPr>
          <w:trHeight w:val="20"/>
          <w:jc w:val="center"/>
        </w:trPr>
        <w:tc>
          <w:tcPr>
            <w:tcW w:w="3765" w:type="dxa"/>
            <w:tcBorders>
              <w:top w:val="single" w:sz="6" w:space="0" w:color="auto"/>
              <w:left w:val="double" w:sz="6" w:space="0" w:color="auto"/>
              <w:bottom w:val="double" w:sz="6" w:space="0" w:color="auto"/>
              <w:right w:val="single" w:sz="6" w:space="0" w:color="auto"/>
            </w:tcBorders>
          </w:tcPr>
          <w:p w14:paraId="6F42955B" w14:textId="77777777" w:rsidR="004228BB" w:rsidRPr="000B0ED5" w:rsidRDefault="004228BB" w:rsidP="005E1B56">
            <w:pPr>
              <w:pStyle w:val="Texto"/>
              <w:spacing w:line="260" w:lineRule="exact"/>
              <w:ind w:firstLine="0"/>
              <w:rPr>
                <w:rFonts w:ascii="Verdana" w:hAnsi="Verdana"/>
                <w:sz w:val="16"/>
                <w:szCs w:val="16"/>
              </w:rPr>
            </w:pPr>
            <w:r w:rsidRPr="000B0ED5">
              <w:rPr>
                <w:rFonts w:ascii="Verdana" w:hAnsi="Verdana"/>
                <w:sz w:val="16"/>
                <w:szCs w:val="16"/>
              </w:rPr>
              <w:t xml:space="preserve">Carga máxima de apilamiento </w:t>
            </w:r>
            <w:r w:rsidRPr="000B0ED5">
              <w:rPr>
                <w:rFonts w:ascii="Verdana" w:hAnsi="Verdana"/>
                <w:position w:val="6"/>
                <w:sz w:val="16"/>
                <w:szCs w:val="16"/>
              </w:rPr>
              <w:t>b</w:t>
            </w:r>
          </w:p>
        </w:tc>
        <w:tc>
          <w:tcPr>
            <w:tcW w:w="902" w:type="dxa"/>
            <w:gridSpan w:val="2"/>
            <w:tcBorders>
              <w:top w:val="single" w:sz="6" w:space="0" w:color="auto"/>
              <w:left w:val="single" w:sz="6" w:space="0" w:color="auto"/>
              <w:bottom w:val="double" w:sz="6" w:space="0" w:color="auto"/>
              <w:right w:val="single" w:sz="6" w:space="0" w:color="auto"/>
            </w:tcBorders>
          </w:tcPr>
          <w:p w14:paraId="6868B2E0"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77" w:type="dxa"/>
            <w:gridSpan w:val="2"/>
            <w:tcBorders>
              <w:top w:val="single" w:sz="6" w:space="0" w:color="auto"/>
              <w:left w:val="single" w:sz="6" w:space="0" w:color="auto"/>
              <w:bottom w:val="double" w:sz="6" w:space="0" w:color="auto"/>
              <w:right w:val="single" w:sz="6" w:space="0" w:color="auto"/>
            </w:tcBorders>
          </w:tcPr>
          <w:p w14:paraId="13A32E18"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1145" w:type="dxa"/>
            <w:gridSpan w:val="2"/>
            <w:tcBorders>
              <w:top w:val="single" w:sz="6" w:space="0" w:color="auto"/>
              <w:left w:val="single" w:sz="6" w:space="0" w:color="auto"/>
              <w:bottom w:val="double" w:sz="6" w:space="0" w:color="auto"/>
              <w:right w:val="single" w:sz="6" w:space="0" w:color="auto"/>
            </w:tcBorders>
          </w:tcPr>
          <w:p w14:paraId="762C05B7"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54" w:type="dxa"/>
            <w:tcBorders>
              <w:top w:val="single" w:sz="6" w:space="0" w:color="auto"/>
              <w:left w:val="single" w:sz="6" w:space="0" w:color="auto"/>
              <w:bottom w:val="double" w:sz="6" w:space="0" w:color="auto"/>
              <w:right w:val="single" w:sz="6" w:space="0" w:color="auto"/>
            </w:tcBorders>
          </w:tcPr>
          <w:p w14:paraId="11E423C3"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c>
          <w:tcPr>
            <w:tcW w:w="869" w:type="dxa"/>
            <w:gridSpan w:val="2"/>
            <w:tcBorders>
              <w:top w:val="single" w:sz="6" w:space="0" w:color="auto"/>
              <w:left w:val="single" w:sz="6" w:space="0" w:color="auto"/>
              <w:bottom w:val="double" w:sz="6" w:space="0" w:color="auto"/>
              <w:right w:val="double" w:sz="6" w:space="0" w:color="auto"/>
            </w:tcBorders>
          </w:tcPr>
          <w:p w14:paraId="783CA111" w14:textId="77777777" w:rsidR="004228BB" w:rsidRPr="000B0ED5" w:rsidRDefault="004228BB" w:rsidP="005E1B56">
            <w:pPr>
              <w:pStyle w:val="Texto"/>
              <w:spacing w:line="260" w:lineRule="exact"/>
              <w:ind w:firstLine="0"/>
              <w:jc w:val="center"/>
              <w:rPr>
                <w:rFonts w:ascii="Verdana" w:hAnsi="Verdana"/>
                <w:sz w:val="16"/>
                <w:szCs w:val="16"/>
              </w:rPr>
            </w:pPr>
            <w:r w:rsidRPr="000B0ED5">
              <w:rPr>
                <w:rFonts w:ascii="Verdana" w:hAnsi="Verdana"/>
                <w:sz w:val="16"/>
                <w:szCs w:val="16"/>
              </w:rPr>
              <w:t>X</w:t>
            </w:r>
          </w:p>
        </w:tc>
      </w:tr>
      <w:tr w:rsidR="00AA7E07" w14:paraId="7F04B3C1" w14:textId="77777777" w:rsidTr="00AA7E07">
        <w:tblPrEx>
          <w:tblLook w:val="04A0" w:firstRow="1" w:lastRow="0" w:firstColumn="1" w:lastColumn="0" w:noHBand="0" w:noVBand="1"/>
        </w:tblPrEx>
        <w:trPr>
          <w:trHeight w:val="20"/>
          <w:jc w:val="center"/>
        </w:trPr>
        <w:tc>
          <w:tcPr>
            <w:tcW w:w="3765" w:type="dxa"/>
            <w:tcBorders>
              <w:top w:val="double" w:sz="6" w:space="0" w:color="auto"/>
              <w:left w:val="double" w:sz="6" w:space="0" w:color="auto"/>
              <w:bottom w:val="single" w:sz="6" w:space="0" w:color="auto"/>
              <w:right w:val="single" w:sz="6" w:space="0" w:color="auto"/>
            </w:tcBorders>
            <w:noWrap/>
            <w:hideMark/>
          </w:tcPr>
          <w:p w14:paraId="358DEB86" w14:textId="6B04863D"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lastRenderedPageBreak/>
              <w:t>Additional Marking</w:t>
            </w:r>
          </w:p>
        </w:tc>
        <w:tc>
          <w:tcPr>
            <w:tcW w:w="4947" w:type="dxa"/>
            <w:gridSpan w:val="9"/>
            <w:tcBorders>
              <w:top w:val="double" w:sz="6" w:space="0" w:color="auto"/>
              <w:left w:val="single" w:sz="6" w:space="0" w:color="auto"/>
              <w:bottom w:val="single" w:sz="6" w:space="0" w:color="auto"/>
              <w:right w:val="double" w:sz="6" w:space="0" w:color="auto"/>
            </w:tcBorders>
            <w:hideMark/>
          </w:tcPr>
          <w:p w14:paraId="20913E03" w14:textId="12C26DEB"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Rig Category</w:t>
            </w:r>
          </w:p>
        </w:tc>
      </w:tr>
      <w:tr w:rsidR="00AA7E07" w14:paraId="78ADA7F5"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tcPr>
          <w:p w14:paraId="7270FBEE" w14:textId="77777777" w:rsidR="00AA7E07" w:rsidRPr="00CC10A4" w:rsidRDefault="00AA7E07">
            <w:pPr>
              <w:pStyle w:val="Texto"/>
              <w:spacing w:line="260" w:lineRule="exact"/>
              <w:ind w:firstLine="0"/>
              <w:jc w:val="center"/>
              <w:rPr>
                <w:rFonts w:ascii="Verdana" w:hAnsi="Verdana"/>
                <w:sz w:val="16"/>
                <w:szCs w:val="16"/>
                <w:lang w:val="en-US"/>
              </w:rPr>
            </w:pPr>
          </w:p>
        </w:tc>
        <w:tc>
          <w:tcPr>
            <w:tcW w:w="849" w:type="dxa"/>
            <w:tcBorders>
              <w:top w:val="single" w:sz="6" w:space="0" w:color="auto"/>
              <w:left w:val="single" w:sz="6" w:space="0" w:color="auto"/>
              <w:bottom w:val="single" w:sz="6" w:space="0" w:color="auto"/>
              <w:right w:val="single" w:sz="6" w:space="0" w:color="auto"/>
            </w:tcBorders>
            <w:hideMark/>
          </w:tcPr>
          <w:p w14:paraId="737DCD5F" w14:textId="77777777" w:rsidR="00AA7E07" w:rsidRPr="00CC10A4" w:rsidRDefault="00AA7E07">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Metal</w:t>
            </w:r>
          </w:p>
        </w:tc>
        <w:tc>
          <w:tcPr>
            <w:tcW w:w="1104" w:type="dxa"/>
            <w:gridSpan w:val="2"/>
            <w:tcBorders>
              <w:top w:val="single" w:sz="6" w:space="0" w:color="auto"/>
              <w:left w:val="single" w:sz="6" w:space="0" w:color="auto"/>
              <w:bottom w:val="single" w:sz="6" w:space="0" w:color="auto"/>
              <w:right w:val="single" w:sz="6" w:space="0" w:color="auto"/>
            </w:tcBorders>
            <w:hideMark/>
          </w:tcPr>
          <w:p w14:paraId="3C3CB5B7" w14:textId="309D0B91"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Rigid Plastic</w:t>
            </w:r>
          </w:p>
        </w:tc>
        <w:tc>
          <w:tcPr>
            <w:tcW w:w="1116" w:type="dxa"/>
            <w:gridSpan w:val="2"/>
            <w:tcBorders>
              <w:top w:val="single" w:sz="6" w:space="0" w:color="auto"/>
              <w:left w:val="single" w:sz="6" w:space="0" w:color="auto"/>
              <w:bottom w:val="single" w:sz="6" w:space="0" w:color="auto"/>
              <w:right w:val="single" w:sz="6" w:space="0" w:color="auto"/>
            </w:tcBorders>
            <w:hideMark/>
          </w:tcPr>
          <w:p w14:paraId="0013FF3B" w14:textId="668009E1"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Compound</w:t>
            </w:r>
          </w:p>
        </w:tc>
        <w:tc>
          <w:tcPr>
            <w:tcW w:w="1053" w:type="dxa"/>
            <w:gridSpan w:val="3"/>
            <w:tcBorders>
              <w:top w:val="single" w:sz="6" w:space="0" w:color="auto"/>
              <w:left w:val="single" w:sz="6" w:space="0" w:color="auto"/>
              <w:bottom w:val="single" w:sz="6" w:space="0" w:color="auto"/>
              <w:right w:val="single" w:sz="6" w:space="0" w:color="auto"/>
            </w:tcBorders>
            <w:hideMark/>
          </w:tcPr>
          <w:p w14:paraId="1A33346E" w14:textId="10B7FAD4"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Cardboard</w:t>
            </w:r>
          </w:p>
        </w:tc>
        <w:tc>
          <w:tcPr>
            <w:tcW w:w="825" w:type="dxa"/>
            <w:tcBorders>
              <w:top w:val="single" w:sz="6" w:space="0" w:color="auto"/>
              <w:left w:val="single" w:sz="6" w:space="0" w:color="auto"/>
              <w:bottom w:val="single" w:sz="6" w:space="0" w:color="auto"/>
              <w:right w:val="double" w:sz="6" w:space="0" w:color="auto"/>
            </w:tcBorders>
            <w:hideMark/>
          </w:tcPr>
          <w:p w14:paraId="396F2A11" w14:textId="0CA40664" w:rsidR="00AA7E07" w:rsidRPr="00CC10A4" w:rsidRDefault="006317FE">
            <w:pPr>
              <w:pStyle w:val="Texto"/>
              <w:spacing w:line="260" w:lineRule="exact"/>
              <w:ind w:firstLine="0"/>
              <w:jc w:val="center"/>
              <w:rPr>
                <w:rFonts w:ascii="Verdana" w:hAnsi="Verdana"/>
                <w:b/>
                <w:sz w:val="16"/>
                <w:szCs w:val="16"/>
                <w:lang w:val="en-US"/>
              </w:rPr>
            </w:pPr>
            <w:r w:rsidRPr="00CC10A4">
              <w:rPr>
                <w:rFonts w:ascii="Verdana" w:hAnsi="Verdana"/>
                <w:b/>
                <w:sz w:val="16"/>
                <w:szCs w:val="16"/>
                <w:lang w:val="en-US"/>
              </w:rPr>
              <w:t xml:space="preserve"> Wood</w:t>
            </w:r>
          </w:p>
        </w:tc>
      </w:tr>
      <w:tr w:rsidR="00AA7E07" w14:paraId="05F74B82"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39114B34" w14:textId="0FC6F55F" w:rsidR="00AA7E07" w:rsidRPr="00CC10A4" w:rsidRDefault="006317FE">
            <w:pPr>
              <w:pStyle w:val="Texto"/>
              <w:spacing w:line="260" w:lineRule="exact"/>
              <w:ind w:firstLine="0"/>
              <w:rPr>
                <w:rFonts w:ascii="Verdana" w:hAnsi="Verdana"/>
                <w:sz w:val="16"/>
                <w:szCs w:val="16"/>
                <w:lang w:val="en-US"/>
              </w:rPr>
            </w:pPr>
            <w:r>
              <w:rPr>
                <w:rFonts w:ascii="Verdana" w:hAnsi="Verdana"/>
                <w:sz w:val="16"/>
                <w:szCs w:val="16"/>
                <w:lang w:val="en-US"/>
              </w:rPr>
              <w:t>C</w:t>
            </w:r>
            <w:r w:rsidR="00AA7E07" w:rsidRPr="00CC10A4">
              <w:rPr>
                <w:rFonts w:ascii="Verdana" w:hAnsi="Verdana"/>
                <w:sz w:val="16"/>
                <w:szCs w:val="16"/>
                <w:lang w:val="en-US"/>
              </w:rPr>
              <w:t xml:space="preserve">apacity in </w:t>
            </w:r>
            <w:r w:rsidR="00AA7E07" w:rsidRPr="00CC10A4">
              <w:rPr>
                <w:rFonts w:ascii="Verdana" w:hAnsi="Verdana"/>
                <w:position w:val="6"/>
                <w:sz w:val="16"/>
                <w:szCs w:val="16"/>
                <w:lang w:val="en-US"/>
              </w:rPr>
              <w:t>liters</w:t>
            </w:r>
            <w:r w:rsidR="00AA7E07" w:rsidRPr="00CC10A4">
              <w:rPr>
                <w:rFonts w:ascii="Verdana" w:hAnsi="Verdana"/>
                <w:sz w:val="16"/>
                <w:szCs w:val="16"/>
                <w:lang w:val="en-US"/>
              </w:rPr>
              <w:t xml:space="preserve"> at 20°C</w:t>
            </w:r>
          </w:p>
        </w:tc>
        <w:tc>
          <w:tcPr>
            <w:tcW w:w="849" w:type="dxa"/>
            <w:tcBorders>
              <w:top w:val="single" w:sz="6" w:space="0" w:color="auto"/>
              <w:left w:val="single" w:sz="6" w:space="0" w:color="auto"/>
              <w:bottom w:val="single" w:sz="6" w:space="0" w:color="auto"/>
              <w:right w:val="single" w:sz="6" w:space="0" w:color="auto"/>
            </w:tcBorders>
            <w:hideMark/>
          </w:tcPr>
          <w:p w14:paraId="677EE4A0"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hideMark/>
          </w:tcPr>
          <w:p w14:paraId="0A15CD0F"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01686064"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tcPr>
          <w:p w14:paraId="1C4688B0"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58F68FCB"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0806F24B"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7B187378" w14:textId="584B164E" w:rsidR="00AA7E07" w:rsidRPr="00CC10A4" w:rsidRDefault="00AA7E07">
            <w:pPr>
              <w:pStyle w:val="Texto"/>
              <w:spacing w:line="260" w:lineRule="exact"/>
              <w:ind w:firstLine="0"/>
              <w:rPr>
                <w:rFonts w:ascii="Verdana" w:hAnsi="Verdana"/>
                <w:position w:val="11"/>
                <w:sz w:val="16"/>
                <w:szCs w:val="16"/>
                <w:lang w:val="en-US"/>
              </w:rPr>
            </w:pPr>
            <w:r w:rsidRPr="00CC10A4">
              <w:rPr>
                <w:rFonts w:ascii="Verdana" w:hAnsi="Verdana"/>
                <w:sz w:val="16"/>
                <w:szCs w:val="16"/>
                <w:lang w:val="en-US"/>
              </w:rPr>
              <w:t xml:space="preserve">Tare, in </w:t>
            </w:r>
            <w:proofErr w:type="spellStart"/>
            <w:r w:rsidRPr="00CC10A4">
              <w:rPr>
                <w:rFonts w:ascii="Verdana" w:hAnsi="Verdana"/>
                <w:sz w:val="16"/>
                <w:szCs w:val="16"/>
                <w:lang w:val="en-US"/>
              </w:rPr>
              <w:t>kg</w:t>
            </w:r>
            <w:r w:rsidR="006317FE" w:rsidRPr="006317FE">
              <w:rPr>
                <w:rFonts w:ascii="Verdana" w:hAnsi="Verdana"/>
                <w:sz w:val="22"/>
                <w:szCs w:val="22"/>
                <w:vertAlign w:val="superscript"/>
                <w:lang w:val="en-US"/>
              </w:rPr>
              <w:t>a</w:t>
            </w:r>
            <w:proofErr w:type="spellEnd"/>
          </w:p>
        </w:tc>
        <w:tc>
          <w:tcPr>
            <w:tcW w:w="849" w:type="dxa"/>
            <w:tcBorders>
              <w:top w:val="single" w:sz="6" w:space="0" w:color="auto"/>
              <w:left w:val="single" w:sz="6" w:space="0" w:color="auto"/>
              <w:bottom w:val="single" w:sz="6" w:space="0" w:color="auto"/>
              <w:right w:val="single" w:sz="6" w:space="0" w:color="auto"/>
            </w:tcBorders>
            <w:hideMark/>
          </w:tcPr>
          <w:p w14:paraId="7412BA1A"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hideMark/>
          </w:tcPr>
          <w:p w14:paraId="0D7A6CDD"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2CAEFFAD"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hideMark/>
          </w:tcPr>
          <w:p w14:paraId="50935BD3"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825" w:type="dxa"/>
            <w:tcBorders>
              <w:top w:val="single" w:sz="6" w:space="0" w:color="auto"/>
              <w:left w:val="single" w:sz="6" w:space="0" w:color="auto"/>
              <w:bottom w:val="single" w:sz="6" w:space="0" w:color="auto"/>
              <w:right w:val="double" w:sz="6" w:space="0" w:color="auto"/>
            </w:tcBorders>
            <w:hideMark/>
          </w:tcPr>
          <w:p w14:paraId="40368E89"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r>
      <w:tr w:rsidR="00AA7E07" w14:paraId="132565C2"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0D89D687" w14:textId="00718CEB"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 xml:space="preserve">Test </w:t>
            </w:r>
            <w:r w:rsidR="00360468">
              <w:rPr>
                <w:rFonts w:ascii="Verdana" w:hAnsi="Verdana"/>
                <w:sz w:val="16"/>
                <w:szCs w:val="16"/>
                <w:lang w:val="en-US"/>
              </w:rPr>
              <w:t>manometric pressure</w:t>
            </w:r>
            <w:r w:rsidRPr="00CC10A4">
              <w:rPr>
                <w:rFonts w:ascii="Verdana" w:hAnsi="Verdana"/>
                <w:sz w:val="16"/>
                <w:szCs w:val="16"/>
                <w:lang w:val="en-US"/>
              </w:rPr>
              <w:t>, in kPa or in bar</w:t>
            </w:r>
            <w:r w:rsidRPr="00CC10A4">
              <w:rPr>
                <w:rFonts w:ascii="Verdana" w:hAnsi="Verdana"/>
                <w:position w:val="6"/>
                <w:sz w:val="16"/>
                <w:szCs w:val="16"/>
                <w:lang w:val="en-US"/>
              </w:rPr>
              <w:t>a</w:t>
            </w:r>
            <w:r w:rsidRPr="00CC10A4">
              <w:rPr>
                <w:rFonts w:ascii="Verdana" w:hAnsi="Verdana"/>
                <w:sz w:val="16"/>
                <w:szCs w:val="16"/>
                <w:lang w:val="en-US"/>
              </w:rPr>
              <w:t>, if applicable.</w:t>
            </w:r>
          </w:p>
        </w:tc>
        <w:tc>
          <w:tcPr>
            <w:tcW w:w="849" w:type="dxa"/>
            <w:tcBorders>
              <w:top w:val="single" w:sz="6" w:space="0" w:color="auto"/>
              <w:left w:val="single" w:sz="6" w:space="0" w:color="auto"/>
              <w:bottom w:val="single" w:sz="6" w:space="0" w:color="auto"/>
              <w:right w:val="single" w:sz="6" w:space="0" w:color="auto"/>
            </w:tcBorders>
          </w:tcPr>
          <w:p w14:paraId="7BF7C41E" w14:textId="77777777" w:rsidR="00AA7E07" w:rsidRPr="00CC10A4" w:rsidRDefault="00AA7E07">
            <w:pPr>
              <w:pStyle w:val="Texto"/>
              <w:spacing w:line="260" w:lineRule="exact"/>
              <w:ind w:firstLine="0"/>
              <w:jc w:val="center"/>
              <w:rPr>
                <w:rFonts w:ascii="Verdana" w:hAnsi="Verdana"/>
                <w:sz w:val="16"/>
                <w:szCs w:val="16"/>
                <w:lang w:val="en-US"/>
              </w:rPr>
            </w:pPr>
          </w:p>
        </w:tc>
        <w:tc>
          <w:tcPr>
            <w:tcW w:w="1104" w:type="dxa"/>
            <w:gridSpan w:val="2"/>
            <w:tcBorders>
              <w:top w:val="single" w:sz="6" w:space="0" w:color="auto"/>
              <w:left w:val="single" w:sz="6" w:space="0" w:color="auto"/>
              <w:bottom w:val="single" w:sz="6" w:space="0" w:color="auto"/>
              <w:right w:val="single" w:sz="6" w:space="0" w:color="auto"/>
            </w:tcBorders>
            <w:hideMark/>
          </w:tcPr>
          <w:p w14:paraId="6B2BB340"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06887DF0"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tcPr>
          <w:p w14:paraId="3D541204"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5D43F546"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68C34C4C"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1CBD8976" w14:textId="52F9E6B2"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 xml:space="preserve">Maximum fill/discharge pressure, in kPa or in bar </w:t>
            </w:r>
            <w:r w:rsidRPr="00CC10A4">
              <w:rPr>
                <w:rFonts w:ascii="Verdana" w:hAnsi="Verdana"/>
                <w:position w:val="6"/>
                <w:sz w:val="16"/>
                <w:szCs w:val="16"/>
                <w:lang w:val="en-US"/>
              </w:rPr>
              <w:t>a</w:t>
            </w:r>
            <w:r w:rsidRPr="00CC10A4">
              <w:rPr>
                <w:rFonts w:ascii="Verdana" w:hAnsi="Verdana"/>
                <w:sz w:val="16"/>
                <w:szCs w:val="16"/>
                <w:lang w:val="en-US"/>
              </w:rPr>
              <w:t>, if applicable.</w:t>
            </w:r>
          </w:p>
        </w:tc>
        <w:tc>
          <w:tcPr>
            <w:tcW w:w="849" w:type="dxa"/>
            <w:tcBorders>
              <w:top w:val="single" w:sz="6" w:space="0" w:color="auto"/>
              <w:left w:val="single" w:sz="6" w:space="0" w:color="auto"/>
              <w:bottom w:val="single" w:sz="6" w:space="0" w:color="auto"/>
              <w:right w:val="single" w:sz="6" w:space="0" w:color="auto"/>
            </w:tcBorders>
            <w:hideMark/>
          </w:tcPr>
          <w:p w14:paraId="2E4F405F"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hideMark/>
          </w:tcPr>
          <w:p w14:paraId="31654172"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148C9074"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tcPr>
          <w:p w14:paraId="6F8E640A"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44A0D2C9"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3D9413A8"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2752F34D" w14:textId="77777777"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Body material and minimum thickness in mm.</w:t>
            </w:r>
          </w:p>
        </w:tc>
        <w:tc>
          <w:tcPr>
            <w:tcW w:w="849" w:type="dxa"/>
            <w:tcBorders>
              <w:top w:val="single" w:sz="6" w:space="0" w:color="auto"/>
              <w:left w:val="single" w:sz="6" w:space="0" w:color="auto"/>
              <w:bottom w:val="single" w:sz="6" w:space="0" w:color="auto"/>
              <w:right w:val="single" w:sz="6" w:space="0" w:color="auto"/>
            </w:tcBorders>
            <w:hideMark/>
          </w:tcPr>
          <w:p w14:paraId="344C95D5"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tcPr>
          <w:p w14:paraId="791CE371" w14:textId="77777777" w:rsidR="00AA7E07" w:rsidRPr="00CC10A4" w:rsidRDefault="00AA7E07">
            <w:pPr>
              <w:pStyle w:val="Texto"/>
              <w:spacing w:line="260" w:lineRule="exact"/>
              <w:ind w:firstLine="0"/>
              <w:jc w:val="center"/>
              <w:rPr>
                <w:rFonts w:ascii="Verdana" w:hAnsi="Verdana"/>
                <w:sz w:val="16"/>
                <w:szCs w:val="16"/>
                <w:lang w:val="en-US"/>
              </w:rPr>
            </w:pPr>
          </w:p>
        </w:tc>
        <w:tc>
          <w:tcPr>
            <w:tcW w:w="1116" w:type="dxa"/>
            <w:gridSpan w:val="2"/>
            <w:tcBorders>
              <w:top w:val="single" w:sz="6" w:space="0" w:color="auto"/>
              <w:left w:val="single" w:sz="6" w:space="0" w:color="auto"/>
              <w:bottom w:val="single" w:sz="6" w:space="0" w:color="auto"/>
              <w:right w:val="single" w:sz="6" w:space="0" w:color="auto"/>
            </w:tcBorders>
          </w:tcPr>
          <w:p w14:paraId="644E68CC" w14:textId="77777777" w:rsidR="00AA7E07" w:rsidRPr="00CC10A4" w:rsidRDefault="00AA7E07">
            <w:pPr>
              <w:pStyle w:val="Texto"/>
              <w:spacing w:line="260" w:lineRule="exact"/>
              <w:ind w:firstLine="0"/>
              <w:jc w:val="center"/>
              <w:rPr>
                <w:rFonts w:ascii="Verdana" w:hAnsi="Verdana"/>
                <w:sz w:val="16"/>
                <w:szCs w:val="16"/>
                <w:lang w:val="en-US"/>
              </w:rPr>
            </w:pPr>
          </w:p>
        </w:tc>
        <w:tc>
          <w:tcPr>
            <w:tcW w:w="1053" w:type="dxa"/>
            <w:gridSpan w:val="3"/>
            <w:tcBorders>
              <w:top w:val="single" w:sz="6" w:space="0" w:color="auto"/>
              <w:left w:val="single" w:sz="6" w:space="0" w:color="auto"/>
              <w:bottom w:val="single" w:sz="6" w:space="0" w:color="auto"/>
              <w:right w:val="single" w:sz="6" w:space="0" w:color="auto"/>
            </w:tcBorders>
          </w:tcPr>
          <w:p w14:paraId="2F1758F7"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2DBCC310"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7C0DB4C0"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74C2DB83" w14:textId="77777777"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Date of the last leak test, if applicable (month and year).</w:t>
            </w:r>
          </w:p>
        </w:tc>
        <w:tc>
          <w:tcPr>
            <w:tcW w:w="849" w:type="dxa"/>
            <w:tcBorders>
              <w:top w:val="single" w:sz="6" w:space="0" w:color="auto"/>
              <w:left w:val="single" w:sz="6" w:space="0" w:color="auto"/>
              <w:bottom w:val="single" w:sz="6" w:space="0" w:color="auto"/>
              <w:right w:val="single" w:sz="6" w:space="0" w:color="auto"/>
            </w:tcBorders>
            <w:hideMark/>
          </w:tcPr>
          <w:p w14:paraId="726C155E"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hideMark/>
          </w:tcPr>
          <w:p w14:paraId="377C9CD4"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42993739"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tcPr>
          <w:p w14:paraId="0AE8671E"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10C8A279"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58720AF5"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34DC1DD1" w14:textId="77777777"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Date of the last inspection (month and year).</w:t>
            </w:r>
          </w:p>
        </w:tc>
        <w:tc>
          <w:tcPr>
            <w:tcW w:w="849" w:type="dxa"/>
            <w:tcBorders>
              <w:top w:val="single" w:sz="6" w:space="0" w:color="auto"/>
              <w:left w:val="single" w:sz="6" w:space="0" w:color="auto"/>
              <w:bottom w:val="single" w:sz="6" w:space="0" w:color="auto"/>
              <w:right w:val="single" w:sz="6" w:space="0" w:color="auto"/>
            </w:tcBorders>
            <w:hideMark/>
          </w:tcPr>
          <w:p w14:paraId="7B709C56"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hideMark/>
          </w:tcPr>
          <w:p w14:paraId="2A2A7F09"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single" w:sz="6" w:space="0" w:color="auto"/>
              <w:right w:val="single" w:sz="6" w:space="0" w:color="auto"/>
            </w:tcBorders>
            <w:hideMark/>
          </w:tcPr>
          <w:p w14:paraId="3B585669"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single" w:sz="6" w:space="0" w:color="auto"/>
              <w:right w:val="single" w:sz="6" w:space="0" w:color="auto"/>
            </w:tcBorders>
          </w:tcPr>
          <w:p w14:paraId="46F7C154"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29C07C6C"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5254E49F"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single" w:sz="6" w:space="0" w:color="auto"/>
              <w:right w:val="single" w:sz="6" w:space="0" w:color="auto"/>
            </w:tcBorders>
            <w:hideMark/>
          </w:tcPr>
          <w:p w14:paraId="2A1B3D09" w14:textId="77777777"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Builder's (manufacturer's) serial number.</w:t>
            </w:r>
          </w:p>
        </w:tc>
        <w:tc>
          <w:tcPr>
            <w:tcW w:w="849" w:type="dxa"/>
            <w:tcBorders>
              <w:top w:val="single" w:sz="6" w:space="0" w:color="auto"/>
              <w:left w:val="single" w:sz="6" w:space="0" w:color="auto"/>
              <w:bottom w:val="single" w:sz="6" w:space="0" w:color="auto"/>
              <w:right w:val="single" w:sz="6" w:space="0" w:color="auto"/>
            </w:tcBorders>
            <w:hideMark/>
          </w:tcPr>
          <w:p w14:paraId="7201488D"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single" w:sz="6" w:space="0" w:color="auto"/>
              <w:right w:val="single" w:sz="6" w:space="0" w:color="auto"/>
            </w:tcBorders>
          </w:tcPr>
          <w:p w14:paraId="36493199" w14:textId="77777777" w:rsidR="00AA7E07" w:rsidRPr="00CC10A4" w:rsidRDefault="00AA7E07">
            <w:pPr>
              <w:pStyle w:val="Texto"/>
              <w:spacing w:line="260" w:lineRule="exact"/>
              <w:ind w:firstLine="0"/>
              <w:jc w:val="center"/>
              <w:rPr>
                <w:rFonts w:ascii="Verdana" w:hAnsi="Verdana"/>
                <w:sz w:val="16"/>
                <w:szCs w:val="16"/>
                <w:lang w:val="en-US"/>
              </w:rPr>
            </w:pPr>
          </w:p>
        </w:tc>
        <w:tc>
          <w:tcPr>
            <w:tcW w:w="1116" w:type="dxa"/>
            <w:gridSpan w:val="2"/>
            <w:tcBorders>
              <w:top w:val="single" w:sz="6" w:space="0" w:color="auto"/>
              <w:left w:val="single" w:sz="6" w:space="0" w:color="auto"/>
              <w:bottom w:val="single" w:sz="6" w:space="0" w:color="auto"/>
              <w:right w:val="single" w:sz="6" w:space="0" w:color="auto"/>
            </w:tcBorders>
          </w:tcPr>
          <w:p w14:paraId="31009579" w14:textId="77777777" w:rsidR="00AA7E07" w:rsidRPr="00CC10A4" w:rsidRDefault="00AA7E07">
            <w:pPr>
              <w:pStyle w:val="Texto"/>
              <w:spacing w:line="260" w:lineRule="exact"/>
              <w:ind w:firstLine="0"/>
              <w:jc w:val="center"/>
              <w:rPr>
                <w:rFonts w:ascii="Verdana" w:hAnsi="Verdana"/>
                <w:sz w:val="16"/>
                <w:szCs w:val="16"/>
                <w:lang w:val="en-US"/>
              </w:rPr>
            </w:pPr>
          </w:p>
        </w:tc>
        <w:tc>
          <w:tcPr>
            <w:tcW w:w="1053" w:type="dxa"/>
            <w:gridSpan w:val="3"/>
            <w:tcBorders>
              <w:top w:val="single" w:sz="6" w:space="0" w:color="auto"/>
              <w:left w:val="single" w:sz="6" w:space="0" w:color="auto"/>
              <w:bottom w:val="single" w:sz="6" w:space="0" w:color="auto"/>
              <w:right w:val="single" w:sz="6" w:space="0" w:color="auto"/>
            </w:tcBorders>
          </w:tcPr>
          <w:p w14:paraId="7E730318" w14:textId="77777777" w:rsidR="00AA7E07" w:rsidRPr="00CC10A4" w:rsidRDefault="00AA7E07">
            <w:pPr>
              <w:pStyle w:val="Texto"/>
              <w:spacing w:line="260" w:lineRule="exact"/>
              <w:ind w:firstLine="0"/>
              <w:jc w:val="center"/>
              <w:rPr>
                <w:rFonts w:ascii="Verdana" w:hAnsi="Verdana"/>
                <w:sz w:val="16"/>
                <w:szCs w:val="16"/>
                <w:lang w:val="en-US"/>
              </w:rPr>
            </w:pPr>
          </w:p>
        </w:tc>
        <w:tc>
          <w:tcPr>
            <w:tcW w:w="825" w:type="dxa"/>
            <w:tcBorders>
              <w:top w:val="single" w:sz="6" w:space="0" w:color="auto"/>
              <w:left w:val="single" w:sz="6" w:space="0" w:color="auto"/>
              <w:bottom w:val="single" w:sz="6" w:space="0" w:color="auto"/>
              <w:right w:val="double" w:sz="6" w:space="0" w:color="auto"/>
            </w:tcBorders>
          </w:tcPr>
          <w:p w14:paraId="1D4A9C24" w14:textId="77777777" w:rsidR="00AA7E07" w:rsidRPr="00CC10A4" w:rsidRDefault="00AA7E07">
            <w:pPr>
              <w:pStyle w:val="Texto"/>
              <w:spacing w:line="260" w:lineRule="exact"/>
              <w:ind w:firstLine="0"/>
              <w:jc w:val="center"/>
              <w:rPr>
                <w:rFonts w:ascii="Verdana" w:hAnsi="Verdana"/>
                <w:sz w:val="16"/>
                <w:szCs w:val="16"/>
                <w:lang w:val="en-US"/>
              </w:rPr>
            </w:pPr>
          </w:p>
        </w:tc>
      </w:tr>
      <w:tr w:rsidR="00AA7E07" w14:paraId="46C13A24" w14:textId="77777777" w:rsidTr="00CC10A4">
        <w:tblPrEx>
          <w:tblLook w:val="04A0" w:firstRow="1" w:lastRow="0" w:firstColumn="1" w:lastColumn="0" w:noHBand="0" w:noVBand="1"/>
        </w:tblPrEx>
        <w:trPr>
          <w:trHeight w:val="20"/>
          <w:jc w:val="center"/>
        </w:trPr>
        <w:tc>
          <w:tcPr>
            <w:tcW w:w="3765" w:type="dxa"/>
            <w:tcBorders>
              <w:top w:val="single" w:sz="6" w:space="0" w:color="auto"/>
              <w:left w:val="double" w:sz="6" w:space="0" w:color="auto"/>
              <w:bottom w:val="double" w:sz="6" w:space="0" w:color="auto"/>
              <w:right w:val="single" w:sz="6" w:space="0" w:color="auto"/>
            </w:tcBorders>
            <w:hideMark/>
          </w:tcPr>
          <w:p w14:paraId="1DD395E9" w14:textId="58142BA8" w:rsidR="00AA7E07" w:rsidRPr="00CC10A4" w:rsidRDefault="00AA7E07">
            <w:pPr>
              <w:pStyle w:val="Texto"/>
              <w:spacing w:line="260" w:lineRule="exact"/>
              <w:ind w:firstLine="0"/>
              <w:rPr>
                <w:rFonts w:ascii="Verdana" w:hAnsi="Verdana"/>
                <w:sz w:val="16"/>
                <w:szCs w:val="16"/>
                <w:lang w:val="en-US"/>
              </w:rPr>
            </w:pPr>
            <w:r w:rsidRPr="00CC10A4">
              <w:rPr>
                <w:rFonts w:ascii="Verdana" w:hAnsi="Verdana"/>
                <w:sz w:val="16"/>
                <w:szCs w:val="16"/>
                <w:lang w:val="en-US"/>
              </w:rPr>
              <w:t>Maximum stacking load</w:t>
            </w:r>
            <w:r w:rsidRPr="00CC10A4">
              <w:rPr>
                <w:rFonts w:ascii="Verdana" w:hAnsi="Verdana"/>
                <w:position w:val="6"/>
                <w:sz w:val="16"/>
                <w:szCs w:val="16"/>
                <w:lang w:val="en-US"/>
              </w:rPr>
              <w:t>b</w:t>
            </w:r>
          </w:p>
        </w:tc>
        <w:tc>
          <w:tcPr>
            <w:tcW w:w="849" w:type="dxa"/>
            <w:tcBorders>
              <w:top w:val="single" w:sz="6" w:space="0" w:color="auto"/>
              <w:left w:val="single" w:sz="6" w:space="0" w:color="auto"/>
              <w:bottom w:val="double" w:sz="6" w:space="0" w:color="auto"/>
              <w:right w:val="single" w:sz="6" w:space="0" w:color="auto"/>
            </w:tcBorders>
            <w:hideMark/>
          </w:tcPr>
          <w:p w14:paraId="592ABF92"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04" w:type="dxa"/>
            <w:gridSpan w:val="2"/>
            <w:tcBorders>
              <w:top w:val="single" w:sz="6" w:space="0" w:color="auto"/>
              <w:left w:val="single" w:sz="6" w:space="0" w:color="auto"/>
              <w:bottom w:val="double" w:sz="6" w:space="0" w:color="auto"/>
              <w:right w:val="single" w:sz="6" w:space="0" w:color="auto"/>
            </w:tcBorders>
            <w:hideMark/>
          </w:tcPr>
          <w:p w14:paraId="58041928"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116" w:type="dxa"/>
            <w:gridSpan w:val="2"/>
            <w:tcBorders>
              <w:top w:val="single" w:sz="6" w:space="0" w:color="auto"/>
              <w:left w:val="single" w:sz="6" w:space="0" w:color="auto"/>
              <w:bottom w:val="double" w:sz="6" w:space="0" w:color="auto"/>
              <w:right w:val="single" w:sz="6" w:space="0" w:color="auto"/>
            </w:tcBorders>
            <w:hideMark/>
          </w:tcPr>
          <w:p w14:paraId="3045FA8F"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1053" w:type="dxa"/>
            <w:gridSpan w:val="3"/>
            <w:tcBorders>
              <w:top w:val="single" w:sz="6" w:space="0" w:color="auto"/>
              <w:left w:val="single" w:sz="6" w:space="0" w:color="auto"/>
              <w:bottom w:val="double" w:sz="6" w:space="0" w:color="auto"/>
              <w:right w:val="single" w:sz="6" w:space="0" w:color="auto"/>
            </w:tcBorders>
            <w:hideMark/>
          </w:tcPr>
          <w:p w14:paraId="07AA106D"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c>
          <w:tcPr>
            <w:tcW w:w="825" w:type="dxa"/>
            <w:tcBorders>
              <w:top w:val="single" w:sz="6" w:space="0" w:color="auto"/>
              <w:left w:val="single" w:sz="6" w:space="0" w:color="auto"/>
              <w:bottom w:val="double" w:sz="6" w:space="0" w:color="auto"/>
              <w:right w:val="double" w:sz="6" w:space="0" w:color="auto"/>
            </w:tcBorders>
            <w:hideMark/>
          </w:tcPr>
          <w:p w14:paraId="2244DC39" w14:textId="77777777" w:rsidR="00AA7E07" w:rsidRPr="00CC10A4" w:rsidRDefault="00AA7E07">
            <w:pPr>
              <w:pStyle w:val="Texto"/>
              <w:spacing w:line="260" w:lineRule="exact"/>
              <w:ind w:firstLine="0"/>
              <w:jc w:val="center"/>
              <w:rPr>
                <w:rFonts w:ascii="Verdana" w:hAnsi="Verdana"/>
                <w:sz w:val="16"/>
                <w:szCs w:val="16"/>
                <w:lang w:val="en-US"/>
              </w:rPr>
            </w:pPr>
            <w:r w:rsidRPr="00CC10A4">
              <w:rPr>
                <w:rFonts w:ascii="Verdana" w:hAnsi="Verdana"/>
                <w:sz w:val="16"/>
                <w:szCs w:val="16"/>
                <w:lang w:val="en-US"/>
              </w:rPr>
              <w:t>X</w:t>
            </w:r>
          </w:p>
        </w:tc>
      </w:tr>
    </w:tbl>
    <w:p w14:paraId="7DE06332" w14:textId="77777777" w:rsidR="00AA7E07" w:rsidRDefault="00AA7E07" w:rsidP="00AA7E07">
      <w:pPr>
        <w:pStyle w:val="Texto"/>
        <w:spacing w:before="120"/>
        <w:rPr>
          <w:rFonts w:ascii="Verdana" w:hAnsi="Verdana"/>
          <w:i/>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7E07" w:rsidRPr="00522249" w14:paraId="1F976703" w14:textId="77777777" w:rsidTr="006317FE">
        <w:tc>
          <w:tcPr>
            <w:tcW w:w="4675" w:type="dxa"/>
          </w:tcPr>
          <w:p w14:paraId="34BFE769" w14:textId="5448CEE2" w:rsidR="00AA7E07" w:rsidRDefault="00AA7E07" w:rsidP="00AA7E07">
            <w:pPr>
              <w:pStyle w:val="Texto"/>
              <w:spacing w:before="120"/>
              <w:ind w:firstLine="0"/>
              <w:rPr>
                <w:rFonts w:ascii="Verdana" w:hAnsi="Verdana"/>
                <w:i/>
                <w:sz w:val="16"/>
                <w:szCs w:val="16"/>
              </w:rPr>
            </w:pPr>
            <w:proofErr w:type="spellStart"/>
            <w:r w:rsidRPr="000B0ED5">
              <w:rPr>
                <w:rFonts w:ascii="Verdana" w:hAnsi="Verdana"/>
                <w:i/>
                <w:sz w:val="16"/>
                <w:szCs w:val="16"/>
              </w:rPr>
              <w:t>a</w:t>
            </w:r>
            <w:proofErr w:type="spellEnd"/>
            <w:r w:rsidRPr="000B0ED5">
              <w:rPr>
                <w:rFonts w:ascii="Verdana" w:hAnsi="Verdana"/>
                <w:sz w:val="16"/>
                <w:szCs w:val="16"/>
              </w:rPr>
              <w:t xml:space="preserve"> </w:t>
            </w:r>
            <w:r w:rsidRPr="000B0ED5">
              <w:rPr>
                <w:rFonts w:ascii="Verdana" w:hAnsi="Verdana"/>
                <w:i/>
                <w:sz w:val="16"/>
                <w:szCs w:val="16"/>
              </w:rPr>
              <w:t>Se indicará la unidad empleada.</w:t>
            </w:r>
          </w:p>
        </w:tc>
        <w:tc>
          <w:tcPr>
            <w:tcW w:w="4675" w:type="dxa"/>
          </w:tcPr>
          <w:p w14:paraId="411D6423" w14:textId="3EFB7714" w:rsidR="00AA7E07" w:rsidRPr="006317FE" w:rsidRDefault="00AA7E07" w:rsidP="00AA7E07">
            <w:pPr>
              <w:pStyle w:val="Texto"/>
              <w:spacing w:before="120"/>
              <w:ind w:firstLine="0"/>
              <w:rPr>
                <w:rFonts w:ascii="Verdana" w:hAnsi="Verdana"/>
                <w:i/>
                <w:sz w:val="16"/>
                <w:szCs w:val="16"/>
                <w:lang w:val="en-US"/>
              </w:rPr>
            </w:pPr>
            <w:proofErr w:type="spellStart"/>
            <w:r w:rsidRPr="006317FE">
              <w:rPr>
                <w:rFonts w:ascii="Verdana" w:hAnsi="Verdana"/>
                <w:i/>
                <w:sz w:val="16"/>
                <w:szCs w:val="16"/>
                <w:lang w:val="en-US"/>
              </w:rPr>
              <w:t>a</w:t>
            </w:r>
            <w:proofErr w:type="spellEnd"/>
            <w:r w:rsidRPr="006317FE">
              <w:rPr>
                <w:rFonts w:ascii="Verdana" w:hAnsi="Verdana"/>
                <w:sz w:val="16"/>
                <w:szCs w:val="16"/>
                <w:lang w:val="en-US"/>
              </w:rPr>
              <w:t xml:space="preserve"> </w:t>
            </w:r>
            <w:proofErr w:type="gramStart"/>
            <w:r w:rsidRPr="006317FE">
              <w:rPr>
                <w:rFonts w:ascii="Verdana" w:hAnsi="Verdana"/>
                <w:i/>
                <w:sz w:val="16"/>
                <w:szCs w:val="16"/>
                <w:lang w:val="en-US"/>
              </w:rPr>
              <w:t>The</w:t>
            </w:r>
            <w:proofErr w:type="gramEnd"/>
            <w:r w:rsidRPr="006317FE">
              <w:rPr>
                <w:rFonts w:ascii="Verdana" w:hAnsi="Verdana"/>
                <w:i/>
                <w:sz w:val="16"/>
                <w:szCs w:val="16"/>
                <w:lang w:val="en-US"/>
              </w:rPr>
              <w:t xml:space="preserve"> unit used will be indicated.</w:t>
            </w:r>
          </w:p>
        </w:tc>
      </w:tr>
      <w:tr w:rsidR="00AA7E07" w14:paraId="6DEC1B5E" w14:textId="77777777" w:rsidTr="006317FE">
        <w:tc>
          <w:tcPr>
            <w:tcW w:w="4675" w:type="dxa"/>
          </w:tcPr>
          <w:p w14:paraId="0E579ED5" w14:textId="18C7E2CA" w:rsidR="00AA7E07" w:rsidRDefault="00AA7E07" w:rsidP="00AA7E07">
            <w:pPr>
              <w:pStyle w:val="Texto"/>
              <w:ind w:firstLine="0"/>
              <w:rPr>
                <w:rFonts w:ascii="Verdana" w:hAnsi="Verdana"/>
                <w:i/>
                <w:sz w:val="16"/>
                <w:szCs w:val="16"/>
              </w:rPr>
            </w:pPr>
            <w:r w:rsidRPr="000B0ED5">
              <w:rPr>
                <w:rFonts w:ascii="Verdana" w:hAnsi="Verdana"/>
                <w:i/>
                <w:sz w:val="16"/>
                <w:szCs w:val="16"/>
              </w:rPr>
              <w:t>b</w:t>
            </w:r>
            <w:r w:rsidRPr="000B0ED5">
              <w:rPr>
                <w:rFonts w:ascii="Verdana" w:hAnsi="Verdana"/>
                <w:b/>
                <w:sz w:val="16"/>
                <w:szCs w:val="16"/>
              </w:rPr>
              <w:t xml:space="preserve"> </w:t>
            </w:r>
            <w:r w:rsidRPr="000B0ED5">
              <w:rPr>
                <w:rFonts w:ascii="Verdana" w:hAnsi="Verdana"/>
                <w:i/>
                <w:sz w:val="16"/>
                <w:szCs w:val="16"/>
              </w:rPr>
              <w:t>Véase 7.3.2</w:t>
            </w:r>
          </w:p>
        </w:tc>
        <w:tc>
          <w:tcPr>
            <w:tcW w:w="4675" w:type="dxa"/>
          </w:tcPr>
          <w:p w14:paraId="52750275" w14:textId="191A28EF" w:rsidR="00AA7E07" w:rsidRPr="006317FE" w:rsidRDefault="00AA7E07" w:rsidP="00AA7E07">
            <w:pPr>
              <w:pStyle w:val="Texto"/>
              <w:spacing w:before="120"/>
              <w:ind w:firstLine="0"/>
              <w:rPr>
                <w:rFonts w:ascii="Verdana" w:hAnsi="Verdana"/>
                <w:i/>
                <w:sz w:val="16"/>
                <w:szCs w:val="16"/>
                <w:lang w:val="en-US"/>
              </w:rPr>
            </w:pPr>
            <w:r w:rsidRPr="006317FE">
              <w:rPr>
                <w:rFonts w:ascii="Verdana" w:hAnsi="Verdana"/>
                <w:i/>
                <w:sz w:val="16"/>
                <w:szCs w:val="16"/>
                <w:lang w:val="en-US"/>
              </w:rPr>
              <w:t>b</w:t>
            </w:r>
            <w:r w:rsidRPr="006317FE">
              <w:rPr>
                <w:rFonts w:ascii="Verdana" w:hAnsi="Verdana"/>
                <w:b/>
                <w:sz w:val="16"/>
                <w:szCs w:val="16"/>
                <w:lang w:val="en-US"/>
              </w:rPr>
              <w:t xml:space="preserve"> </w:t>
            </w:r>
            <w:r w:rsidRPr="006317FE">
              <w:rPr>
                <w:rFonts w:ascii="Verdana" w:hAnsi="Verdana"/>
                <w:i/>
                <w:sz w:val="16"/>
                <w:szCs w:val="16"/>
                <w:lang w:val="en-US"/>
              </w:rPr>
              <w:t>See 7.3.2</w:t>
            </w:r>
          </w:p>
        </w:tc>
      </w:tr>
      <w:tr w:rsidR="00AA7E07" w:rsidRPr="00522249" w14:paraId="4399568E" w14:textId="77777777" w:rsidTr="006317FE">
        <w:tc>
          <w:tcPr>
            <w:tcW w:w="4675" w:type="dxa"/>
          </w:tcPr>
          <w:p w14:paraId="15E2CF53" w14:textId="5AC67BFE" w:rsidR="00AA7E07" w:rsidRPr="00D65F60" w:rsidRDefault="00AA7E07" w:rsidP="00AA7E07">
            <w:pPr>
              <w:pStyle w:val="Texto"/>
              <w:spacing w:line="260" w:lineRule="exact"/>
              <w:ind w:firstLine="0"/>
              <w:rPr>
                <w:rFonts w:ascii="Verdana" w:hAnsi="Verdana"/>
                <w:sz w:val="16"/>
                <w:szCs w:val="16"/>
              </w:rPr>
            </w:pPr>
            <w:r w:rsidRPr="000B0ED5">
              <w:rPr>
                <w:rFonts w:ascii="Verdana" w:hAnsi="Verdana"/>
                <w:b/>
                <w:sz w:val="16"/>
                <w:szCs w:val="16"/>
              </w:rPr>
              <w:t xml:space="preserve">7.3.1.1 </w:t>
            </w:r>
            <w:r w:rsidRPr="000B0ED5">
              <w:rPr>
                <w:rFonts w:ascii="Verdana" w:hAnsi="Verdana"/>
                <w:sz w:val="16"/>
                <w:szCs w:val="16"/>
              </w:rPr>
              <w:t>Este marcado adicional se aplicará a todos los RIG construidos, reparados o reconstruidos a partir de la entrada en vigor de la presente Norma Oficial Mexicana.</w:t>
            </w:r>
          </w:p>
        </w:tc>
        <w:tc>
          <w:tcPr>
            <w:tcW w:w="4675" w:type="dxa"/>
          </w:tcPr>
          <w:p w14:paraId="39386577" w14:textId="1BA11631" w:rsidR="00AA7E07" w:rsidRPr="006317FE" w:rsidRDefault="00AA7E07" w:rsidP="00AA7E07">
            <w:pPr>
              <w:pStyle w:val="Texto"/>
              <w:spacing w:before="120"/>
              <w:ind w:firstLine="0"/>
              <w:rPr>
                <w:rFonts w:ascii="Verdana" w:hAnsi="Verdana"/>
                <w:i/>
                <w:sz w:val="16"/>
                <w:szCs w:val="16"/>
                <w:lang w:val="en-US"/>
              </w:rPr>
            </w:pPr>
            <w:r w:rsidRPr="006317FE">
              <w:rPr>
                <w:rFonts w:ascii="Verdana" w:hAnsi="Verdana"/>
                <w:b/>
                <w:sz w:val="16"/>
                <w:szCs w:val="16"/>
                <w:lang w:val="en-US"/>
              </w:rPr>
              <w:t xml:space="preserve">7.3.1.1 </w:t>
            </w:r>
            <w:r w:rsidRPr="006317FE">
              <w:rPr>
                <w:rFonts w:ascii="Verdana" w:hAnsi="Verdana"/>
                <w:sz w:val="16"/>
                <w:szCs w:val="16"/>
                <w:lang w:val="en-US"/>
              </w:rPr>
              <w:t xml:space="preserve">This additional marking will be applied to all RIGs built, </w:t>
            </w:r>
            <w:proofErr w:type="gramStart"/>
            <w:r w:rsidRPr="006317FE">
              <w:rPr>
                <w:rFonts w:ascii="Verdana" w:hAnsi="Verdana"/>
                <w:sz w:val="16"/>
                <w:szCs w:val="16"/>
                <w:lang w:val="en-US"/>
              </w:rPr>
              <w:t>repaired</w:t>
            </w:r>
            <w:proofErr w:type="gramEnd"/>
            <w:r w:rsidRPr="006317FE">
              <w:rPr>
                <w:rFonts w:ascii="Verdana" w:hAnsi="Verdana"/>
                <w:sz w:val="16"/>
                <w:szCs w:val="16"/>
                <w:lang w:val="en-US"/>
              </w:rPr>
              <w:t xml:space="preserve"> or reconstructed from the entry into force of this Official Mexican Standard.</w:t>
            </w:r>
          </w:p>
        </w:tc>
      </w:tr>
      <w:tr w:rsidR="00AA7E07" w:rsidRPr="00522249" w14:paraId="5F346259" w14:textId="77777777" w:rsidTr="006317FE">
        <w:tc>
          <w:tcPr>
            <w:tcW w:w="4675" w:type="dxa"/>
          </w:tcPr>
          <w:p w14:paraId="6C9A54A2" w14:textId="502CFA58" w:rsidR="00AA7E07" w:rsidRPr="00D65F60" w:rsidRDefault="00AA7E07" w:rsidP="00AA7E07">
            <w:pPr>
              <w:pStyle w:val="Texto"/>
              <w:spacing w:line="260" w:lineRule="exact"/>
              <w:ind w:firstLine="0"/>
              <w:rPr>
                <w:rFonts w:ascii="Verdana" w:hAnsi="Verdana"/>
                <w:b/>
                <w:sz w:val="16"/>
                <w:szCs w:val="16"/>
              </w:rPr>
            </w:pPr>
            <w:r w:rsidRPr="000B0ED5">
              <w:rPr>
                <w:rFonts w:ascii="Verdana" w:hAnsi="Verdana"/>
                <w:b/>
                <w:sz w:val="16"/>
                <w:szCs w:val="16"/>
              </w:rPr>
              <w:t xml:space="preserve">7.3.2 </w:t>
            </w:r>
            <w:r w:rsidRPr="000B0ED5">
              <w:rPr>
                <w:rFonts w:ascii="Verdana" w:hAnsi="Verdana"/>
                <w:sz w:val="16"/>
                <w:szCs w:val="16"/>
              </w:rPr>
              <w:t>La carga máxima de apilamiento cuando el RIG esté en servicio se mostrará en un símbolo de la siguiente forma:</w:t>
            </w:r>
          </w:p>
        </w:tc>
        <w:tc>
          <w:tcPr>
            <w:tcW w:w="4675" w:type="dxa"/>
          </w:tcPr>
          <w:p w14:paraId="77ADBCE4" w14:textId="0DDD2694" w:rsidR="00AA7E07" w:rsidRPr="006317FE" w:rsidRDefault="00AA7E07" w:rsidP="00AA7E07">
            <w:pPr>
              <w:pStyle w:val="Texto"/>
              <w:spacing w:before="120"/>
              <w:ind w:firstLine="0"/>
              <w:rPr>
                <w:rFonts w:ascii="Verdana" w:hAnsi="Verdana"/>
                <w:i/>
                <w:sz w:val="16"/>
                <w:szCs w:val="16"/>
                <w:lang w:val="en-US"/>
              </w:rPr>
            </w:pPr>
            <w:r w:rsidRPr="006317FE">
              <w:rPr>
                <w:rFonts w:ascii="Verdana" w:hAnsi="Verdana"/>
                <w:b/>
                <w:sz w:val="16"/>
                <w:szCs w:val="16"/>
                <w:lang w:val="en-US"/>
              </w:rPr>
              <w:t xml:space="preserve">7.3.2 </w:t>
            </w:r>
            <w:r w:rsidRPr="006317FE">
              <w:rPr>
                <w:rFonts w:ascii="Verdana" w:hAnsi="Verdana"/>
                <w:sz w:val="16"/>
                <w:szCs w:val="16"/>
                <w:lang w:val="en-US"/>
              </w:rPr>
              <w:t>The maximum stacking load when the IBC is in service shall be shown in a symbol as follows:</w:t>
            </w:r>
          </w:p>
        </w:tc>
      </w:tr>
    </w:tbl>
    <w:p w14:paraId="27174686" w14:textId="6104986E" w:rsidR="004228BB" w:rsidRPr="000B0ED5" w:rsidRDefault="004F42C0" w:rsidP="00FB2C17">
      <w:pPr>
        <w:pStyle w:val="Texto"/>
        <w:tabs>
          <w:tab w:val="left" w:pos="5400"/>
        </w:tabs>
        <w:spacing w:line="240" w:lineRule="auto"/>
        <w:ind w:firstLine="0"/>
        <w:jc w:val="center"/>
        <w:rPr>
          <w:rFonts w:ascii="Verdana" w:hAnsi="Verdana"/>
          <w:sz w:val="16"/>
          <w:szCs w:val="16"/>
        </w:rPr>
      </w:pPr>
      <w:r w:rsidRPr="000B0ED5">
        <w:rPr>
          <w:rFonts w:ascii="Verdana" w:hAnsi="Verdana"/>
          <w:noProof/>
          <w:sz w:val="16"/>
          <w:szCs w:val="16"/>
        </w:rPr>
        <w:drawing>
          <wp:inline distT="0" distB="0" distL="0" distR="0" wp14:anchorId="3748F032" wp14:editId="0F559367">
            <wp:extent cx="4752975" cy="1352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13525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5"/>
        <w:gridCol w:w="4675"/>
      </w:tblGrid>
      <w:tr w:rsidR="00091D80" w:rsidRPr="00522249" w14:paraId="09DD44F3" w14:textId="664CD91B" w:rsidTr="00BF0744">
        <w:tc>
          <w:tcPr>
            <w:tcW w:w="4675" w:type="dxa"/>
            <w:tcBorders>
              <w:top w:val="nil"/>
              <w:left w:val="nil"/>
              <w:bottom w:val="nil"/>
              <w:right w:val="nil"/>
            </w:tcBorders>
          </w:tcPr>
          <w:p w14:paraId="2F0264AE"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sz w:val="16"/>
                <w:szCs w:val="16"/>
              </w:rPr>
              <w:t xml:space="preserve">El tamaño del símbolo no será inferior a 100 mm × 100 mm, deberá ser indeleble y claramente visible. Las letras y números que indiquen la masa tendrán una altura de al menos 12 </w:t>
            </w:r>
            <w:proofErr w:type="spellStart"/>
            <w:r w:rsidRPr="000C67F8">
              <w:rPr>
                <w:rFonts w:ascii="Verdana" w:hAnsi="Verdana"/>
                <w:sz w:val="16"/>
                <w:szCs w:val="16"/>
              </w:rPr>
              <w:t>mm.</w:t>
            </w:r>
            <w:proofErr w:type="spellEnd"/>
          </w:p>
        </w:tc>
        <w:tc>
          <w:tcPr>
            <w:tcW w:w="4675" w:type="dxa"/>
            <w:tcBorders>
              <w:top w:val="nil"/>
              <w:left w:val="nil"/>
              <w:bottom w:val="nil"/>
              <w:right w:val="nil"/>
            </w:tcBorders>
          </w:tcPr>
          <w:p w14:paraId="2D31DBEB" w14:textId="28D58E3F" w:rsidR="00091D80" w:rsidRPr="00091D80" w:rsidRDefault="00091D80" w:rsidP="00091D80">
            <w:pPr>
              <w:pStyle w:val="Texto"/>
              <w:spacing w:line="248" w:lineRule="exact"/>
              <w:ind w:firstLine="0"/>
              <w:rPr>
                <w:rFonts w:ascii="Verdana" w:hAnsi="Verdana"/>
                <w:sz w:val="16"/>
                <w:szCs w:val="16"/>
                <w:lang w:val="en-US"/>
              </w:rPr>
            </w:pPr>
            <w:r w:rsidRPr="00091D80">
              <w:rPr>
                <w:rFonts w:ascii="Verdana" w:hAnsi="Verdana"/>
                <w:sz w:val="16"/>
                <w:szCs w:val="16"/>
                <w:lang w:val="en-US"/>
              </w:rPr>
              <w:t>The size of the symbol will not be less than 100 mm × 100 mm, it must be indelible and clearly visible. The letters and numbers indicating the mass shall have a height of at least 12 mm.</w:t>
            </w:r>
          </w:p>
        </w:tc>
      </w:tr>
      <w:tr w:rsidR="00091D80" w:rsidRPr="00522249" w14:paraId="1D93BB66" w14:textId="6924AAF1" w:rsidTr="00BF0744">
        <w:tc>
          <w:tcPr>
            <w:tcW w:w="4675" w:type="dxa"/>
            <w:tcBorders>
              <w:top w:val="nil"/>
              <w:left w:val="nil"/>
              <w:bottom w:val="nil"/>
              <w:right w:val="nil"/>
            </w:tcBorders>
          </w:tcPr>
          <w:p w14:paraId="08AADAAC"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sz w:val="16"/>
                <w:szCs w:val="16"/>
              </w:rPr>
              <w:lastRenderedPageBreak/>
              <w:t>La masa señalada encima del símbolo no excederá la carga impuesta durante el ensayo (prueba) del modelo tipo (véase</w:t>
            </w:r>
            <w:r w:rsidRPr="000C67F8">
              <w:rPr>
                <w:rFonts w:ascii="Verdana" w:hAnsi="Verdana"/>
                <w:b/>
                <w:sz w:val="16"/>
                <w:szCs w:val="16"/>
              </w:rPr>
              <w:t xml:space="preserve"> </w:t>
            </w:r>
            <w:r w:rsidRPr="000C67F8">
              <w:rPr>
                <w:rFonts w:ascii="Verdana" w:hAnsi="Verdana"/>
                <w:sz w:val="16"/>
                <w:szCs w:val="16"/>
              </w:rPr>
              <w:t>10.3.8.4) dividida por 1.8.</w:t>
            </w:r>
          </w:p>
        </w:tc>
        <w:tc>
          <w:tcPr>
            <w:tcW w:w="4675" w:type="dxa"/>
            <w:tcBorders>
              <w:top w:val="nil"/>
              <w:left w:val="nil"/>
              <w:bottom w:val="nil"/>
              <w:right w:val="nil"/>
            </w:tcBorders>
          </w:tcPr>
          <w:p w14:paraId="3EBEE1ED" w14:textId="51730CB4" w:rsidR="00091D80" w:rsidRPr="00091D80" w:rsidRDefault="00091D80" w:rsidP="00091D80">
            <w:pPr>
              <w:pStyle w:val="Texto"/>
              <w:spacing w:line="248" w:lineRule="exact"/>
              <w:ind w:firstLine="0"/>
              <w:rPr>
                <w:rFonts w:ascii="Verdana" w:hAnsi="Verdana"/>
                <w:sz w:val="16"/>
                <w:szCs w:val="16"/>
                <w:lang w:val="en-US"/>
              </w:rPr>
            </w:pPr>
            <w:r w:rsidRPr="00091D80">
              <w:rPr>
                <w:rFonts w:ascii="Verdana" w:hAnsi="Verdana"/>
                <w:sz w:val="16"/>
                <w:szCs w:val="16"/>
                <w:lang w:val="en-US"/>
              </w:rPr>
              <w:t xml:space="preserve">The mass indicated above the symbol shall not exceed the load imposed during the </w:t>
            </w:r>
            <w:r w:rsidR="0083126B">
              <w:rPr>
                <w:rFonts w:ascii="Verdana" w:hAnsi="Verdana"/>
                <w:sz w:val="16"/>
                <w:szCs w:val="16"/>
                <w:lang w:val="en-US"/>
              </w:rPr>
              <w:t>examination (test)</w:t>
            </w:r>
            <w:r w:rsidRPr="00091D80">
              <w:rPr>
                <w:rFonts w:ascii="Verdana" w:hAnsi="Verdana"/>
                <w:sz w:val="16"/>
                <w:szCs w:val="16"/>
                <w:lang w:val="en-US"/>
              </w:rPr>
              <w:t xml:space="preserve"> of the </w:t>
            </w:r>
            <w:r w:rsidR="008001F1">
              <w:rPr>
                <w:rFonts w:ascii="Verdana" w:hAnsi="Verdana"/>
                <w:sz w:val="16"/>
                <w:szCs w:val="16"/>
                <w:lang w:val="en-US"/>
              </w:rPr>
              <w:t>model type</w:t>
            </w:r>
            <w:r w:rsidRPr="00091D80">
              <w:rPr>
                <w:rFonts w:ascii="Verdana" w:hAnsi="Verdana"/>
                <w:sz w:val="16"/>
                <w:szCs w:val="16"/>
                <w:lang w:val="en-US"/>
              </w:rPr>
              <w:t xml:space="preserve"> (see</w:t>
            </w:r>
            <w:r w:rsidRPr="00091D80">
              <w:rPr>
                <w:rFonts w:ascii="Verdana" w:hAnsi="Verdana"/>
                <w:b/>
                <w:sz w:val="16"/>
                <w:szCs w:val="16"/>
                <w:lang w:val="en-US"/>
              </w:rPr>
              <w:t xml:space="preserve"> </w:t>
            </w:r>
            <w:r w:rsidRPr="00091D80">
              <w:rPr>
                <w:rFonts w:ascii="Verdana" w:hAnsi="Verdana"/>
                <w:sz w:val="16"/>
                <w:szCs w:val="16"/>
                <w:lang w:val="en-US"/>
              </w:rPr>
              <w:t>10.3.8.4) divided by 1.8.</w:t>
            </w:r>
          </w:p>
        </w:tc>
      </w:tr>
      <w:tr w:rsidR="00091D80" w:rsidRPr="00522249" w14:paraId="6BEE647F" w14:textId="066E7841" w:rsidTr="00BF0744">
        <w:tc>
          <w:tcPr>
            <w:tcW w:w="4675" w:type="dxa"/>
            <w:tcBorders>
              <w:top w:val="nil"/>
              <w:left w:val="nil"/>
              <w:bottom w:val="nil"/>
              <w:right w:val="nil"/>
            </w:tcBorders>
          </w:tcPr>
          <w:p w14:paraId="4788F366"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b/>
                <w:sz w:val="16"/>
                <w:szCs w:val="16"/>
              </w:rPr>
              <w:t>7.3.2.1</w:t>
            </w:r>
            <w:r w:rsidRPr="000C67F8">
              <w:rPr>
                <w:rFonts w:ascii="Verdana" w:hAnsi="Verdana"/>
                <w:sz w:val="16"/>
                <w:szCs w:val="16"/>
              </w:rPr>
              <w:t xml:space="preserve"> Además de las marcas prescritas en 7.1, los RIG flexibles deberán llevar un pictograma que indique los métodos de elevación recomendados.</w:t>
            </w:r>
          </w:p>
        </w:tc>
        <w:tc>
          <w:tcPr>
            <w:tcW w:w="4675" w:type="dxa"/>
            <w:tcBorders>
              <w:top w:val="nil"/>
              <w:left w:val="nil"/>
              <w:bottom w:val="nil"/>
              <w:right w:val="nil"/>
            </w:tcBorders>
          </w:tcPr>
          <w:p w14:paraId="570807F7" w14:textId="03546B39" w:rsidR="00091D80" w:rsidRPr="00091D80" w:rsidRDefault="00091D80" w:rsidP="00091D80">
            <w:pPr>
              <w:pStyle w:val="Texto"/>
              <w:spacing w:line="248" w:lineRule="exact"/>
              <w:ind w:firstLine="0"/>
              <w:rPr>
                <w:rFonts w:ascii="Verdana" w:hAnsi="Verdana"/>
                <w:b/>
                <w:sz w:val="16"/>
                <w:szCs w:val="16"/>
                <w:lang w:val="en-US"/>
              </w:rPr>
            </w:pPr>
            <w:r w:rsidRPr="00091D80">
              <w:rPr>
                <w:rFonts w:ascii="Verdana" w:hAnsi="Verdana"/>
                <w:b/>
                <w:sz w:val="16"/>
                <w:szCs w:val="16"/>
                <w:lang w:val="en-US"/>
              </w:rPr>
              <w:t xml:space="preserve">7.3.2.1 </w:t>
            </w:r>
            <w:r w:rsidRPr="00091D80">
              <w:rPr>
                <w:rFonts w:ascii="Verdana" w:hAnsi="Verdana"/>
                <w:sz w:val="16"/>
                <w:szCs w:val="16"/>
                <w:lang w:val="en-US"/>
              </w:rPr>
              <w:t xml:space="preserve">In addition to the markings prescribed in 7.1, flexible </w:t>
            </w:r>
            <w:r w:rsidR="0083126B">
              <w:rPr>
                <w:rFonts w:ascii="Verdana" w:hAnsi="Verdana"/>
                <w:sz w:val="16"/>
                <w:szCs w:val="16"/>
                <w:lang w:val="en-US"/>
              </w:rPr>
              <w:t>IBC</w:t>
            </w:r>
            <w:r w:rsidR="00CB3FB3">
              <w:rPr>
                <w:rFonts w:ascii="Verdana" w:hAnsi="Verdana"/>
                <w:sz w:val="16"/>
                <w:szCs w:val="16"/>
                <w:lang w:val="en-US"/>
              </w:rPr>
              <w:t>s</w:t>
            </w:r>
            <w:r w:rsidRPr="00091D80">
              <w:rPr>
                <w:rFonts w:ascii="Verdana" w:hAnsi="Verdana"/>
                <w:sz w:val="16"/>
                <w:szCs w:val="16"/>
                <w:lang w:val="en-US"/>
              </w:rPr>
              <w:t xml:space="preserve"> shall bear a pictogram indicating the recommended lifting methods.</w:t>
            </w:r>
          </w:p>
        </w:tc>
      </w:tr>
      <w:tr w:rsidR="00091D80" w:rsidRPr="00522249" w14:paraId="0F40FAB3" w14:textId="30EBAE02" w:rsidTr="00BF0744">
        <w:tc>
          <w:tcPr>
            <w:tcW w:w="4675" w:type="dxa"/>
            <w:tcBorders>
              <w:top w:val="nil"/>
              <w:left w:val="nil"/>
              <w:bottom w:val="nil"/>
              <w:right w:val="nil"/>
            </w:tcBorders>
          </w:tcPr>
          <w:p w14:paraId="3392512D" w14:textId="1DF40CFB"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b/>
                <w:sz w:val="16"/>
                <w:szCs w:val="16"/>
              </w:rPr>
              <w:t xml:space="preserve">7.3.2.2 </w:t>
            </w:r>
            <w:r w:rsidRPr="000C67F8">
              <w:rPr>
                <w:rFonts w:ascii="Verdana" w:hAnsi="Verdana"/>
                <w:sz w:val="16"/>
                <w:szCs w:val="16"/>
              </w:rPr>
              <w:t xml:space="preserve">El recipiente interior de los RIG </w:t>
            </w:r>
            <w:r w:rsidR="008001F1" w:rsidRPr="000C67F8">
              <w:rPr>
                <w:rFonts w:ascii="Verdana" w:hAnsi="Verdana"/>
                <w:sz w:val="16"/>
                <w:szCs w:val="16"/>
              </w:rPr>
              <w:t>compuestos fabricados a partir de la entrada en vigor de la presente Norma Oficial Mexicana llevarán</w:t>
            </w:r>
            <w:r w:rsidRPr="000C67F8">
              <w:rPr>
                <w:rFonts w:ascii="Verdana" w:hAnsi="Verdana"/>
                <w:sz w:val="16"/>
                <w:szCs w:val="16"/>
              </w:rPr>
              <w:t xml:space="preserve"> las marcas que se establecen en el numeral 7.1 incisos b), c), d), (donde la fecha se refiere a la fecha de fabricación del recipiente interior de plástico), e) y f). No llevará símbolo de las Naciones Unidas para los envases y/o embalajes. Las marcas se aplicarán en el orden indicado en 7.1, y serán indelebles, legibles y fácilmente visibles cuando el recipiente interior se coloque dentro de la envoltura exterior.</w:t>
            </w:r>
          </w:p>
        </w:tc>
        <w:tc>
          <w:tcPr>
            <w:tcW w:w="4675" w:type="dxa"/>
            <w:tcBorders>
              <w:top w:val="nil"/>
              <w:left w:val="nil"/>
              <w:bottom w:val="nil"/>
              <w:right w:val="nil"/>
            </w:tcBorders>
          </w:tcPr>
          <w:p w14:paraId="5C7F5CF0" w14:textId="43B85A17" w:rsidR="00091D80" w:rsidRPr="00091D80" w:rsidRDefault="00091D80" w:rsidP="00091D80">
            <w:pPr>
              <w:pStyle w:val="Texto"/>
              <w:spacing w:line="248" w:lineRule="exact"/>
              <w:ind w:firstLine="0"/>
              <w:rPr>
                <w:rFonts w:ascii="Verdana" w:hAnsi="Verdana"/>
                <w:b/>
                <w:sz w:val="16"/>
                <w:szCs w:val="16"/>
                <w:lang w:val="en-US"/>
              </w:rPr>
            </w:pPr>
            <w:r w:rsidRPr="00091D80">
              <w:rPr>
                <w:rFonts w:ascii="Verdana" w:hAnsi="Verdana"/>
                <w:b/>
                <w:sz w:val="16"/>
                <w:szCs w:val="16"/>
                <w:lang w:val="en-US"/>
              </w:rPr>
              <w:t xml:space="preserve">7.3.2.2 </w:t>
            </w:r>
            <w:r w:rsidRPr="00091D80">
              <w:rPr>
                <w:rFonts w:ascii="Verdana" w:hAnsi="Verdana"/>
                <w:sz w:val="16"/>
                <w:szCs w:val="16"/>
                <w:lang w:val="en-US"/>
              </w:rPr>
              <w:t xml:space="preserve">The inner container of the composite </w:t>
            </w:r>
            <w:r w:rsidR="008001F1">
              <w:rPr>
                <w:rFonts w:ascii="Verdana" w:hAnsi="Verdana"/>
                <w:sz w:val="16"/>
                <w:szCs w:val="16"/>
                <w:lang w:val="en-US"/>
              </w:rPr>
              <w:t>IBC</w:t>
            </w:r>
            <w:r w:rsidR="00CB3FB3">
              <w:rPr>
                <w:rFonts w:ascii="Verdana" w:hAnsi="Verdana"/>
                <w:sz w:val="16"/>
                <w:szCs w:val="16"/>
                <w:lang w:val="en-US"/>
              </w:rPr>
              <w:t>s</w:t>
            </w:r>
            <w:r w:rsidRPr="00091D80">
              <w:rPr>
                <w:rFonts w:ascii="Verdana" w:hAnsi="Verdana"/>
                <w:sz w:val="16"/>
                <w:szCs w:val="16"/>
                <w:lang w:val="en-US"/>
              </w:rPr>
              <w:t xml:space="preserve"> manufactured after the entry into force of this Official Mexican Standard will bear the marks established in numeral 7.1 subsections b), c), d), (where the date refers to the date of manufacture of the inner plastic container), e) and f). It will not bear the symbol of the United Nations for the containers and/or packaging. The markings shall be applied in the order indicated in 7.1, and shall be indelible, legible and readily visible when the inner container is placed inside the outer casing.</w:t>
            </w:r>
          </w:p>
        </w:tc>
      </w:tr>
      <w:tr w:rsidR="00091D80" w:rsidRPr="00522249" w14:paraId="510426DE" w14:textId="4CFBE372" w:rsidTr="00BF0744">
        <w:tc>
          <w:tcPr>
            <w:tcW w:w="4675" w:type="dxa"/>
            <w:tcBorders>
              <w:top w:val="nil"/>
              <w:left w:val="nil"/>
              <w:bottom w:val="nil"/>
              <w:right w:val="nil"/>
            </w:tcBorders>
          </w:tcPr>
          <w:p w14:paraId="4ADE6637"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sz w:val="16"/>
                <w:szCs w:val="16"/>
              </w:rPr>
              <w:t>La fecha de fabricación del recipiente interior de plástico también se podrá indicar en el recipiente interior junto al resto de las marcas. El siguiente es un ejemplo de un método de marcado apropiado:</w:t>
            </w:r>
          </w:p>
        </w:tc>
        <w:tc>
          <w:tcPr>
            <w:tcW w:w="4675" w:type="dxa"/>
            <w:tcBorders>
              <w:top w:val="nil"/>
              <w:left w:val="nil"/>
              <w:bottom w:val="nil"/>
              <w:right w:val="nil"/>
            </w:tcBorders>
          </w:tcPr>
          <w:p w14:paraId="76516CEB" w14:textId="4CAB4AC1" w:rsidR="00091D80" w:rsidRPr="00091D80" w:rsidRDefault="00091D80" w:rsidP="00091D80">
            <w:pPr>
              <w:pStyle w:val="Texto"/>
              <w:spacing w:line="248" w:lineRule="exact"/>
              <w:ind w:firstLine="0"/>
              <w:rPr>
                <w:rFonts w:ascii="Verdana" w:hAnsi="Verdana"/>
                <w:sz w:val="16"/>
                <w:szCs w:val="16"/>
                <w:lang w:val="en-US"/>
              </w:rPr>
            </w:pPr>
            <w:r w:rsidRPr="00091D80">
              <w:rPr>
                <w:rFonts w:ascii="Verdana" w:hAnsi="Verdana"/>
                <w:sz w:val="16"/>
                <w:szCs w:val="16"/>
                <w:lang w:val="en-US"/>
              </w:rPr>
              <w:t>The date of manufacture of the plastic inner container may also be indicated on the inner container together with the other markings. The following is an example of a proper markup method:</w:t>
            </w:r>
          </w:p>
        </w:tc>
      </w:tr>
    </w:tbl>
    <w:p w14:paraId="320EE2D1" w14:textId="4953BDDC" w:rsidR="004228BB" w:rsidRPr="000B0ED5" w:rsidRDefault="004F42C0" w:rsidP="00BA5B96">
      <w:pPr>
        <w:pStyle w:val="Texto"/>
        <w:spacing w:line="240" w:lineRule="auto"/>
        <w:ind w:firstLine="0"/>
        <w:jc w:val="center"/>
        <w:rPr>
          <w:rFonts w:ascii="Verdana" w:hAnsi="Verdana"/>
          <w:b/>
          <w:sz w:val="16"/>
          <w:szCs w:val="16"/>
        </w:rPr>
      </w:pPr>
      <w:r w:rsidRPr="000B0ED5">
        <w:rPr>
          <w:rFonts w:ascii="Verdana" w:hAnsi="Verdana"/>
          <w:b/>
          <w:noProof/>
          <w:sz w:val="16"/>
          <w:szCs w:val="16"/>
        </w:rPr>
        <w:drawing>
          <wp:inline distT="0" distB="0" distL="0" distR="0" wp14:anchorId="04338037" wp14:editId="45CC4A86">
            <wp:extent cx="1543050" cy="154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1D80" w:rsidRPr="00522249" w14:paraId="594BB773" w14:textId="49A21C5F" w:rsidTr="008001F1">
        <w:tc>
          <w:tcPr>
            <w:tcW w:w="4675" w:type="dxa"/>
          </w:tcPr>
          <w:p w14:paraId="1F3BEEFA"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b/>
                <w:sz w:val="16"/>
                <w:szCs w:val="16"/>
              </w:rPr>
              <w:t xml:space="preserve">7.3.3 </w:t>
            </w:r>
            <w:r w:rsidRPr="000C67F8">
              <w:rPr>
                <w:rFonts w:ascii="Verdana" w:hAnsi="Verdana"/>
                <w:sz w:val="16"/>
                <w:szCs w:val="16"/>
              </w:rPr>
              <w:t>Cuando un RIG compuesto esté diseñado de forma que la envoltura exterior sea desmontable para su transporte cuando esté vacío (por ejemplo, para el retorno del RIG a su expedidor original o para su reutilización por éste) cuando uno de los elementos desmontables esté desmontado, deberá llevar una marca que indique el mes y el año de construcción o fabricación y el número o símbolo del constructor  o fabricante, o cualquier otra identificación del RIG prescrita por la autoridad competente (véase 7.1 f).</w:t>
            </w:r>
          </w:p>
        </w:tc>
        <w:tc>
          <w:tcPr>
            <w:tcW w:w="4675" w:type="dxa"/>
          </w:tcPr>
          <w:p w14:paraId="6B2750E2" w14:textId="0A8251CE" w:rsidR="00091D80" w:rsidRPr="008001F1" w:rsidRDefault="00091D80" w:rsidP="00091D80">
            <w:pPr>
              <w:pStyle w:val="Texto"/>
              <w:spacing w:line="248" w:lineRule="exact"/>
              <w:ind w:firstLine="0"/>
              <w:rPr>
                <w:rFonts w:ascii="Verdana" w:hAnsi="Verdana"/>
                <w:b/>
                <w:sz w:val="16"/>
                <w:szCs w:val="16"/>
                <w:lang w:val="en-US"/>
              </w:rPr>
            </w:pPr>
            <w:r w:rsidRPr="008001F1">
              <w:rPr>
                <w:rFonts w:ascii="Verdana" w:hAnsi="Verdana"/>
                <w:b/>
                <w:sz w:val="16"/>
                <w:szCs w:val="16"/>
                <w:lang w:val="en-US"/>
              </w:rPr>
              <w:t xml:space="preserve">7.3.3 </w:t>
            </w:r>
            <w:r w:rsidRPr="008001F1">
              <w:rPr>
                <w:rFonts w:ascii="Verdana" w:hAnsi="Verdana"/>
                <w:sz w:val="16"/>
                <w:szCs w:val="16"/>
                <w:lang w:val="en-US"/>
              </w:rPr>
              <w:t>When a composite IBC is designed so that the outer casing is removable for transport when empty (for example, for return of the IBC to or for reuse by the original shipper) when one of the removable elements is disassembled, it shall bear a mark indicating the month and year of construction or manufacture and the number or symbol of the constructor or manufacturer, or any other identification of the IBC prescribed by the authority having jurisdiction (see 7.1 f).</w:t>
            </w:r>
          </w:p>
        </w:tc>
      </w:tr>
      <w:tr w:rsidR="00091D80" w:rsidRPr="00522249" w14:paraId="773F54C2" w14:textId="01CA9EB3" w:rsidTr="008001F1">
        <w:tc>
          <w:tcPr>
            <w:tcW w:w="4675" w:type="dxa"/>
          </w:tcPr>
          <w:p w14:paraId="48C98D52"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b/>
                <w:sz w:val="16"/>
                <w:szCs w:val="16"/>
              </w:rPr>
              <w:t xml:space="preserve">7.4 </w:t>
            </w:r>
            <w:r w:rsidRPr="000C67F8">
              <w:rPr>
                <w:rFonts w:ascii="Verdana" w:hAnsi="Verdana"/>
                <w:sz w:val="16"/>
                <w:szCs w:val="16"/>
              </w:rPr>
              <w:t>Conformidad con el modelo.</w:t>
            </w:r>
            <w:r w:rsidRPr="000C67F8">
              <w:rPr>
                <w:rFonts w:ascii="Verdana" w:hAnsi="Verdana"/>
                <w:b/>
                <w:sz w:val="16"/>
                <w:szCs w:val="16"/>
              </w:rPr>
              <w:t xml:space="preserve"> </w:t>
            </w:r>
            <w:r w:rsidRPr="000C67F8">
              <w:rPr>
                <w:rFonts w:ascii="Verdana" w:hAnsi="Verdana"/>
                <w:sz w:val="16"/>
                <w:szCs w:val="16"/>
              </w:rPr>
              <w:t>El marcado indica que los RIG corresponden a un modelo que ha superado los ensayos (pruebas) y que se han cumplido las prescripciones a que se hace referencia en el certificado.</w:t>
            </w:r>
          </w:p>
        </w:tc>
        <w:tc>
          <w:tcPr>
            <w:tcW w:w="4675" w:type="dxa"/>
          </w:tcPr>
          <w:p w14:paraId="5536E5C2" w14:textId="5442416E" w:rsidR="00091D80" w:rsidRPr="008001F1" w:rsidRDefault="00091D80" w:rsidP="00091D80">
            <w:pPr>
              <w:pStyle w:val="Texto"/>
              <w:spacing w:line="248" w:lineRule="exact"/>
              <w:ind w:firstLine="0"/>
              <w:rPr>
                <w:rFonts w:ascii="Verdana" w:hAnsi="Verdana"/>
                <w:b/>
                <w:sz w:val="16"/>
                <w:szCs w:val="16"/>
                <w:lang w:val="en-US"/>
              </w:rPr>
            </w:pPr>
            <w:r w:rsidRPr="008001F1">
              <w:rPr>
                <w:rFonts w:ascii="Verdana" w:hAnsi="Verdana"/>
                <w:b/>
                <w:sz w:val="16"/>
                <w:szCs w:val="16"/>
                <w:lang w:val="en-US"/>
              </w:rPr>
              <w:t xml:space="preserve">7.4 </w:t>
            </w:r>
            <w:r w:rsidRPr="008001F1">
              <w:rPr>
                <w:rFonts w:ascii="Verdana" w:hAnsi="Verdana"/>
                <w:sz w:val="16"/>
                <w:szCs w:val="16"/>
                <w:lang w:val="en-US"/>
              </w:rPr>
              <w:t>Conformity with the model.</w:t>
            </w:r>
            <w:r w:rsidRPr="008001F1">
              <w:rPr>
                <w:rFonts w:ascii="Verdana" w:hAnsi="Verdana"/>
                <w:b/>
                <w:sz w:val="16"/>
                <w:szCs w:val="16"/>
                <w:lang w:val="en-US"/>
              </w:rPr>
              <w:t xml:space="preserve"> </w:t>
            </w:r>
            <w:r w:rsidRPr="008001F1">
              <w:rPr>
                <w:rFonts w:ascii="Verdana" w:hAnsi="Verdana"/>
                <w:sz w:val="16"/>
                <w:szCs w:val="16"/>
                <w:lang w:val="en-US"/>
              </w:rPr>
              <w:t xml:space="preserve">The marking indicates that the </w:t>
            </w:r>
            <w:r w:rsidR="008001F1">
              <w:rPr>
                <w:rFonts w:ascii="Verdana" w:hAnsi="Verdana"/>
                <w:sz w:val="16"/>
                <w:szCs w:val="16"/>
                <w:lang w:val="en-US"/>
              </w:rPr>
              <w:t>IBCs</w:t>
            </w:r>
            <w:r w:rsidRPr="008001F1">
              <w:rPr>
                <w:rFonts w:ascii="Verdana" w:hAnsi="Verdana"/>
                <w:sz w:val="16"/>
                <w:szCs w:val="16"/>
                <w:lang w:val="en-US"/>
              </w:rPr>
              <w:t xml:space="preserve"> correspond to a model that has passed the </w:t>
            </w:r>
            <w:r w:rsidR="00ED5D51" w:rsidRPr="008001F1">
              <w:rPr>
                <w:rFonts w:ascii="Verdana" w:hAnsi="Verdana"/>
                <w:sz w:val="16"/>
                <w:szCs w:val="16"/>
                <w:lang w:val="en-US"/>
              </w:rPr>
              <w:t>examinations (tests)</w:t>
            </w:r>
            <w:r w:rsidRPr="008001F1">
              <w:rPr>
                <w:rFonts w:ascii="Verdana" w:hAnsi="Verdana"/>
                <w:sz w:val="16"/>
                <w:szCs w:val="16"/>
                <w:lang w:val="en-US"/>
              </w:rPr>
              <w:t xml:space="preserve"> and that the requirements referred to in the certificate have been met.</w:t>
            </w:r>
          </w:p>
        </w:tc>
      </w:tr>
      <w:tr w:rsidR="00091D80" w:rsidRPr="00522249" w14:paraId="4434B5D7" w14:textId="3DF5E82B" w:rsidTr="008001F1">
        <w:tc>
          <w:tcPr>
            <w:tcW w:w="4675" w:type="dxa"/>
          </w:tcPr>
          <w:p w14:paraId="53A38BBD" w14:textId="77777777" w:rsidR="00091D80" w:rsidRPr="000C67F8" w:rsidRDefault="00091D80" w:rsidP="00091D80">
            <w:pPr>
              <w:pStyle w:val="Texto"/>
              <w:spacing w:line="248" w:lineRule="exact"/>
              <w:ind w:firstLine="0"/>
              <w:rPr>
                <w:rFonts w:ascii="Verdana" w:hAnsi="Verdana"/>
                <w:b/>
                <w:sz w:val="16"/>
                <w:szCs w:val="16"/>
              </w:rPr>
            </w:pPr>
            <w:r w:rsidRPr="000C67F8">
              <w:rPr>
                <w:rFonts w:ascii="Verdana" w:hAnsi="Verdana"/>
                <w:b/>
                <w:sz w:val="16"/>
                <w:szCs w:val="16"/>
              </w:rPr>
              <w:t xml:space="preserve">7.5 </w:t>
            </w:r>
            <w:r w:rsidRPr="000C67F8">
              <w:rPr>
                <w:rFonts w:ascii="Verdana" w:hAnsi="Verdana"/>
                <w:sz w:val="16"/>
                <w:szCs w:val="16"/>
              </w:rPr>
              <w:t>Marcado de los RIG compuestos reconstruidos</w:t>
            </w:r>
          </w:p>
        </w:tc>
        <w:tc>
          <w:tcPr>
            <w:tcW w:w="4675" w:type="dxa"/>
          </w:tcPr>
          <w:p w14:paraId="1DD89051" w14:textId="628FDBD4" w:rsidR="00091D80" w:rsidRPr="008001F1" w:rsidRDefault="00091D80" w:rsidP="00091D80">
            <w:pPr>
              <w:pStyle w:val="Texto"/>
              <w:spacing w:line="248" w:lineRule="exact"/>
              <w:ind w:firstLine="0"/>
              <w:rPr>
                <w:rFonts w:ascii="Verdana" w:hAnsi="Verdana"/>
                <w:b/>
                <w:sz w:val="16"/>
                <w:szCs w:val="16"/>
                <w:lang w:val="en-US"/>
              </w:rPr>
            </w:pPr>
            <w:r w:rsidRPr="008001F1">
              <w:rPr>
                <w:rFonts w:ascii="Verdana" w:hAnsi="Verdana"/>
                <w:b/>
                <w:sz w:val="16"/>
                <w:szCs w:val="16"/>
                <w:lang w:val="en-US"/>
              </w:rPr>
              <w:t xml:space="preserve">7.5 </w:t>
            </w:r>
            <w:r w:rsidRPr="008001F1">
              <w:rPr>
                <w:rFonts w:ascii="Verdana" w:hAnsi="Verdana"/>
                <w:sz w:val="16"/>
                <w:szCs w:val="16"/>
                <w:lang w:val="en-US"/>
              </w:rPr>
              <w:t xml:space="preserve">Marking of reconstructed composite </w:t>
            </w:r>
            <w:r w:rsidR="008001F1">
              <w:rPr>
                <w:rFonts w:ascii="Verdana" w:hAnsi="Verdana"/>
                <w:sz w:val="16"/>
                <w:szCs w:val="16"/>
                <w:lang w:val="en-US"/>
              </w:rPr>
              <w:t>IBCs</w:t>
            </w:r>
          </w:p>
        </w:tc>
      </w:tr>
      <w:tr w:rsidR="00091D80" w:rsidRPr="00522249" w14:paraId="2C41C949" w14:textId="26592464" w:rsidTr="008001F1">
        <w:tc>
          <w:tcPr>
            <w:tcW w:w="4675" w:type="dxa"/>
          </w:tcPr>
          <w:p w14:paraId="3530CD53" w14:textId="77777777" w:rsidR="00091D80" w:rsidRPr="000C67F8" w:rsidRDefault="00091D80" w:rsidP="00091D80">
            <w:pPr>
              <w:pStyle w:val="Texto"/>
              <w:spacing w:line="248" w:lineRule="exact"/>
              <w:ind w:firstLine="0"/>
              <w:rPr>
                <w:rFonts w:ascii="Verdana" w:hAnsi="Verdana"/>
                <w:sz w:val="16"/>
                <w:szCs w:val="16"/>
              </w:rPr>
            </w:pPr>
            <w:r w:rsidRPr="000C67F8">
              <w:rPr>
                <w:rFonts w:ascii="Verdana" w:hAnsi="Verdana"/>
                <w:sz w:val="16"/>
                <w:szCs w:val="16"/>
              </w:rPr>
              <w:t xml:space="preserve">En el caso de los RIG reconstruidos, se retirarán del RIG original, o se harán permanentemente ilegibles, las marcas indicadas en 7.1 y 7.3 y se aplicarán marcas </w:t>
            </w:r>
            <w:r w:rsidRPr="000C67F8">
              <w:rPr>
                <w:rFonts w:ascii="Verdana" w:hAnsi="Verdana"/>
                <w:sz w:val="16"/>
                <w:szCs w:val="16"/>
              </w:rPr>
              <w:lastRenderedPageBreak/>
              <w:t>nuevas de conformidad con la presente Norma Oficial Mexicana.</w:t>
            </w:r>
          </w:p>
        </w:tc>
        <w:tc>
          <w:tcPr>
            <w:tcW w:w="4675" w:type="dxa"/>
          </w:tcPr>
          <w:p w14:paraId="44D5D689" w14:textId="1B0807BA" w:rsidR="00091D80" w:rsidRPr="008001F1" w:rsidRDefault="00091D80" w:rsidP="00091D80">
            <w:pPr>
              <w:pStyle w:val="Texto"/>
              <w:spacing w:line="248" w:lineRule="exact"/>
              <w:ind w:firstLine="0"/>
              <w:rPr>
                <w:rFonts w:ascii="Verdana" w:hAnsi="Verdana"/>
                <w:sz w:val="16"/>
                <w:szCs w:val="16"/>
                <w:lang w:val="en-US"/>
              </w:rPr>
            </w:pPr>
            <w:r w:rsidRPr="008001F1">
              <w:rPr>
                <w:rFonts w:ascii="Verdana" w:hAnsi="Verdana"/>
                <w:sz w:val="16"/>
                <w:szCs w:val="16"/>
                <w:lang w:val="en-US"/>
              </w:rPr>
              <w:lastRenderedPageBreak/>
              <w:t xml:space="preserve">In the case of reconstructed </w:t>
            </w:r>
            <w:r w:rsidR="008001F1">
              <w:rPr>
                <w:rFonts w:ascii="Verdana" w:hAnsi="Verdana"/>
                <w:sz w:val="16"/>
                <w:szCs w:val="16"/>
                <w:lang w:val="en-US"/>
              </w:rPr>
              <w:t>IBCs</w:t>
            </w:r>
            <w:r w:rsidRPr="008001F1">
              <w:rPr>
                <w:rFonts w:ascii="Verdana" w:hAnsi="Verdana"/>
                <w:sz w:val="16"/>
                <w:szCs w:val="16"/>
                <w:lang w:val="en-US"/>
              </w:rPr>
              <w:t xml:space="preserve">, the marks indicated in 7.1 and 7.3 will be removed from the original </w:t>
            </w:r>
            <w:r w:rsidR="008001F1">
              <w:rPr>
                <w:rFonts w:ascii="Verdana" w:hAnsi="Verdana"/>
                <w:sz w:val="16"/>
                <w:szCs w:val="16"/>
                <w:lang w:val="en-US"/>
              </w:rPr>
              <w:t>IBC</w:t>
            </w:r>
            <w:r w:rsidRPr="008001F1">
              <w:rPr>
                <w:rFonts w:ascii="Verdana" w:hAnsi="Verdana"/>
                <w:sz w:val="16"/>
                <w:szCs w:val="16"/>
                <w:lang w:val="en-US"/>
              </w:rPr>
              <w:t xml:space="preserve">, or made permanently illegible, and new marks will be </w:t>
            </w:r>
            <w:r w:rsidRPr="008001F1">
              <w:rPr>
                <w:rFonts w:ascii="Verdana" w:hAnsi="Verdana"/>
                <w:sz w:val="16"/>
                <w:szCs w:val="16"/>
                <w:lang w:val="en-US"/>
              </w:rPr>
              <w:lastRenderedPageBreak/>
              <w:t>applied in accordance with this Official Mexican Standard.</w:t>
            </w:r>
          </w:p>
        </w:tc>
      </w:tr>
      <w:tr w:rsidR="00091D80" w:rsidRPr="000C67F8" w14:paraId="4308EB1F" w14:textId="72A35150" w:rsidTr="008001F1">
        <w:tc>
          <w:tcPr>
            <w:tcW w:w="4675" w:type="dxa"/>
          </w:tcPr>
          <w:p w14:paraId="72D3D114" w14:textId="77777777" w:rsidR="00091D80" w:rsidRPr="000C67F8" w:rsidRDefault="00091D80" w:rsidP="00091D80">
            <w:pPr>
              <w:pStyle w:val="Texto"/>
              <w:spacing w:line="228" w:lineRule="exact"/>
              <w:ind w:firstLine="0"/>
              <w:rPr>
                <w:rFonts w:ascii="Verdana" w:hAnsi="Verdana"/>
                <w:b/>
                <w:sz w:val="16"/>
                <w:szCs w:val="16"/>
              </w:rPr>
            </w:pPr>
            <w:r w:rsidRPr="000C67F8">
              <w:rPr>
                <w:rFonts w:ascii="Verdana" w:hAnsi="Verdana"/>
                <w:b/>
                <w:sz w:val="16"/>
                <w:szCs w:val="16"/>
              </w:rPr>
              <w:lastRenderedPageBreak/>
              <w:t>8. Especificaciones relativas a la construcción</w:t>
            </w:r>
          </w:p>
        </w:tc>
        <w:tc>
          <w:tcPr>
            <w:tcW w:w="4675" w:type="dxa"/>
          </w:tcPr>
          <w:p w14:paraId="7E735E20" w14:textId="27B7DBDA"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8. Construction specifications</w:t>
            </w:r>
          </w:p>
        </w:tc>
      </w:tr>
      <w:tr w:rsidR="00091D80" w:rsidRPr="00522249" w14:paraId="13023CEF" w14:textId="6DD9AB00" w:rsidTr="008001F1">
        <w:tc>
          <w:tcPr>
            <w:tcW w:w="4675" w:type="dxa"/>
          </w:tcPr>
          <w:p w14:paraId="4830CBAB"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8.1 </w:t>
            </w:r>
            <w:r w:rsidRPr="000C67F8">
              <w:rPr>
                <w:rFonts w:ascii="Verdana" w:hAnsi="Verdana"/>
                <w:sz w:val="16"/>
                <w:szCs w:val="16"/>
              </w:rPr>
              <w:t>Los RIG deben ser resistentes al deterioro que puede causar el medio ambiente exterior, o estar adecuadamente protegidos de éste.</w:t>
            </w:r>
          </w:p>
        </w:tc>
        <w:tc>
          <w:tcPr>
            <w:tcW w:w="4675" w:type="dxa"/>
          </w:tcPr>
          <w:p w14:paraId="52821BC1" w14:textId="603E6B33"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8.1 </w:t>
            </w:r>
            <w:r w:rsidR="008001F1">
              <w:rPr>
                <w:rFonts w:ascii="Verdana" w:hAnsi="Verdana"/>
                <w:sz w:val="16"/>
                <w:szCs w:val="16"/>
                <w:lang w:val="en-US"/>
              </w:rPr>
              <w:t>IBCs</w:t>
            </w:r>
            <w:r w:rsidRPr="008001F1">
              <w:rPr>
                <w:rFonts w:ascii="Verdana" w:hAnsi="Verdana"/>
                <w:sz w:val="16"/>
                <w:szCs w:val="16"/>
                <w:lang w:val="en-US"/>
              </w:rPr>
              <w:t xml:space="preserve"> must be resistant to, or adequately protected from, deterioration that may be caused by the external environment.</w:t>
            </w:r>
          </w:p>
        </w:tc>
      </w:tr>
      <w:tr w:rsidR="00091D80" w:rsidRPr="00522249" w14:paraId="08BED03B" w14:textId="1984782F" w:rsidTr="008001F1">
        <w:tc>
          <w:tcPr>
            <w:tcW w:w="4675" w:type="dxa"/>
          </w:tcPr>
          <w:p w14:paraId="57E8602F"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8.2 </w:t>
            </w:r>
            <w:r w:rsidRPr="000C67F8">
              <w:rPr>
                <w:rFonts w:ascii="Verdana" w:hAnsi="Verdana"/>
                <w:sz w:val="16"/>
                <w:szCs w:val="16"/>
              </w:rPr>
              <w:t>La construcción y los cierres de los RIG deben ser tales, que no pueda producirse ninguna fuga o pérdida del contenido en las condiciones normales de transporte, especialmente por efecto de vibraciones, cambios de temperatura, humedad o presión.</w:t>
            </w:r>
          </w:p>
        </w:tc>
        <w:tc>
          <w:tcPr>
            <w:tcW w:w="4675" w:type="dxa"/>
          </w:tcPr>
          <w:p w14:paraId="0A035162" w14:textId="795858C3"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8.2 </w:t>
            </w:r>
            <w:r w:rsidRPr="008001F1">
              <w:rPr>
                <w:rFonts w:ascii="Verdana" w:hAnsi="Verdana"/>
                <w:sz w:val="16"/>
                <w:szCs w:val="16"/>
                <w:lang w:val="en-US"/>
              </w:rPr>
              <w:t xml:space="preserve">The construction and closures of the </w:t>
            </w:r>
            <w:r w:rsidR="008001F1">
              <w:rPr>
                <w:rFonts w:ascii="Verdana" w:hAnsi="Verdana"/>
                <w:sz w:val="16"/>
                <w:szCs w:val="16"/>
                <w:lang w:val="en-US"/>
              </w:rPr>
              <w:t>IBCs</w:t>
            </w:r>
            <w:r w:rsidRPr="008001F1">
              <w:rPr>
                <w:rFonts w:ascii="Verdana" w:hAnsi="Verdana"/>
                <w:sz w:val="16"/>
                <w:szCs w:val="16"/>
                <w:lang w:val="en-US"/>
              </w:rPr>
              <w:t xml:space="preserve"> must be such that no leakage or loss of content can occur under normal transport conditions, especially due to vibrations, changes in temperature, </w:t>
            </w:r>
            <w:proofErr w:type="gramStart"/>
            <w:r w:rsidRPr="008001F1">
              <w:rPr>
                <w:rFonts w:ascii="Verdana" w:hAnsi="Verdana"/>
                <w:sz w:val="16"/>
                <w:szCs w:val="16"/>
                <w:lang w:val="en-US"/>
              </w:rPr>
              <w:t>humidity</w:t>
            </w:r>
            <w:proofErr w:type="gramEnd"/>
            <w:r w:rsidRPr="008001F1">
              <w:rPr>
                <w:rFonts w:ascii="Verdana" w:hAnsi="Verdana"/>
                <w:sz w:val="16"/>
                <w:szCs w:val="16"/>
                <w:lang w:val="en-US"/>
              </w:rPr>
              <w:t xml:space="preserve"> or pressure.</w:t>
            </w:r>
          </w:p>
        </w:tc>
      </w:tr>
      <w:tr w:rsidR="00091D80" w:rsidRPr="00522249" w14:paraId="131C6018" w14:textId="3281765D" w:rsidTr="008001F1">
        <w:tc>
          <w:tcPr>
            <w:tcW w:w="4675" w:type="dxa"/>
          </w:tcPr>
          <w:p w14:paraId="1B472327"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8.3 </w:t>
            </w:r>
            <w:r w:rsidRPr="000C67F8">
              <w:rPr>
                <w:rFonts w:ascii="Verdana" w:hAnsi="Verdana"/>
                <w:sz w:val="16"/>
                <w:szCs w:val="16"/>
              </w:rPr>
              <w:t>Los RIG y sus cierres, se construirán (fabricarán) con materiales que sean compatibles con el contenido, y estarán protegidos interiormente, de modo que estos materiales no puedan:</w:t>
            </w:r>
          </w:p>
        </w:tc>
        <w:tc>
          <w:tcPr>
            <w:tcW w:w="4675" w:type="dxa"/>
          </w:tcPr>
          <w:p w14:paraId="2BA6A65A" w14:textId="653BC439"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8.3 </w:t>
            </w:r>
            <w:r w:rsidRPr="008001F1">
              <w:rPr>
                <w:rFonts w:ascii="Verdana" w:hAnsi="Verdana"/>
                <w:sz w:val="16"/>
                <w:szCs w:val="16"/>
                <w:lang w:val="en-US"/>
              </w:rPr>
              <w:t xml:space="preserve">The </w:t>
            </w:r>
            <w:r w:rsidR="008001F1">
              <w:rPr>
                <w:rFonts w:ascii="Verdana" w:hAnsi="Verdana"/>
                <w:sz w:val="16"/>
                <w:szCs w:val="16"/>
                <w:lang w:val="en-US"/>
              </w:rPr>
              <w:t>IBCs</w:t>
            </w:r>
            <w:r w:rsidRPr="008001F1">
              <w:rPr>
                <w:rFonts w:ascii="Verdana" w:hAnsi="Verdana"/>
                <w:sz w:val="16"/>
                <w:szCs w:val="16"/>
                <w:lang w:val="en-US"/>
              </w:rPr>
              <w:t xml:space="preserve"> and their closures will be built (manufactured) with materials that are compatible with the content, and will be internally protected, so that these materials cannot:</w:t>
            </w:r>
          </w:p>
        </w:tc>
      </w:tr>
      <w:tr w:rsidR="00091D80" w:rsidRPr="00522249" w14:paraId="706C4074" w14:textId="54322E47" w:rsidTr="008001F1">
        <w:tc>
          <w:tcPr>
            <w:tcW w:w="4675" w:type="dxa"/>
          </w:tcPr>
          <w:p w14:paraId="429F32CA"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Ser afectados por el contenido de manera que su utilización resulte peligrosa;</w:t>
            </w:r>
          </w:p>
        </w:tc>
        <w:tc>
          <w:tcPr>
            <w:tcW w:w="4675" w:type="dxa"/>
          </w:tcPr>
          <w:p w14:paraId="24263B0E" w14:textId="52BDB16F"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a) </w:t>
            </w:r>
            <w:r w:rsidRPr="008001F1">
              <w:rPr>
                <w:rFonts w:ascii="Verdana" w:hAnsi="Verdana"/>
                <w:b/>
                <w:sz w:val="16"/>
                <w:szCs w:val="16"/>
                <w:lang w:val="en-US"/>
              </w:rPr>
              <w:tab/>
            </w:r>
            <w:r w:rsidRPr="008001F1">
              <w:rPr>
                <w:rFonts w:ascii="Verdana" w:hAnsi="Verdana"/>
                <w:sz w:val="16"/>
                <w:szCs w:val="16"/>
                <w:lang w:val="en-US"/>
              </w:rPr>
              <w:t>Be affected by the content in such a way that its use is dangerous;</w:t>
            </w:r>
          </w:p>
        </w:tc>
      </w:tr>
      <w:tr w:rsidR="00091D80" w:rsidRPr="00522249" w14:paraId="6541BA7E" w14:textId="0EBCCE46" w:rsidTr="008001F1">
        <w:tc>
          <w:tcPr>
            <w:tcW w:w="4675" w:type="dxa"/>
          </w:tcPr>
          <w:p w14:paraId="03F19084"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Provocar una reacción o descomposición del contenido o, debido al contacto del contenido con el recipiente, formar compuestos perjudiciales o peligrosos con el RIG.</w:t>
            </w:r>
          </w:p>
        </w:tc>
        <w:tc>
          <w:tcPr>
            <w:tcW w:w="4675" w:type="dxa"/>
          </w:tcPr>
          <w:p w14:paraId="7C421BBB" w14:textId="524CD227"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b/>
                <w:sz w:val="16"/>
                <w:szCs w:val="16"/>
                <w:lang w:val="en-US"/>
              </w:rPr>
              <w:tab/>
            </w:r>
            <w:r w:rsidRPr="008001F1">
              <w:rPr>
                <w:rFonts w:ascii="Verdana" w:hAnsi="Verdana"/>
                <w:sz w:val="16"/>
                <w:szCs w:val="16"/>
                <w:lang w:val="en-US"/>
              </w:rPr>
              <w:t>Cause a reaction or decomposition of the content or, due to contact of the content with the container, form harmful or dangerous compounds with the IBC.</w:t>
            </w:r>
          </w:p>
        </w:tc>
      </w:tr>
      <w:tr w:rsidR="00091D80" w:rsidRPr="00522249" w14:paraId="7C9600F3" w14:textId="7EF3B67F" w:rsidTr="008001F1">
        <w:tc>
          <w:tcPr>
            <w:tcW w:w="4675" w:type="dxa"/>
          </w:tcPr>
          <w:p w14:paraId="259C69DD"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8.4 </w:t>
            </w:r>
            <w:r w:rsidRPr="000C67F8">
              <w:rPr>
                <w:rFonts w:ascii="Verdana" w:hAnsi="Verdana"/>
                <w:sz w:val="16"/>
                <w:szCs w:val="16"/>
              </w:rPr>
              <w:t>Si se utilizan</w:t>
            </w:r>
            <w:r w:rsidRPr="000C67F8">
              <w:rPr>
                <w:rFonts w:ascii="Verdana" w:hAnsi="Verdana"/>
                <w:b/>
                <w:sz w:val="16"/>
                <w:szCs w:val="16"/>
              </w:rPr>
              <w:t xml:space="preserve"> </w:t>
            </w:r>
            <w:r w:rsidRPr="000C67F8">
              <w:rPr>
                <w:rFonts w:ascii="Verdana" w:hAnsi="Verdana"/>
                <w:sz w:val="16"/>
                <w:szCs w:val="16"/>
              </w:rPr>
              <w:t>juntas obturadoras, éstas deben construirse (fabricarse) con materiales que no puedan ser atacados o afectados por las substancias que se transporten en el RIG.</w:t>
            </w:r>
          </w:p>
        </w:tc>
        <w:tc>
          <w:tcPr>
            <w:tcW w:w="4675" w:type="dxa"/>
          </w:tcPr>
          <w:p w14:paraId="66AD2AAF" w14:textId="68271269"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8.4 </w:t>
            </w:r>
            <w:r w:rsidRPr="008001F1">
              <w:rPr>
                <w:rFonts w:ascii="Verdana" w:hAnsi="Verdana"/>
                <w:sz w:val="16"/>
                <w:szCs w:val="16"/>
                <w:lang w:val="en-US"/>
              </w:rPr>
              <w:t>If used</w:t>
            </w:r>
            <w:r w:rsidRPr="008001F1">
              <w:rPr>
                <w:rFonts w:ascii="Verdana" w:hAnsi="Verdana"/>
                <w:b/>
                <w:sz w:val="16"/>
                <w:szCs w:val="16"/>
                <w:lang w:val="en-US"/>
              </w:rPr>
              <w:t xml:space="preserve"> </w:t>
            </w:r>
            <w:r w:rsidRPr="008001F1">
              <w:rPr>
                <w:rFonts w:ascii="Verdana" w:hAnsi="Verdana"/>
                <w:sz w:val="16"/>
                <w:szCs w:val="16"/>
                <w:lang w:val="en-US"/>
              </w:rPr>
              <w:t>sealing joints, these must be built (manufactured) with materials that cannot be attacked or affected by the substances transported in the IBC.</w:t>
            </w:r>
          </w:p>
        </w:tc>
      </w:tr>
      <w:tr w:rsidR="00091D80" w:rsidRPr="00522249" w14:paraId="5EA68442" w14:textId="78C888F3" w:rsidTr="008001F1">
        <w:tc>
          <w:tcPr>
            <w:tcW w:w="4675" w:type="dxa"/>
          </w:tcPr>
          <w:p w14:paraId="21AF56ED"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8.5 </w:t>
            </w:r>
            <w:r w:rsidRPr="000C67F8">
              <w:rPr>
                <w:rFonts w:ascii="Verdana" w:hAnsi="Verdana"/>
                <w:sz w:val="16"/>
                <w:szCs w:val="16"/>
              </w:rPr>
              <w:t>Todos los equipos de servicio estarán colocados o protegidos de manera que se reduzca al mínimo el riesgo de escape del contenido en caso de que se produzca algún deterioro durante las operaciones de manipulación y transporte.</w:t>
            </w:r>
          </w:p>
        </w:tc>
        <w:tc>
          <w:tcPr>
            <w:tcW w:w="4675" w:type="dxa"/>
          </w:tcPr>
          <w:p w14:paraId="403AB854" w14:textId="3DFA23BB"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8.5 </w:t>
            </w:r>
            <w:r w:rsidRPr="008001F1">
              <w:rPr>
                <w:rFonts w:ascii="Verdana" w:hAnsi="Verdana"/>
                <w:sz w:val="16"/>
                <w:szCs w:val="16"/>
                <w:lang w:val="en-US"/>
              </w:rPr>
              <w:t>All service equipment will be placed or protected in such a way that the risk of content escape is minimized in the event of any deterioration during handling and transport operations.</w:t>
            </w:r>
          </w:p>
        </w:tc>
      </w:tr>
      <w:tr w:rsidR="00091D80" w:rsidRPr="00522249" w14:paraId="10EA76DD" w14:textId="707A319A" w:rsidTr="008001F1">
        <w:tc>
          <w:tcPr>
            <w:tcW w:w="4675" w:type="dxa"/>
          </w:tcPr>
          <w:p w14:paraId="352CC0BA"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8.6 </w:t>
            </w:r>
            <w:r w:rsidRPr="000C67F8">
              <w:rPr>
                <w:rFonts w:ascii="Verdana" w:hAnsi="Verdana"/>
                <w:sz w:val="16"/>
                <w:szCs w:val="16"/>
              </w:rPr>
              <w:t>Los RIG, sus dispositivos de sujeción y sus equipos de servicio y estructurales deben ser diseñados de manera que resistan, sin pérdidas de contenido, la presión interna de éste y los esfuerzos resultantes de las operaciones normales de manipulación y transporte. Los RIG que tengan que estibarse, estarán diseñados para este fin. Todos los elementos de los dispositivos de elevación y de sujeción tendrán resistencia suficiente para que no sufran grave deformación ni desperfecto en las condiciones normales de manipulación y transporte, y se colocarán de manera que no se produzcan esfuerzos excesivos en ninguna de sus partes.</w:t>
            </w:r>
          </w:p>
        </w:tc>
        <w:tc>
          <w:tcPr>
            <w:tcW w:w="4675" w:type="dxa"/>
          </w:tcPr>
          <w:p w14:paraId="1ACDD84F" w14:textId="7AA17383"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8.6 </w:t>
            </w:r>
            <w:r w:rsidRPr="008001F1">
              <w:rPr>
                <w:rFonts w:ascii="Verdana" w:hAnsi="Verdana"/>
                <w:sz w:val="16"/>
                <w:szCs w:val="16"/>
                <w:lang w:val="en-US"/>
              </w:rPr>
              <w:t xml:space="preserve">The </w:t>
            </w:r>
            <w:r w:rsidR="008001F1">
              <w:rPr>
                <w:rFonts w:ascii="Verdana" w:hAnsi="Verdana"/>
                <w:sz w:val="16"/>
                <w:szCs w:val="16"/>
                <w:lang w:val="en-US"/>
              </w:rPr>
              <w:t>IBC</w:t>
            </w:r>
            <w:r w:rsidRPr="008001F1">
              <w:rPr>
                <w:rFonts w:ascii="Verdana" w:hAnsi="Verdana"/>
                <w:sz w:val="16"/>
                <w:szCs w:val="16"/>
                <w:lang w:val="en-US"/>
              </w:rPr>
              <w:t xml:space="preserve">, its fastening devices and its service and structural equipment must be designed in such a way that they resist, without content loss, its internal pressure and the stresses resulting from normal handling and transport operations. The </w:t>
            </w:r>
            <w:r w:rsidR="008001F1">
              <w:rPr>
                <w:rFonts w:ascii="Verdana" w:hAnsi="Verdana"/>
                <w:sz w:val="16"/>
                <w:szCs w:val="16"/>
                <w:lang w:val="en-US"/>
              </w:rPr>
              <w:t>IBCs</w:t>
            </w:r>
            <w:r w:rsidRPr="008001F1">
              <w:rPr>
                <w:rFonts w:ascii="Verdana" w:hAnsi="Verdana"/>
                <w:sz w:val="16"/>
                <w:szCs w:val="16"/>
                <w:lang w:val="en-US"/>
              </w:rPr>
              <w:t xml:space="preserve"> that </w:t>
            </w:r>
            <w:proofErr w:type="gramStart"/>
            <w:r w:rsidRPr="008001F1">
              <w:rPr>
                <w:rFonts w:ascii="Verdana" w:hAnsi="Verdana"/>
                <w:sz w:val="16"/>
                <w:szCs w:val="16"/>
                <w:lang w:val="en-US"/>
              </w:rPr>
              <w:t>have to</w:t>
            </w:r>
            <w:proofErr w:type="gramEnd"/>
            <w:r w:rsidRPr="008001F1">
              <w:rPr>
                <w:rFonts w:ascii="Verdana" w:hAnsi="Verdana"/>
                <w:sz w:val="16"/>
                <w:szCs w:val="16"/>
                <w:lang w:val="en-US"/>
              </w:rPr>
              <w:t xml:space="preserve"> be stowed will be designed for this purpose. All the elements of the lifting and fastening devices will have sufficient resistance so that they do not suffer serious deformation or damage in normal handling and transport conditions, and they will be placed in such a way that excessive stress is not produced in any of its parts.</w:t>
            </w:r>
          </w:p>
        </w:tc>
      </w:tr>
      <w:tr w:rsidR="00091D80" w:rsidRPr="00522249" w14:paraId="368D5509" w14:textId="7783C34E" w:rsidTr="008001F1">
        <w:tc>
          <w:tcPr>
            <w:tcW w:w="4675" w:type="dxa"/>
          </w:tcPr>
          <w:p w14:paraId="0DDEC738"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8.7 </w:t>
            </w:r>
            <w:r w:rsidRPr="000C67F8">
              <w:rPr>
                <w:rFonts w:ascii="Verdana" w:hAnsi="Verdana"/>
                <w:sz w:val="16"/>
                <w:szCs w:val="16"/>
              </w:rPr>
              <w:t>Cuando el RIG esté formado por un cuerpo situado en el interior de un bastidor, deberá estar construido de manera que:</w:t>
            </w:r>
          </w:p>
        </w:tc>
        <w:tc>
          <w:tcPr>
            <w:tcW w:w="4675" w:type="dxa"/>
          </w:tcPr>
          <w:p w14:paraId="14E87363" w14:textId="208E9765"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8.7 </w:t>
            </w:r>
            <w:r w:rsidRPr="008001F1">
              <w:rPr>
                <w:rFonts w:ascii="Verdana" w:hAnsi="Verdana"/>
                <w:sz w:val="16"/>
                <w:szCs w:val="16"/>
                <w:lang w:val="en-US"/>
              </w:rPr>
              <w:t xml:space="preserve">When the </w:t>
            </w:r>
            <w:r w:rsidR="008001F1">
              <w:rPr>
                <w:rFonts w:ascii="Verdana" w:hAnsi="Verdana"/>
                <w:sz w:val="16"/>
                <w:szCs w:val="16"/>
                <w:lang w:val="en-US"/>
              </w:rPr>
              <w:t>IBC</w:t>
            </w:r>
            <w:r w:rsidRPr="008001F1">
              <w:rPr>
                <w:rFonts w:ascii="Verdana" w:hAnsi="Verdana"/>
                <w:sz w:val="16"/>
                <w:szCs w:val="16"/>
                <w:lang w:val="en-US"/>
              </w:rPr>
              <w:t xml:space="preserve"> is made up of a body located inside a frame, it must be constructed in such a way that:</w:t>
            </w:r>
          </w:p>
        </w:tc>
      </w:tr>
      <w:tr w:rsidR="00091D80" w:rsidRPr="00522249" w14:paraId="1EDE11E1" w14:textId="7CB63E87" w:rsidTr="008001F1">
        <w:tc>
          <w:tcPr>
            <w:tcW w:w="4675" w:type="dxa"/>
          </w:tcPr>
          <w:p w14:paraId="6703FBC1"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El cuerpo no sufra aplastamiento, deformación, ni roces contra el bastidor hasta el punto de que aquél resulte deteriorado.</w:t>
            </w:r>
          </w:p>
        </w:tc>
        <w:tc>
          <w:tcPr>
            <w:tcW w:w="4675" w:type="dxa"/>
          </w:tcPr>
          <w:p w14:paraId="7689CE81" w14:textId="46A865A9"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a) </w:t>
            </w:r>
            <w:r w:rsidRPr="008001F1">
              <w:rPr>
                <w:rFonts w:ascii="Verdana" w:hAnsi="Verdana"/>
                <w:b/>
                <w:sz w:val="16"/>
                <w:szCs w:val="16"/>
                <w:lang w:val="en-US"/>
              </w:rPr>
              <w:tab/>
            </w:r>
            <w:r w:rsidRPr="008001F1">
              <w:rPr>
                <w:rFonts w:ascii="Verdana" w:hAnsi="Verdana"/>
                <w:sz w:val="16"/>
                <w:szCs w:val="16"/>
                <w:lang w:val="en-US"/>
              </w:rPr>
              <w:t>The body is not crushed, deformed, or rubs against the frame to the point that it is damaged.</w:t>
            </w:r>
          </w:p>
        </w:tc>
      </w:tr>
      <w:tr w:rsidR="00091D80" w:rsidRPr="00522249" w14:paraId="3C29AE40" w14:textId="488A8D97" w:rsidTr="008001F1">
        <w:tc>
          <w:tcPr>
            <w:tcW w:w="4675" w:type="dxa"/>
          </w:tcPr>
          <w:p w14:paraId="48609464"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El cuerpo permanezca en el interior del bastidor en todo momento, y</w:t>
            </w:r>
          </w:p>
        </w:tc>
        <w:tc>
          <w:tcPr>
            <w:tcW w:w="4675" w:type="dxa"/>
          </w:tcPr>
          <w:p w14:paraId="0666BE57" w14:textId="4550E008"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b/>
                <w:sz w:val="16"/>
                <w:szCs w:val="16"/>
                <w:lang w:val="en-US"/>
              </w:rPr>
              <w:tab/>
            </w:r>
            <w:r w:rsidRPr="008001F1">
              <w:rPr>
                <w:rFonts w:ascii="Verdana" w:hAnsi="Verdana"/>
                <w:sz w:val="16"/>
                <w:szCs w:val="16"/>
                <w:lang w:val="en-US"/>
              </w:rPr>
              <w:t xml:space="preserve">The body </w:t>
            </w:r>
            <w:proofErr w:type="gramStart"/>
            <w:r w:rsidRPr="008001F1">
              <w:rPr>
                <w:rFonts w:ascii="Verdana" w:hAnsi="Verdana"/>
                <w:sz w:val="16"/>
                <w:szCs w:val="16"/>
                <w:lang w:val="en-US"/>
              </w:rPr>
              <w:t>remains inside the frame at all times</w:t>
            </w:r>
            <w:proofErr w:type="gramEnd"/>
            <w:r w:rsidRPr="008001F1">
              <w:rPr>
                <w:rFonts w:ascii="Verdana" w:hAnsi="Verdana"/>
                <w:sz w:val="16"/>
                <w:szCs w:val="16"/>
                <w:lang w:val="en-US"/>
              </w:rPr>
              <w:t>, and</w:t>
            </w:r>
          </w:p>
        </w:tc>
      </w:tr>
      <w:tr w:rsidR="00091D80" w:rsidRPr="00522249" w14:paraId="181C3256" w14:textId="7A9C4ADE" w:rsidTr="008001F1">
        <w:tc>
          <w:tcPr>
            <w:tcW w:w="4675" w:type="dxa"/>
          </w:tcPr>
          <w:p w14:paraId="260E92A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lastRenderedPageBreak/>
              <w:t>c)</w:t>
            </w:r>
            <w:r w:rsidRPr="000C67F8">
              <w:rPr>
                <w:rFonts w:ascii="Verdana" w:hAnsi="Verdana"/>
                <w:b/>
                <w:sz w:val="16"/>
                <w:szCs w:val="16"/>
              </w:rPr>
              <w:tab/>
            </w:r>
            <w:r w:rsidRPr="000C67F8">
              <w:rPr>
                <w:rFonts w:ascii="Verdana" w:hAnsi="Verdana"/>
                <w:sz w:val="16"/>
                <w:szCs w:val="16"/>
              </w:rPr>
              <w:t>Los elementos del equipo estén fijados de modo que no puedan resultar dañados si los enlaces entre el cuerpo y el bastidor permiten una dilatación o desplazamiento de uno respecto a otro.</w:t>
            </w:r>
          </w:p>
        </w:tc>
        <w:tc>
          <w:tcPr>
            <w:tcW w:w="4675" w:type="dxa"/>
          </w:tcPr>
          <w:p w14:paraId="58F1176A" w14:textId="22372048"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c) </w:t>
            </w:r>
            <w:r w:rsidRPr="008001F1">
              <w:rPr>
                <w:rFonts w:ascii="Verdana" w:hAnsi="Verdana"/>
                <w:b/>
                <w:sz w:val="16"/>
                <w:szCs w:val="16"/>
                <w:lang w:val="en-US"/>
              </w:rPr>
              <w:tab/>
            </w:r>
            <w:r w:rsidRPr="008001F1">
              <w:rPr>
                <w:rFonts w:ascii="Verdana" w:hAnsi="Verdana"/>
                <w:sz w:val="16"/>
                <w:szCs w:val="16"/>
                <w:lang w:val="en-US"/>
              </w:rPr>
              <w:t xml:space="preserve">The elements of the equipment are </w:t>
            </w:r>
            <w:r w:rsidR="008001F1">
              <w:rPr>
                <w:rFonts w:ascii="Verdana" w:hAnsi="Verdana"/>
                <w:sz w:val="16"/>
                <w:szCs w:val="16"/>
                <w:lang w:val="en-US"/>
              </w:rPr>
              <w:t>secured</w:t>
            </w:r>
            <w:r w:rsidRPr="008001F1">
              <w:rPr>
                <w:rFonts w:ascii="Verdana" w:hAnsi="Verdana"/>
                <w:sz w:val="16"/>
                <w:szCs w:val="16"/>
                <w:lang w:val="en-US"/>
              </w:rPr>
              <w:t xml:space="preserve"> in such a way that they cannot be damaged if the links between the body and the frame allow expansion or displacement of one with respect to the other.</w:t>
            </w:r>
          </w:p>
        </w:tc>
      </w:tr>
      <w:tr w:rsidR="00091D80" w:rsidRPr="00522249" w14:paraId="4E93EFB2" w14:textId="7DC92DFA" w:rsidTr="008001F1">
        <w:tc>
          <w:tcPr>
            <w:tcW w:w="4675" w:type="dxa"/>
          </w:tcPr>
          <w:p w14:paraId="0CC3CCC9"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8.8 </w:t>
            </w:r>
            <w:r w:rsidRPr="000C67F8">
              <w:rPr>
                <w:rFonts w:ascii="Verdana" w:hAnsi="Verdana"/>
                <w:sz w:val="16"/>
                <w:szCs w:val="16"/>
              </w:rPr>
              <w:t>Si el RIG está provisto de una válvula de descarga por la parte inferior, esa válvula habrá de poder bloquearse en posición cerrada (debe ser capaz de mantenerse segura en su posición de cerrado), y el conjunto del sistema de vaciado deberá estar protegido convenientemente contra las averías. Las válvulas con cierre de palanca irán provistas de algún mecanismo de seguridad que impida que se abran accidentalmente, y las posiciones de abertura o cierre serán perfectamente identificables. En los RIG destinados al transporte de líquidos, el orificio de vaciado también deberá tener un segundo mecanismo de cierre, por ejemplo, una brida de obturación u otro dispositivo equivalente.</w:t>
            </w:r>
          </w:p>
        </w:tc>
        <w:tc>
          <w:tcPr>
            <w:tcW w:w="4675" w:type="dxa"/>
          </w:tcPr>
          <w:p w14:paraId="29F5BEDE" w14:textId="70623BF5"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8.8 </w:t>
            </w:r>
            <w:r w:rsidRPr="008001F1">
              <w:rPr>
                <w:rFonts w:ascii="Verdana" w:hAnsi="Verdana"/>
                <w:sz w:val="16"/>
                <w:szCs w:val="16"/>
                <w:lang w:val="en-US"/>
              </w:rPr>
              <w:t xml:space="preserve">If the IBC is fitted with a bottom discharge valve, this valve should be capable of being locked in the closed position (it must be capable of being held securely in its closed position), and the whole emptying system should be suitably protected against failures. Valves with lever closure will be provided with some safety mechanism that prevents them from being opened accidentally, and the opening or closing positions will be perfectly identifiable. In </w:t>
            </w:r>
            <w:r w:rsidR="008001F1">
              <w:rPr>
                <w:rFonts w:ascii="Verdana" w:hAnsi="Verdana"/>
                <w:sz w:val="16"/>
                <w:szCs w:val="16"/>
                <w:lang w:val="en-US"/>
              </w:rPr>
              <w:t>IBCs</w:t>
            </w:r>
            <w:r w:rsidRPr="008001F1">
              <w:rPr>
                <w:rFonts w:ascii="Verdana" w:hAnsi="Verdana"/>
                <w:sz w:val="16"/>
                <w:szCs w:val="16"/>
                <w:lang w:val="en-US"/>
              </w:rPr>
              <w:t xml:space="preserve"> intended for the transport of liquids, the discharge </w:t>
            </w:r>
            <w:r w:rsidR="008001F1">
              <w:rPr>
                <w:rFonts w:ascii="Verdana" w:hAnsi="Verdana"/>
                <w:sz w:val="16"/>
                <w:szCs w:val="16"/>
                <w:lang w:val="en-US"/>
              </w:rPr>
              <w:t>orifice</w:t>
            </w:r>
            <w:r w:rsidRPr="008001F1">
              <w:rPr>
                <w:rFonts w:ascii="Verdana" w:hAnsi="Verdana"/>
                <w:sz w:val="16"/>
                <w:szCs w:val="16"/>
                <w:lang w:val="en-US"/>
              </w:rPr>
              <w:t xml:space="preserve"> must also have a second closing mechanism, for example, a sealing flange or other equivalent device.</w:t>
            </w:r>
          </w:p>
        </w:tc>
      </w:tr>
      <w:tr w:rsidR="00091D80" w:rsidRPr="00522249" w14:paraId="0F362FD8" w14:textId="58BA1110" w:rsidTr="008001F1">
        <w:tc>
          <w:tcPr>
            <w:tcW w:w="4675" w:type="dxa"/>
          </w:tcPr>
          <w:p w14:paraId="1C5F4DBE" w14:textId="77777777" w:rsidR="00091D80" w:rsidRPr="000C67F8" w:rsidRDefault="00091D80" w:rsidP="00091D80">
            <w:pPr>
              <w:pStyle w:val="Texto"/>
              <w:spacing w:line="224" w:lineRule="exact"/>
              <w:ind w:firstLine="0"/>
              <w:rPr>
                <w:rFonts w:ascii="Verdana" w:hAnsi="Verdana"/>
                <w:b/>
                <w:sz w:val="16"/>
                <w:szCs w:val="16"/>
              </w:rPr>
            </w:pPr>
            <w:r w:rsidRPr="000C67F8">
              <w:rPr>
                <w:rFonts w:ascii="Verdana" w:hAnsi="Verdana"/>
                <w:b/>
                <w:sz w:val="16"/>
                <w:szCs w:val="16"/>
              </w:rPr>
              <w:t>9. Ensayos (pruebas), certificación e inspección</w:t>
            </w:r>
          </w:p>
        </w:tc>
        <w:tc>
          <w:tcPr>
            <w:tcW w:w="4675" w:type="dxa"/>
          </w:tcPr>
          <w:p w14:paraId="752D8693" w14:textId="4A6D529E"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9. </w:t>
            </w:r>
            <w:r w:rsidR="008001F1">
              <w:rPr>
                <w:rFonts w:ascii="Verdana" w:hAnsi="Verdana"/>
                <w:b/>
                <w:sz w:val="16"/>
                <w:szCs w:val="16"/>
                <w:lang w:val="en-US"/>
              </w:rPr>
              <w:t>Examinations</w:t>
            </w:r>
            <w:r w:rsidRPr="008001F1">
              <w:rPr>
                <w:rFonts w:ascii="Verdana" w:hAnsi="Verdana"/>
                <w:b/>
                <w:sz w:val="16"/>
                <w:szCs w:val="16"/>
                <w:lang w:val="en-US"/>
              </w:rPr>
              <w:t xml:space="preserve"> (test</w:t>
            </w:r>
            <w:r w:rsidR="008001F1">
              <w:rPr>
                <w:rFonts w:ascii="Verdana" w:hAnsi="Verdana"/>
                <w:b/>
                <w:sz w:val="16"/>
                <w:szCs w:val="16"/>
                <w:lang w:val="en-US"/>
              </w:rPr>
              <w:t>s</w:t>
            </w:r>
            <w:r w:rsidRPr="008001F1">
              <w:rPr>
                <w:rFonts w:ascii="Verdana" w:hAnsi="Verdana"/>
                <w:b/>
                <w:sz w:val="16"/>
                <w:szCs w:val="16"/>
                <w:lang w:val="en-US"/>
              </w:rPr>
              <w:t>), certification and inspection</w:t>
            </w:r>
          </w:p>
        </w:tc>
      </w:tr>
      <w:tr w:rsidR="00091D80" w:rsidRPr="00522249" w14:paraId="2D7C9349" w14:textId="73BC3917" w:rsidTr="008001F1">
        <w:tc>
          <w:tcPr>
            <w:tcW w:w="4675" w:type="dxa"/>
          </w:tcPr>
          <w:p w14:paraId="2CD61F54"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9.1 </w:t>
            </w:r>
            <w:r w:rsidRPr="000C67F8">
              <w:rPr>
                <w:rFonts w:ascii="Verdana" w:hAnsi="Verdana"/>
                <w:sz w:val="16"/>
                <w:szCs w:val="16"/>
              </w:rPr>
              <w:t>Garantía de calidad: los RIG se construirán, reconstruirán y repararán y someterán a ensayos (pruebas) con arreglo a un programa de garantía de calidad que satisfaga los requisitos de la autoridad competente, a fin de garantizar que todos y cada uno de ellos cumplan las especificaciones de este numeral.</w:t>
            </w:r>
          </w:p>
        </w:tc>
        <w:tc>
          <w:tcPr>
            <w:tcW w:w="4675" w:type="dxa"/>
          </w:tcPr>
          <w:p w14:paraId="16E72995" w14:textId="7EA40C27" w:rsidR="00091D80" w:rsidRPr="008001F1" w:rsidRDefault="00091D80" w:rsidP="00091D80">
            <w:pPr>
              <w:pStyle w:val="Texto"/>
              <w:spacing w:line="224" w:lineRule="exact"/>
              <w:ind w:firstLine="0"/>
              <w:rPr>
                <w:rFonts w:ascii="Verdana" w:hAnsi="Verdana"/>
                <w:b/>
                <w:sz w:val="16"/>
                <w:szCs w:val="16"/>
                <w:lang w:val="en-US"/>
              </w:rPr>
            </w:pPr>
            <w:r w:rsidRPr="008001F1">
              <w:rPr>
                <w:rFonts w:ascii="Verdana" w:hAnsi="Verdana"/>
                <w:b/>
                <w:sz w:val="16"/>
                <w:szCs w:val="16"/>
                <w:lang w:val="en-US"/>
              </w:rPr>
              <w:t xml:space="preserve">9.1 </w:t>
            </w:r>
            <w:r w:rsidRPr="008001F1">
              <w:rPr>
                <w:rFonts w:ascii="Verdana" w:hAnsi="Verdana"/>
                <w:sz w:val="16"/>
                <w:szCs w:val="16"/>
                <w:lang w:val="en-US"/>
              </w:rPr>
              <w:t xml:space="preserve">Quality Assurance: </w:t>
            </w:r>
            <w:r w:rsidR="008001F1">
              <w:rPr>
                <w:rFonts w:ascii="Verdana" w:hAnsi="Verdana"/>
                <w:sz w:val="16"/>
                <w:szCs w:val="16"/>
                <w:lang w:val="en-US"/>
              </w:rPr>
              <w:t>IBCs</w:t>
            </w:r>
            <w:r w:rsidRPr="008001F1">
              <w:rPr>
                <w:rFonts w:ascii="Verdana" w:hAnsi="Verdana"/>
                <w:sz w:val="16"/>
                <w:szCs w:val="16"/>
                <w:lang w:val="en-US"/>
              </w:rPr>
              <w:t xml:space="preserve"> shall be built, reconstructed, and repaired and tested under a quality assurance program that meets the requirements of the authority having jurisdiction, to ensure that </w:t>
            </w:r>
            <w:proofErr w:type="gramStart"/>
            <w:r w:rsidRPr="008001F1">
              <w:rPr>
                <w:rFonts w:ascii="Verdana" w:hAnsi="Verdana"/>
                <w:sz w:val="16"/>
                <w:szCs w:val="16"/>
                <w:lang w:val="en-US"/>
              </w:rPr>
              <w:t>each and every</w:t>
            </w:r>
            <w:proofErr w:type="gramEnd"/>
            <w:r w:rsidRPr="008001F1">
              <w:rPr>
                <w:rFonts w:ascii="Verdana" w:hAnsi="Verdana"/>
                <w:sz w:val="16"/>
                <w:szCs w:val="16"/>
                <w:lang w:val="en-US"/>
              </w:rPr>
              <w:t xml:space="preserve"> one meets the specifications of this number.</w:t>
            </w:r>
          </w:p>
        </w:tc>
      </w:tr>
      <w:tr w:rsidR="00091D80" w:rsidRPr="00522249" w14:paraId="5753851E" w14:textId="640F02A6" w:rsidTr="008001F1">
        <w:tc>
          <w:tcPr>
            <w:tcW w:w="4675" w:type="dxa"/>
          </w:tcPr>
          <w:p w14:paraId="1F2B3316"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i/>
                <w:sz w:val="16"/>
                <w:szCs w:val="16"/>
              </w:rPr>
              <w:t>NOTA</w:t>
            </w:r>
            <w:r w:rsidRPr="000C67F8">
              <w:rPr>
                <w:rFonts w:ascii="Verdana" w:hAnsi="Verdana"/>
                <w:i/>
                <w:sz w:val="16"/>
                <w:szCs w:val="16"/>
              </w:rPr>
              <w:t>:</w:t>
            </w:r>
            <w:r w:rsidRPr="000C67F8">
              <w:rPr>
                <w:rFonts w:ascii="Verdana" w:hAnsi="Verdana"/>
                <w:i/>
                <w:sz w:val="16"/>
                <w:szCs w:val="16"/>
              </w:rPr>
              <w:tab/>
            </w:r>
            <w:r w:rsidRPr="000C67F8">
              <w:rPr>
                <w:rFonts w:ascii="Verdana" w:hAnsi="Verdana"/>
                <w:sz w:val="16"/>
                <w:szCs w:val="16"/>
              </w:rPr>
              <w:t>La norma ISO 16106:2006 "Envasado/Embalado – Bultos para el transporte de mercancías peligrosas - Envases y embalajes para el transporte de mercancías peligrosas, recipientes intermedios para graneles (RIG) y grandes envases/embalajes - Guía para la aplicación de la norma ISO 9001" proporciona unas directrices aceptables sobre los procedimientos que pueden seguirse.</w:t>
            </w:r>
          </w:p>
        </w:tc>
        <w:tc>
          <w:tcPr>
            <w:tcW w:w="4675" w:type="dxa"/>
          </w:tcPr>
          <w:p w14:paraId="2EE57AD0" w14:textId="6CC59C1D" w:rsidR="00091D80" w:rsidRPr="008001F1" w:rsidRDefault="00091D80" w:rsidP="00091D80">
            <w:pPr>
              <w:pStyle w:val="Texto"/>
              <w:spacing w:line="228" w:lineRule="exact"/>
              <w:ind w:firstLine="0"/>
              <w:rPr>
                <w:rFonts w:ascii="Verdana" w:hAnsi="Verdana"/>
                <w:b/>
                <w:i/>
                <w:sz w:val="16"/>
                <w:szCs w:val="16"/>
                <w:lang w:val="en-US"/>
              </w:rPr>
            </w:pPr>
            <w:r w:rsidRPr="008001F1">
              <w:rPr>
                <w:rFonts w:ascii="Verdana" w:hAnsi="Verdana"/>
                <w:b/>
                <w:i/>
                <w:sz w:val="16"/>
                <w:szCs w:val="16"/>
                <w:lang w:val="en-US"/>
              </w:rPr>
              <w:t>NOTE</w:t>
            </w:r>
            <w:r w:rsidRPr="008001F1">
              <w:rPr>
                <w:rFonts w:ascii="Verdana" w:hAnsi="Verdana"/>
                <w:i/>
                <w:sz w:val="16"/>
                <w:szCs w:val="16"/>
                <w:lang w:val="en-US"/>
              </w:rPr>
              <w:t xml:space="preserve">: </w:t>
            </w:r>
            <w:r w:rsidRPr="008001F1">
              <w:rPr>
                <w:rFonts w:ascii="Verdana" w:hAnsi="Verdana"/>
                <w:i/>
                <w:sz w:val="16"/>
                <w:szCs w:val="16"/>
                <w:lang w:val="en-US"/>
              </w:rPr>
              <w:tab/>
            </w:r>
            <w:r w:rsidRPr="008001F1">
              <w:rPr>
                <w:rFonts w:ascii="Verdana" w:hAnsi="Verdana"/>
                <w:sz w:val="16"/>
                <w:szCs w:val="16"/>
                <w:lang w:val="en-US"/>
              </w:rPr>
              <w:t>The ISO 16106:2006 standard "</w:t>
            </w:r>
            <w:r w:rsidR="008001F1">
              <w:rPr>
                <w:rFonts w:ascii="Verdana" w:hAnsi="Verdana"/>
                <w:sz w:val="16"/>
                <w:szCs w:val="16"/>
                <w:lang w:val="en-US"/>
              </w:rPr>
              <w:t>Containment</w:t>
            </w:r>
            <w:r w:rsidRPr="008001F1">
              <w:rPr>
                <w:rFonts w:ascii="Verdana" w:hAnsi="Verdana"/>
                <w:sz w:val="16"/>
                <w:szCs w:val="16"/>
                <w:lang w:val="en-US"/>
              </w:rPr>
              <w:t>/Packaging - Packages for the transport of dangerous goods - Containers and packaging for the transport of dangerous goods, intermediate bulk containers (</w:t>
            </w:r>
            <w:r w:rsidR="008001F1">
              <w:rPr>
                <w:rFonts w:ascii="Verdana" w:hAnsi="Verdana"/>
                <w:sz w:val="16"/>
                <w:szCs w:val="16"/>
                <w:lang w:val="en-US"/>
              </w:rPr>
              <w:t>IBC</w:t>
            </w:r>
            <w:r w:rsidRPr="008001F1">
              <w:rPr>
                <w:rFonts w:ascii="Verdana" w:hAnsi="Verdana"/>
                <w:sz w:val="16"/>
                <w:szCs w:val="16"/>
                <w:lang w:val="en-US"/>
              </w:rPr>
              <w:t>) and large containers/packaging - Guide for the application of the ISO 9001 standard provides acceptable guidelines on the procedures that can be followed.</w:t>
            </w:r>
          </w:p>
        </w:tc>
      </w:tr>
      <w:tr w:rsidR="00091D80" w:rsidRPr="00522249" w14:paraId="7B44470F" w14:textId="1F6C4A5F" w:rsidTr="008001F1">
        <w:tc>
          <w:tcPr>
            <w:tcW w:w="4675" w:type="dxa"/>
          </w:tcPr>
          <w:p w14:paraId="3A26BD98"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 xml:space="preserve">9.1.1 </w:t>
            </w:r>
            <w:r w:rsidRPr="000C67F8">
              <w:rPr>
                <w:rFonts w:ascii="Verdana" w:hAnsi="Verdana"/>
                <w:sz w:val="16"/>
                <w:szCs w:val="16"/>
              </w:rPr>
              <w:t>Disposiciones relativas a los ensayos (pruebas): Los RIG serán objeto de ensayos (pruebas) de modelo y en su caso, de ensayos iniciales y periódicos de conformidad con el numeral 9.2.</w:t>
            </w:r>
          </w:p>
        </w:tc>
        <w:tc>
          <w:tcPr>
            <w:tcW w:w="4675" w:type="dxa"/>
          </w:tcPr>
          <w:p w14:paraId="186DE3C0" w14:textId="7402E929"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9.1.1 </w:t>
            </w:r>
            <w:r w:rsidRPr="008001F1">
              <w:rPr>
                <w:rFonts w:ascii="Verdana" w:hAnsi="Verdana"/>
                <w:sz w:val="16"/>
                <w:szCs w:val="16"/>
                <w:lang w:val="en-US"/>
              </w:rPr>
              <w:t xml:space="preserve">Provisions related to </w:t>
            </w:r>
            <w:r w:rsidR="00ED5D51" w:rsidRPr="008001F1">
              <w:rPr>
                <w:rFonts w:ascii="Verdana" w:hAnsi="Verdana"/>
                <w:sz w:val="16"/>
                <w:szCs w:val="16"/>
                <w:lang w:val="en-US"/>
              </w:rPr>
              <w:t>examinations (tests)</w:t>
            </w:r>
            <w:r w:rsidRPr="008001F1">
              <w:rPr>
                <w:rFonts w:ascii="Verdana" w:hAnsi="Verdana"/>
                <w:sz w:val="16"/>
                <w:szCs w:val="16"/>
                <w:lang w:val="en-US"/>
              </w:rPr>
              <w:t xml:space="preserve">: The </w:t>
            </w:r>
            <w:r w:rsidR="008001F1">
              <w:rPr>
                <w:rFonts w:ascii="Verdana" w:hAnsi="Verdana"/>
                <w:sz w:val="16"/>
                <w:szCs w:val="16"/>
                <w:lang w:val="en-US"/>
              </w:rPr>
              <w:t>IBC</w:t>
            </w:r>
            <w:r w:rsidRPr="008001F1">
              <w:rPr>
                <w:rFonts w:ascii="Verdana" w:hAnsi="Verdana"/>
                <w:sz w:val="16"/>
                <w:szCs w:val="16"/>
                <w:lang w:val="en-US"/>
              </w:rPr>
              <w:t xml:space="preserve"> will be subject to model </w:t>
            </w:r>
            <w:r w:rsidR="00ED5D51" w:rsidRPr="008001F1">
              <w:rPr>
                <w:rFonts w:ascii="Verdana" w:hAnsi="Verdana"/>
                <w:sz w:val="16"/>
                <w:szCs w:val="16"/>
                <w:lang w:val="en-US"/>
              </w:rPr>
              <w:t>examinations (tests)</w:t>
            </w:r>
            <w:r w:rsidRPr="008001F1">
              <w:rPr>
                <w:rFonts w:ascii="Verdana" w:hAnsi="Verdana"/>
                <w:sz w:val="16"/>
                <w:szCs w:val="16"/>
                <w:lang w:val="en-US"/>
              </w:rPr>
              <w:t xml:space="preserve"> and, where appropriate, initial</w:t>
            </w:r>
            <w:r w:rsidR="008001F1">
              <w:rPr>
                <w:rFonts w:ascii="Verdana" w:hAnsi="Verdana"/>
                <w:sz w:val="16"/>
                <w:szCs w:val="16"/>
                <w:lang w:val="en-US"/>
              </w:rPr>
              <w:t>,</w:t>
            </w:r>
            <w:r w:rsidRPr="008001F1">
              <w:rPr>
                <w:rFonts w:ascii="Verdana" w:hAnsi="Verdana"/>
                <w:sz w:val="16"/>
                <w:szCs w:val="16"/>
                <w:lang w:val="en-US"/>
              </w:rPr>
              <w:t xml:space="preserve"> and periodic tests in accordance with numeral 9.2.</w:t>
            </w:r>
          </w:p>
        </w:tc>
      </w:tr>
      <w:tr w:rsidR="00091D80" w:rsidRPr="00522249" w14:paraId="5A503A2C" w14:textId="198D3D9A" w:rsidTr="008001F1">
        <w:tc>
          <w:tcPr>
            <w:tcW w:w="4675" w:type="dxa"/>
          </w:tcPr>
          <w:p w14:paraId="0566F84C" w14:textId="77777777" w:rsidR="00091D80" w:rsidRPr="000C67F8" w:rsidRDefault="00091D80" w:rsidP="00091D80">
            <w:pPr>
              <w:pStyle w:val="Texto"/>
              <w:spacing w:line="228" w:lineRule="exact"/>
              <w:ind w:firstLine="0"/>
              <w:rPr>
                <w:rFonts w:ascii="Verdana" w:hAnsi="Verdana"/>
                <w:sz w:val="16"/>
                <w:szCs w:val="16"/>
              </w:rPr>
            </w:pPr>
            <w:r w:rsidRPr="000C67F8">
              <w:rPr>
                <w:rFonts w:ascii="Verdana" w:hAnsi="Verdana"/>
                <w:b/>
                <w:sz w:val="16"/>
                <w:szCs w:val="16"/>
              </w:rPr>
              <w:t>9.1.2 Reconocimiento de Resultados de Ensayo (prueba)</w:t>
            </w:r>
            <w:r w:rsidRPr="000C67F8">
              <w:rPr>
                <w:rFonts w:ascii="Verdana" w:hAnsi="Verdana"/>
                <w:sz w:val="16"/>
                <w:szCs w:val="16"/>
              </w:rPr>
              <w:t>: Con respecto a cada modelo de RIG se extenderá un documento en el que se establecerá la clave alfanumérica de marcado (en la forma prevista en el numeral 7 de esta Norma) con los que se ponga de manifiesto que el modelo tipo, incluidos sus elementos, satisfacen las prescripciones relativas a los ensayos (pruebas).</w:t>
            </w:r>
          </w:p>
        </w:tc>
        <w:tc>
          <w:tcPr>
            <w:tcW w:w="4675" w:type="dxa"/>
          </w:tcPr>
          <w:p w14:paraId="5A80EBB3" w14:textId="3BB33DB7" w:rsidR="00091D80" w:rsidRPr="008001F1" w:rsidRDefault="00091D80" w:rsidP="00091D80">
            <w:pPr>
              <w:pStyle w:val="Texto"/>
              <w:spacing w:line="228" w:lineRule="exact"/>
              <w:ind w:firstLine="0"/>
              <w:rPr>
                <w:rFonts w:ascii="Verdana" w:hAnsi="Verdana"/>
                <w:b/>
                <w:sz w:val="16"/>
                <w:szCs w:val="16"/>
                <w:lang w:val="en-US"/>
              </w:rPr>
            </w:pPr>
            <w:r w:rsidRPr="008001F1">
              <w:rPr>
                <w:rFonts w:ascii="Verdana" w:hAnsi="Verdana"/>
                <w:b/>
                <w:sz w:val="16"/>
                <w:szCs w:val="16"/>
                <w:lang w:val="en-US"/>
              </w:rPr>
              <w:t xml:space="preserve">9.1.2 Acknowledgment of </w:t>
            </w:r>
            <w:r w:rsidR="008001F1">
              <w:rPr>
                <w:rFonts w:ascii="Verdana" w:hAnsi="Verdana"/>
                <w:b/>
                <w:sz w:val="16"/>
                <w:szCs w:val="16"/>
                <w:lang w:val="en-US"/>
              </w:rPr>
              <w:t>Examination</w:t>
            </w:r>
            <w:r w:rsidRPr="008001F1">
              <w:rPr>
                <w:rFonts w:ascii="Verdana" w:hAnsi="Verdana"/>
                <w:b/>
                <w:sz w:val="16"/>
                <w:szCs w:val="16"/>
                <w:lang w:val="en-US"/>
              </w:rPr>
              <w:t xml:space="preserve"> Results (test)</w:t>
            </w:r>
            <w:r w:rsidRPr="008001F1">
              <w:rPr>
                <w:rFonts w:ascii="Verdana" w:hAnsi="Verdana"/>
                <w:sz w:val="16"/>
                <w:szCs w:val="16"/>
                <w:lang w:val="en-US"/>
              </w:rPr>
              <w:t xml:space="preserve">: With respect to each </w:t>
            </w:r>
            <w:r w:rsidR="008001F1">
              <w:rPr>
                <w:rFonts w:ascii="Verdana" w:hAnsi="Verdana"/>
                <w:sz w:val="16"/>
                <w:szCs w:val="16"/>
                <w:lang w:val="en-US"/>
              </w:rPr>
              <w:t>IBC</w:t>
            </w:r>
            <w:r w:rsidRPr="008001F1">
              <w:rPr>
                <w:rFonts w:ascii="Verdana" w:hAnsi="Verdana"/>
                <w:sz w:val="16"/>
                <w:szCs w:val="16"/>
                <w:lang w:val="en-US"/>
              </w:rPr>
              <w:t xml:space="preserve"> model, a document will be issued in which the alphanumeric marking code will be established (in the manner provided in number 7 of this Standard) with which demonstrates that the </w:t>
            </w:r>
            <w:r w:rsidR="008001F1">
              <w:rPr>
                <w:rFonts w:ascii="Verdana" w:hAnsi="Verdana"/>
                <w:sz w:val="16"/>
                <w:szCs w:val="16"/>
                <w:lang w:val="en-US"/>
              </w:rPr>
              <w:t>model type</w:t>
            </w:r>
            <w:r w:rsidRPr="008001F1">
              <w:rPr>
                <w:rFonts w:ascii="Verdana" w:hAnsi="Verdana"/>
                <w:sz w:val="16"/>
                <w:szCs w:val="16"/>
                <w:lang w:val="en-US"/>
              </w:rPr>
              <w:t>, including its elements, satisfies the test (testing) requirements.</w:t>
            </w:r>
          </w:p>
        </w:tc>
      </w:tr>
      <w:tr w:rsidR="00091D80" w:rsidRPr="000C67F8" w14:paraId="41ABFAF7" w14:textId="3FC290F0" w:rsidTr="008001F1">
        <w:tc>
          <w:tcPr>
            <w:tcW w:w="4675" w:type="dxa"/>
          </w:tcPr>
          <w:p w14:paraId="52D49D86" w14:textId="77777777" w:rsidR="00091D80" w:rsidRPr="000C67F8" w:rsidRDefault="00091D80" w:rsidP="00091D80">
            <w:pPr>
              <w:pStyle w:val="Texto"/>
              <w:spacing w:line="243" w:lineRule="exact"/>
              <w:ind w:firstLine="0"/>
              <w:rPr>
                <w:rFonts w:ascii="Verdana" w:hAnsi="Verdana"/>
                <w:b/>
                <w:sz w:val="16"/>
                <w:szCs w:val="16"/>
              </w:rPr>
            </w:pPr>
            <w:r w:rsidRPr="000C67F8">
              <w:rPr>
                <w:rFonts w:ascii="Verdana" w:hAnsi="Verdana"/>
                <w:b/>
                <w:sz w:val="16"/>
                <w:szCs w:val="16"/>
              </w:rPr>
              <w:t xml:space="preserve">9.2 </w:t>
            </w:r>
            <w:r w:rsidRPr="000C67F8">
              <w:rPr>
                <w:rFonts w:ascii="Verdana" w:hAnsi="Verdana"/>
                <w:sz w:val="16"/>
                <w:szCs w:val="16"/>
              </w:rPr>
              <w:t>Inspección y ensayo.</w:t>
            </w:r>
          </w:p>
        </w:tc>
        <w:tc>
          <w:tcPr>
            <w:tcW w:w="4675" w:type="dxa"/>
          </w:tcPr>
          <w:p w14:paraId="263F0AB3" w14:textId="10FD9341"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9.2 </w:t>
            </w:r>
            <w:r w:rsidRPr="008001F1">
              <w:rPr>
                <w:rFonts w:ascii="Verdana" w:hAnsi="Verdana"/>
                <w:sz w:val="16"/>
                <w:szCs w:val="16"/>
                <w:lang w:val="en-US"/>
              </w:rPr>
              <w:t>Inspection and testing.</w:t>
            </w:r>
          </w:p>
        </w:tc>
      </w:tr>
      <w:tr w:rsidR="00091D80" w:rsidRPr="00522249" w14:paraId="71791C44" w14:textId="1D25FC51" w:rsidTr="008001F1">
        <w:tc>
          <w:tcPr>
            <w:tcW w:w="4675" w:type="dxa"/>
          </w:tcPr>
          <w:p w14:paraId="7DC7B509"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 xml:space="preserve">NOTA: </w:t>
            </w:r>
            <w:r w:rsidRPr="000C67F8">
              <w:rPr>
                <w:rFonts w:ascii="Verdana" w:hAnsi="Verdana"/>
                <w:sz w:val="16"/>
                <w:szCs w:val="16"/>
              </w:rPr>
              <w:t>Véase también 9.3 para los ensayos e inspecciones de los RIG reparados.</w:t>
            </w:r>
          </w:p>
        </w:tc>
        <w:tc>
          <w:tcPr>
            <w:tcW w:w="4675" w:type="dxa"/>
          </w:tcPr>
          <w:p w14:paraId="554D6273" w14:textId="3AE6C6B1"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NOTE: </w:t>
            </w:r>
            <w:r w:rsidRPr="008001F1">
              <w:rPr>
                <w:rFonts w:ascii="Verdana" w:hAnsi="Verdana"/>
                <w:sz w:val="16"/>
                <w:szCs w:val="16"/>
                <w:lang w:val="en-US"/>
              </w:rPr>
              <w:t xml:space="preserve">See also 9.3 for tests and inspections of repaired </w:t>
            </w:r>
            <w:r w:rsidR="008001F1">
              <w:rPr>
                <w:rFonts w:ascii="Verdana" w:hAnsi="Verdana"/>
                <w:sz w:val="16"/>
                <w:szCs w:val="16"/>
                <w:lang w:val="en-US"/>
              </w:rPr>
              <w:t>IBCs</w:t>
            </w:r>
            <w:r w:rsidRPr="008001F1">
              <w:rPr>
                <w:rFonts w:ascii="Verdana" w:hAnsi="Verdana"/>
                <w:sz w:val="16"/>
                <w:szCs w:val="16"/>
                <w:lang w:val="en-US"/>
              </w:rPr>
              <w:t>.</w:t>
            </w:r>
          </w:p>
        </w:tc>
      </w:tr>
      <w:tr w:rsidR="00091D80" w:rsidRPr="00522249" w14:paraId="4A597833" w14:textId="3A8FC0E5" w:rsidTr="008001F1">
        <w:tc>
          <w:tcPr>
            <w:tcW w:w="4675" w:type="dxa"/>
          </w:tcPr>
          <w:p w14:paraId="4E3E6299"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9.2.1</w:t>
            </w:r>
            <w:r w:rsidRPr="000C67F8">
              <w:rPr>
                <w:rFonts w:ascii="Verdana" w:hAnsi="Verdana"/>
                <w:sz w:val="16"/>
                <w:szCs w:val="16"/>
              </w:rPr>
              <w:t xml:space="preserve"> Cada RIG metálico, de plástico rígido o compuesto será inspeccionado, en las condiciones precisadas en la presente Norma Oficial Mexicana:</w:t>
            </w:r>
          </w:p>
        </w:tc>
        <w:tc>
          <w:tcPr>
            <w:tcW w:w="4675" w:type="dxa"/>
          </w:tcPr>
          <w:p w14:paraId="37E7F213" w14:textId="69E0ACCA"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9.2.1 </w:t>
            </w:r>
            <w:r w:rsidRPr="008001F1">
              <w:rPr>
                <w:rFonts w:ascii="Verdana" w:hAnsi="Verdana"/>
                <w:sz w:val="16"/>
                <w:szCs w:val="16"/>
                <w:lang w:val="en-US"/>
              </w:rPr>
              <w:t xml:space="preserve">Each metal, rigid plastic or composite </w:t>
            </w:r>
            <w:r w:rsidR="008001F1">
              <w:rPr>
                <w:rFonts w:ascii="Verdana" w:hAnsi="Verdana"/>
                <w:sz w:val="16"/>
                <w:szCs w:val="16"/>
                <w:lang w:val="en-US"/>
              </w:rPr>
              <w:t>IBC</w:t>
            </w:r>
            <w:r w:rsidRPr="008001F1">
              <w:rPr>
                <w:rFonts w:ascii="Verdana" w:hAnsi="Verdana"/>
                <w:sz w:val="16"/>
                <w:szCs w:val="16"/>
                <w:lang w:val="en-US"/>
              </w:rPr>
              <w:t xml:space="preserve"> will be inspected, under the conditions specified in this Official Mexican Standard:</w:t>
            </w:r>
          </w:p>
        </w:tc>
      </w:tr>
      <w:tr w:rsidR="00091D80" w:rsidRPr="00522249" w14:paraId="7220856E" w14:textId="6AF085D0" w:rsidTr="008001F1">
        <w:tc>
          <w:tcPr>
            <w:tcW w:w="4675" w:type="dxa"/>
          </w:tcPr>
          <w:p w14:paraId="65651697"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lastRenderedPageBreak/>
              <w:t>a)</w:t>
            </w:r>
            <w:r w:rsidRPr="000C67F8">
              <w:rPr>
                <w:rFonts w:ascii="Verdana" w:hAnsi="Verdana"/>
                <w:b/>
                <w:sz w:val="16"/>
                <w:szCs w:val="16"/>
              </w:rPr>
              <w:tab/>
            </w:r>
            <w:r w:rsidRPr="000C67F8">
              <w:rPr>
                <w:rFonts w:ascii="Verdana" w:hAnsi="Verdana"/>
                <w:sz w:val="16"/>
                <w:szCs w:val="16"/>
              </w:rPr>
              <w:t>Antes de ser puesto en servicio (y también después de su reconstrucción) y, en lo sucesivo, a intervalos de no más de cinco años, a fin de verificar:</w:t>
            </w:r>
          </w:p>
        </w:tc>
        <w:tc>
          <w:tcPr>
            <w:tcW w:w="4675" w:type="dxa"/>
          </w:tcPr>
          <w:p w14:paraId="284A7D11" w14:textId="23306D49"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a) </w:t>
            </w:r>
            <w:r w:rsidRPr="008001F1">
              <w:rPr>
                <w:rFonts w:ascii="Verdana" w:hAnsi="Verdana"/>
                <w:b/>
                <w:sz w:val="16"/>
                <w:szCs w:val="16"/>
                <w:lang w:val="en-US"/>
              </w:rPr>
              <w:tab/>
            </w:r>
            <w:r w:rsidRPr="008001F1">
              <w:rPr>
                <w:rFonts w:ascii="Verdana" w:hAnsi="Verdana"/>
                <w:sz w:val="16"/>
                <w:szCs w:val="16"/>
                <w:lang w:val="en-US"/>
              </w:rPr>
              <w:t>Before being put into service (</w:t>
            </w:r>
            <w:proofErr w:type="gramStart"/>
            <w:r w:rsidRPr="008001F1">
              <w:rPr>
                <w:rFonts w:ascii="Verdana" w:hAnsi="Verdana"/>
                <w:sz w:val="16"/>
                <w:szCs w:val="16"/>
                <w:lang w:val="en-US"/>
              </w:rPr>
              <w:t>and also</w:t>
            </w:r>
            <w:proofErr w:type="gramEnd"/>
            <w:r w:rsidRPr="008001F1">
              <w:rPr>
                <w:rFonts w:ascii="Verdana" w:hAnsi="Verdana"/>
                <w:sz w:val="16"/>
                <w:szCs w:val="16"/>
                <w:lang w:val="en-US"/>
              </w:rPr>
              <w:t xml:space="preserve"> after its reconstruction) and, thereafter, at intervals of not more than five years, in order to verify:</w:t>
            </w:r>
          </w:p>
        </w:tc>
      </w:tr>
      <w:tr w:rsidR="00091D80" w:rsidRPr="00522249" w14:paraId="2BFF0C0C" w14:textId="521E7621" w:rsidTr="008001F1">
        <w:tc>
          <w:tcPr>
            <w:tcW w:w="4675" w:type="dxa"/>
          </w:tcPr>
          <w:p w14:paraId="64ABC059"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i)</w:t>
            </w:r>
            <w:r w:rsidRPr="000C67F8">
              <w:rPr>
                <w:rFonts w:ascii="Verdana" w:hAnsi="Verdana"/>
                <w:b/>
                <w:sz w:val="16"/>
                <w:szCs w:val="16"/>
              </w:rPr>
              <w:tab/>
            </w:r>
            <w:r w:rsidRPr="000C67F8">
              <w:rPr>
                <w:rFonts w:ascii="Verdana" w:hAnsi="Verdana"/>
                <w:sz w:val="16"/>
                <w:szCs w:val="16"/>
              </w:rPr>
              <w:t>su conformidad con el modelo tipo, incluso por lo que se refiere al marcado;</w:t>
            </w:r>
          </w:p>
        </w:tc>
        <w:tc>
          <w:tcPr>
            <w:tcW w:w="4675" w:type="dxa"/>
          </w:tcPr>
          <w:p w14:paraId="75A6B464" w14:textId="39619D68" w:rsidR="00091D80" w:rsidRPr="008001F1" w:rsidRDefault="00091D80" w:rsidP="00091D80">
            <w:pPr>
              <w:pStyle w:val="Texto"/>
              <w:spacing w:line="243" w:lineRule="exact"/>
              <w:ind w:firstLine="0"/>
              <w:rPr>
                <w:rFonts w:ascii="Verdana" w:hAnsi="Verdana"/>
                <w:b/>
                <w:sz w:val="16"/>
                <w:szCs w:val="16"/>
                <w:lang w:val="en-US"/>
              </w:rPr>
            </w:pPr>
            <w:proofErr w:type="spellStart"/>
            <w:r w:rsidRPr="008001F1">
              <w:rPr>
                <w:rFonts w:ascii="Verdana" w:hAnsi="Verdana"/>
                <w:b/>
                <w:sz w:val="16"/>
                <w:szCs w:val="16"/>
                <w:lang w:val="en-US"/>
              </w:rPr>
              <w:t>i</w:t>
            </w:r>
            <w:proofErr w:type="spellEnd"/>
            <w:r w:rsidRPr="008001F1">
              <w:rPr>
                <w:rFonts w:ascii="Verdana" w:hAnsi="Verdana"/>
                <w:b/>
                <w:sz w:val="16"/>
                <w:szCs w:val="16"/>
                <w:lang w:val="en-US"/>
              </w:rPr>
              <w:t xml:space="preserve">) </w:t>
            </w:r>
            <w:r w:rsidRPr="008001F1">
              <w:rPr>
                <w:rFonts w:ascii="Verdana" w:hAnsi="Verdana"/>
                <w:b/>
                <w:sz w:val="16"/>
                <w:szCs w:val="16"/>
                <w:lang w:val="en-US"/>
              </w:rPr>
              <w:tab/>
            </w:r>
            <w:r w:rsidRPr="008001F1">
              <w:rPr>
                <w:rFonts w:ascii="Verdana" w:hAnsi="Verdana"/>
                <w:sz w:val="16"/>
                <w:szCs w:val="16"/>
                <w:lang w:val="en-US"/>
              </w:rPr>
              <w:t>its conformity with the model</w:t>
            </w:r>
            <w:r w:rsidR="008001F1" w:rsidRPr="008001F1">
              <w:rPr>
                <w:rFonts w:ascii="Verdana" w:hAnsi="Verdana"/>
                <w:sz w:val="16"/>
                <w:szCs w:val="16"/>
                <w:lang w:val="en-US"/>
              </w:rPr>
              <w:t xml:space="preserve"> </w:t>
            </w:r>
            <w:r w:rsidR="008001F1" w:rsidRPr="008001F1">
              <w:rPr>
                <w:rFonts w:ascii="Verdana" w:hAnsi="Verdana"/>
                <w:sz w:val="16"/>
                <w:szCs w:val="16"/>
                <w:lang w:val="en-US"/>
              </w:rPr>
              <w:t>type</w:t>
            </w:r>
            <w:r w:rsidRPr="008001F1">
              <w:rPr>
                <w:rFonts w:ascii="Verdana" w:hAnsi="Verdana"/>
                <w:sz w:val="16"/>
                <w:szCs w:val="16"/>
                <w:lang w:val="en-US"/>
              </w:rPr>
              <w:t xml:space="preserve">, including </w:t>
            </w:r>
            <w:r w:rsidR="008001F1">
              <w:rPr>
                <w:rFonts w:ascii="Verdana" w:hAnsi="Verdana"/>
                <w:sz w:val="16"/>
                <w:szCs w:val="16"/>
                <w:lang w:val="en-US"/>
              </w:rPr>
              <w:t>with</w:t>
            </w:r>
            <w:r w:rsidRPr="008001F1">
              <w:rPr>
                <w:rFonts w:ascii="Verdana" w:hAnsi="Verdana"/>
                <w:sz w:val="16"/>
                <w:szCs w:val="16"/>
                <w:lang w:val="en-US"/>
              </w:rPr>
              <w:t xml:space="preserve"> regards</w:t>
            </w:r>
            <w:r w:rsidR="008001F1">
              <w:rPr>
                <w:rFonts w:ascii="Verdana" w:hAnsi="Verdana"/>
                <w:sz w:val="16"/>
                <w:szCs w:val="16"/>
                <w:lang w:val="en-US"/>
              </w:rPr>
              <w:t xml:space="preserve"> to</w:t>
            </w:r>
            <w:r w:rsidRPr="008001F1">
              <w:rPr>
                <w:rFonts w:ascii="Verdana" w:hAnsi="Verdana"/>
                <w:sz w:val="16"/>
                <w:szCs w:val="16"/>
                <w:lang w:val="en-US"/>
              </w:rPr>
              <w:t xml:space="preserve"> the marking;</w:t>
            </w:r>
          </w:p>
        </w:tc>
      </w:tr>
      <w:tr w:rsidR="00091D80" w:rsidRPr="00522249" w14:paraId="63757ABF" w14:textId="11E33934" w:rsidTr="008001F1">
        <w:tc>
          <w:tcPr>
            <w:tcW w:w="4675" w:type="dxa"/>
          </w:tcPr>
          <w:p w14:paraId="727DE98B" w14:textId="77777777" w:rsidR="00091D80" w:rsidRPr="000C67F8" w:rsidRDefault="00091D80" w:rsidP="00091D80">
            <w:pPr>
              <w:pStyle w:val="Texto"/>
              <w:spacing w:line="243" w:lineRule="exact"/>
              <w:ind w:firstLine="0"/>
              <w:rPr>
                <w:rFonts w:ascii="Verdana" w:hAnsi="Verdana"/>
                <w:sz w:val="16"/>
                <w:szCs w:val="16"/>
              </w:rPr>
            </w:pPr>
            <w:proofErr w:type="spellStart"/>
            <w:r w:rsidRPr="000C67F8">
              <w:rPr>
                <w:rFonts w:ascii="Verdana" w:hAnsi="Verdana"/>
                <w:b/>
                <w:sz w:val="16"/>
                <w:szCs w:val="16"/>
              </w:rPr>
              <w:t>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su estado interno y externo;</w:t>
            </w:r>
          </w:p>
        </w:tc>
        <w:tc>
          <w:tcPr>
            <w:tcW w:w="4675" w:type="dxa"/>
          </w:tcPr>
          <w:p w14:paraId="551649B2" w14:textId="5137DAA0"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ii</w:t>
            </w:r>
            <w:r w:rsidR="00DF4AE7" w:rsidRPr="008001F1">
              <w:rPr>
                <w:rFonts w:ascii="Verdana" w:hAnsi="Verdana"/>
                <w:b/>
                <w:sz w:val="16"/>
                <w:szCs w:val="16"/>
                <w:lang w:val="en-US"/>
              </w:rPr>
              <w:t>)</w:t>
            </w:r>
            <w:r w:rsidRPr="008001F1">
              <w:rPr>
                <w:rFonts w:ascii="Verdana" w:hAnsi="Verdana"/>
                <w:b/>
                <w:sz w:val="16"/>
                <w:szCs w:val="16"/>
                <w:lang w:val="en-US"/>
              </w:rPr>
              <w:t xml:space="preserve"> </w:t>
            </w:r>
            <w:r w:rsidRPr="008001F1">
              <w:rPr>
                <w:rFonts w:ascii="Verdana" w:hAnsi="Verdana"/>
                <w:b/>
                <w:sz w:val="16"/>
                <w:szCs w:val="16"/>
                <w:lang w:val="en-US"/>
              </w:rPr>
              <w:tab/>
            </w:r>
            <w:r w:rsidRPr="008001F1">
              <w:rPr>
                <w:rFonts w:ascii="Verdana" w:hAnsi="Verdana"/>
                <w:sz w:val="16"/>
                <w:szCs w:val="16"/>
                <w:lang w:val="en-US"/>
              </w:rPr>
              <w:t>its internal and external state;</w:t>
            </w:r>
          </w:p>
        </w:tc>
      </w:tr>
      <w:tr w:rsidR="00091D80" w:rsidRPr="00522249" w14:paraId="7B53EBC1" w14:textId="6D0D08DC" w:rsidTr="008001F1">
        <w:tc>
          <w:tcPr>
            <w:tcW w:w="4675" w:type="dxa"/>
          </w:tcPr>
          <w:p w14:paraId="2CF2D7F7" w14:textId="77777777" w:rsidR="00091D80" w:rsidRPr="000C67F8" w:rsidRDefault="00091D80" w:rsidP="00091D80">
            <w:pPr>
              <w:pStyle w:val="Texto"/>
              <w:spacing w:line="243" w:lineRule="exact"/>
              <w:ind w:firstLine="0"/>
              <w:rPr>
                <w:rFonts w:ascii="Verdana" w:hAnsi="Verdana"/>
                <w:sz w:val="16"/>
                <w:szCs w:val="16"/>
              </w:rPr>
            </w:pPr>
            <w:proofErr w:type="spellStart"/>
            <w:r w:rsidRPr="000C67F8">
              <w:rPr>
                <w:rFonts w:ascii="Verdana" w:hAnsi="Verdana"/>
                <w:b/>
                <w:sz w:val="16"/>
                <w:szCs w:val="16"/>
              </w:rPr>
              <w:t>iii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el correcto funcionamiento de los equipos de servicio.</w:t>
            </w:r>
          </w:p>
        </w:tc>
        <w:tc>
          <w:tcPr>
            <w:tcW w:w="4675" w:type="dxa"/>
          </w:tcPr>
          <w:p w14:paraId="2819C467" w14:textId="17D88D93"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iii</w:t>
            </w:r>
            <w:r w:rsidR="00DF4AE7" w:rsidRPr="008001F1">
              <w:rPr>
                <w:rFonts w:ascii="Verdana" w:hAnsi="Verdana"/>
                <w:b/>
                <w:sz w:val="16"/>
                <w:szCs w:val="16"/>
                <w:lang w:val="en-US"/>
              </w:rPr>
              <w:t>)</w:t>
            </w:r>
            <w:r w:rsidRPr="008001F1">
              <w:rPr>
                <w:rFonts w:ascii="Verdana" w:hAnsi="Verdana"/>
                <w:b/>
                <w:sz w:val="16"/>
                <w:szCs w:val="16"/>
                <w:lang w:val="en-US"/>
              </w:rPr>
              <w:t xml:space="preserve"> </w:t>
            </w:r>
            <w:r w:rsidRPr="008001F1">
              <w:rPr>
                <w:rFonts w:ascii="Verdana" w:hAnsi="Verdana"/>
                <w:b/>
                <w:sz w:val="16"/>
                <w:szCs w:val="16"/>
                <w:lang w:val="en-US"/>
              </w:rPr>
              <w:tab/>
            </w:r>
            <w:r w:rsidRPr="008001F1">
              <w:rPr>
                <w:rFonts w:ascii="Verdana" w:hAnsi="Verdana"/>
                <w:sz w:val="16"/>
                <w:szCs w:val="16"/>
                <w:lang w:val="en-US"/>
              </w:rPr>
              <w:t>the proper functioning of the service equipment.</w:t>
            </w:r>
          </w:p>
        </w:tc>
      </w:tr>
      <w:tr w:rsidR="00091D80" w:rsidRPr="00522249" w14:paraId="4F2BC647" w14:textId="3A221B18" w:rsidTr="008001F1">
        <w:tc>
          <w:tcPr>
            <w:tcW w:w="4675" w:type="dxa"/>
          </w:tcPr>
          <w:p w14:paraId="5D8840D3"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A intervalos de no más de dos años y medio, para verificar:</w:t>
            </w:r>
          </w:p>
        </w:tc>
        <w:tc>
          <w:tcPr>
            <w:tcW w:w="4675" w:type="dxa"/>
          </w:tcPr>
          <w:p w14:paraId="4976327F" w14:textId="676B9543"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b/>
                <w:sz w:val="16"/>
                <w:szCs w:val="16"/>
                <w:lang w:val="en-US"/>
              </w:rPr>
              <w:tab/>
            </w:r>
            <w:r w:rsidRPr="008001F1">
              <w:rPr>
                <w:rFonts w:ascii="Verdana" w:hAnsi="Verdana"/>
                <w:sz w:val="16"/>
                <w:szCs w:val="16"/>
                <w:lang w:val="en-US"/>
              </w:rPr>
              <w:t>At intervals of not more than two and a half years, to verify:</w:t>
            </w:r>
          </w:p>
        </w:tc>
      </w:tr>
      <w:tr w:rsidR="00091D80" w:rsidRPr="000C67F8" w14:paraId="24FB89B0" w14:textId="4EA642A3" w:rsidTr="008001F1">
        <w:tc>
          <w:tcPr>
            <w:tcW w:w="4675" w:type="dxa"/>
          </w:tcPr>
          <w:p w14:paraId="5D6273A6"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i)</w:t>
            </w:r>
            <w:r w:rsidRPr="000C67F8">
              <w:rPr>
                <w:rFonts w:ascii="Verdana" w:hAnsi="Verdana"/>
                <w:sz w:val="16"/>
                <w:szCs w:val="16"/>
              </w:rPr>
              <w:tab/>
              <w:t>su estado externo;</w:t>
            </w:r>
          </w:p>
        </w:tc>
        <w:tc>
          <w:tcPr>
            <w:tcW w:w="4675" w:type="dxa"/>
          </w:tcPr>
          <w:p w14:paraId="5B574459" w14:textId="254A1298" w:rsidR="00091D80" w:rsidRPr="008001F1" w:rsidRDefault="00091D80" w:rsidP="00091D80">
            <w:pPr>
              <w:pStyle w:val="Texto"/>
              <w:spacing w:line="243" w:lineRule="exact"/>
              <w:ind w:firstLine="0"/>
              <w:rPr>
                <w:rFonts w:ascii="Verdana" w:hAnsi="Verdana"/>
                <w:b/>
                <w:sz w:val="16"/>
                <w:szCs w:val="16"/>
                <w:lang w:val="en-US"/>
              </w:rPr>
            </w:pPr>
            <w:proofErr w:type="spellStart"/>
            <w:r w:rsidRPr="008001F1">
              <w:rPr>
                <w:rFonts w:ascii="Verdana" w:hAnsi="Verdana"/>
                <w:b/>
                <w:sz w:val="16"/>
                <w:szCs w:val="16"/>
                <w:lang w:val="en-US"/>
              </w:rPr>
              <w:t>i</w:t>
            </w:r>
            <w:proofErr w:type="spellEnd"/>
            <w:r w:rsidRPr="008001F1">
              <w:rPr>
                <w:rFonts w:ascii="Verdana" w:hAnsi="Verdana"/>
                <w:b/>
                <w:sz w:val="16"/>
                <w:szCs w:val="16"/>
                <w:lang w:val="en-US"/>
              </w:rPr>
              <w:t xml:space="preserve">) </w:t>
            </w:r>
            <w:r w:rsidRPr="008001F1">
              <w:rPr>
                <w:rFonts w:ascii="Verdana" w:hAnsi="Verdana"/>
                <w:sz w:val="16"/>
                <w:szCs w:val="16"/>
                <w:lang w:val="en-US"/>
              </w:rPr>
              <w:tab/>
              <w:t>its external state;</w:t>
            </w:r>
          </w:p>
        </w:tc>
      </w:tr>
      <w:tr w:rsidR="00091D80" w:rsidRPr="00522249" w14:paraId="3C9B6B76" w14:textId="215C39CC" w:rsidTr="008001F1">
        <w:tc>
          <w:tcPr>
            <w:tcW w:w="4675" w:type="dxa"/>
          </w:tcPr>
          <w:p w14:paraId="60DDEB5E" w14:textId="77777777" w:rsidR="00091D80" w:rsidRPr="000C67F8" w:rsidRDefault="00091D80" w:rsidP="00091D80">
            <w:pPr>
              <w:pStyle w:val="Texto"/>
              <w:spacing w:line="243" w:lineRule="exact"/>
              <w:ind w:firstLine="0"/>
              <w:rPr>
                <w:rFonts w:ascii="Verdana" w:hAnsi="Verdana"/>
                <w:sz w:val="16"/>
                <w:szCs w:val="16"/>
              </w:rPr>
            </w:pPr>
            <w:proofErr w:type="spellStart"/>
            <w:r w:rsidRPr="000C67F8">
              <w:rPr>
                <w:rFonts w:ascii="Verdana" w:hAnsi="Verdana"/>
                <w:b/>
                <w:sz w:val="16"/>
                <w:szCs w:val="16"/>
              </w:rPr>
              <w:t>ii</w:t>
            </w:r>
            <w:proofErr w:type="spellEnd"/>
            <w:r w:rsidRPr="000C67F8">
              <w:rPr>
                <w:rFonts w:ascii="Verdana" w:hAnsi="Verdana"/>
                <w:b/>
                <w:sz w:val="16"/>
                <w:szCs w:val="16"/>
              </w:rPr>
              <w:t>)</w:t>
            </w:r>
            <w:r w:rsidRPr="000C67F8">
              <w:rPr>
                <w:rFonts w:ascii="Verdana" w:hAnsi="Verdana"/>
                <w:sz w:val="16"/>
                <w:szCs w:val="16"/>
              </w:rPr>
              <w:tab/>
              <w:t>el correcto funcionamiento de los equipos de servicio.</w:t>
            </w:r>
          </w:p>
        </w:tc>
        <w:tc>
          <w:tcPr>
            <w:tcW w:w="4675" w:type="dxa"/>
          </w:tcPr>
          <w:p w14:paraId="6A22115C" w14:textId="6C9E785A"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ii</w:t>
            </w:r>
            <w:r w:rsidR="00DF4AE7" w:rsidRPr="008001F1">
              <w:rPr>
                <w:rFonts w:ascii="Verdana" w:hAnsi="Verdana"/>
                <w:b/>
                <w:sz w:val="16"/>
                <w:szCs w:val="16"/>
                <w:lang w:val="en-US"/>
              </w:rPr>
              <w:t>)</w:t>
            </w:r>
            <w:r w:rsidRPr="008001F1">
              <w:rPr>
                <w:rFonts w:ascii="Verdana" w:hAnsi="Verdana"/>
                <w:b/>
                <w:sz w:val="16"/>
                <w:szCs w:val="16"/>
                <w:lang w:val="en-US"/>
              </w:rPr>
              <w:t xml:space="preserve"> </w:t>
            </w:r>
            <w:r w:rsidRPr="008001F1">
              <w:rPr>
                <w:rFonts w:ascii="Verdana" w:hAnsi="Verdana"/>
                <w:sz w:val="16"/>
                <w:szCs w:val="16"/>
                <w:lang w:val="en-US"/>
              </w:rPr>
              <w:tab/>
              <w:t>the proper functioning of the service equipment.</w:t>
            </w:r>
          </w:p>
        </w:tc>
      </w:tr>
      <w:tr w:rsidR="00091D80" w:rsidRPr="00522249" w14:paraId="255E88F9" w14:textId="70DD8E2B" w:rsidTr="008001F1">
        <w:tc>
          <w:tcPr>
            <w:tcW w:w="4675" w:type="dxa"/>
          </w:tcPr>
          <w:p w14:paraId="31766070"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sz w:val="16"/>
                <w:szCs w:val="16"/>
              </w:rPr>
              <w:t>En ambos incisos, no será necesario retirar el aislamiento térmico, cuando lo haya, sino en la medida precisa para inspeccionar debidamente el cuerpo del RIG. El RIG se ajustará en todos los aspectos a su modelo tipo.</w:t>
            </w:r>
          </w:p>
        </w:tc>
        <w:tc>
          <w:tcPr>
            <w:tcW w:w="4675" w:type="dxa"/>
          </w:tcPr>
          <w:p w14:paraId="7EA3FD54" w14:textId="53F79962" w:rsidR="00091D80" w:rsidRPr="008001F1" w:rsidRDefault="00091D80" w:rsidP="00091D80">
            <w:pPr>
              <w:pStyle w:val="Texto"/>
              <w:spacing w:line="243" w:lineRule="exact"/>
              <w:ind w:firstLine="0"/>
              <w:rPr>
                <w:rFonts w:ascii="Verdana" w:hAnsi="Verdana"/>
                <w:sz w:val="16"/>
                <w:szCs w:val="16"/>
                <w:lang w:val="en-US"/>
              </w:rPr>
            </w:pPr>
            <w:r w:rsidRPr="008001F1">
              <w:rPr>
                <w:rFonts w:ascii="Verdana" w:hAnsi="Verdana"/>
                <w:sz w:val="16"/>
                <w:szCs w:val="16"/>
                <w:lang w:val="en-US"/>
              </w:rPr>
              <w:t xml:space="preserve">In both </w:t>
            </w:r>
            <w:r w:rsidR="008001F1">
              <w:rPr>
                <w:rFonts w:ascii="Verdana" w:hAnsi="Verdana"/>
                <w:sz w:val="16"/>
                <w:szCs w:val="16"/>
                <w:lang w:val="en-US"/>
              </w:rPr>
              <w:t>clauses</w:t>
            </w:r>
            <w:r w:rsidRPr="008001F1">
              <w:rPr>
                <w:rFonts w:ascii="Verdana" w:hAnsi="Verdana"/>
                <w:sz w:val="16"/>
                <w:szCs w:val="16"/>
                <w:lang w:val="en-US"/>
              </w:rPr>
              <w:t xml:space="preserve">, it will not be necessary to remove the thermal insulation, when it exists, but to the extent necessary to properly inspect the body of the </w:t>
            </w:r>
            <w:r w:rsidR="008001F1">
              <w:rPr>
                <w:rFonts w:ascii="Verdana" w:hAnsi="Verdana"/>
                <w:sz w:val="16"/>
                <w:szCs w:val="16"/>
                <w:lang w:val="en-US"/>
              </w:rPr>
              <w:t>IBC</w:t>
            </w:r>
            <w:r w:rsidRPr="008001F1">
              <w:rPr>
                <w:rFonts w:ascii="Verdana" w:hAnsi="Verdana"/>
                <w:sz w:val="16"/>
                <w:szCs w:val="16"/>
                <w:lang w:val="en-US"/>
              </w:rPr>
              <w:t xml:space="preserve">. The </w:t>
            </w:r>
            <w:r w:rsidR="008001F1">
              <w:rPr>
                <w:rFonts w:ascii="Verdana" w:hAnsi="Verdana"/>
                <w:sz w:val="16"/>
                <w:szCs w:val="16"/>
                <w:lang w:val="en-US"/>
              </w:rPr>
              <w:t>IBC</w:t>
            </w:r>
            <w:r w:rsidRPr="008001F1">
              <w:rPr>
                <w:rFonts w:ascii="Verdana" w:hAnsi="Verdana"/>
                <w:sz w:val="16"/>
                <w:szCs w:val="16"/>
                <w:lang w:val="en-US"/>
              </w:rPr>
              <w:t xml:space="preserve"> will conform in all respects to its </w:t>
            </w:r>
            <w:r w:rsidR="008001F1">
              <w:rPr>
                <w:rFonts w:ascii="Verdana" w:hAnsi="Verdana"/>
                <w:sz w:val="16"/>
                <w:szCs w:val="16"/>
                <w:lang w:val="en-US"/>
              </w:rPr>
              <w:t>model type</w:t>
            </w:r>
            <w:r w:rsidRPr="008001F1">
              <w:rPr>
                <w:rFonts w:ascii="Verdana" w:hAnsi="Verdana"/>
                <w:sz w:val="16"/>
                <w:szCs w:val="16"/>
                <w:lang w:val="en-US"/>
              </w:rPr>
              <w:t>.</w:t>
            </w:r>
          </w:p>
        </w:tc>
      </w:tr>
      <w:tr w:rsidR="00091D80" w:rsidRPr="00522249" w14:paraId="04C74679" w14:textId="6CF4A82B" w:rsidTr="008001F1">
        <w:tc>
          <w:tcPr>
            <w:tcW w:w="4675" w:type="dxa"/>
          </w:tcPr>
          <w:p w14:paraId="36B97B98" w14:textId="77777777" w:rsidR="00091D80" w:rsidRPr="000C67F8" w:rsidRDefault="00091D80" w:rsidP="00091D80">
            <w:pPr>
              <w:pStyle w:val="Texto"/>
              <w:spacing w:line="243" w:lineRule="exact"/>
              <w:ind w:firstLine="0"/>
              <w:rPr>
                <w:rFonts w:ascii="Verdana" w:hAnsi="Verdana"/>
                <w:b/>
                <w:sz w:val="16"/>
                <w:szCs w:val="16"/>
              </w:rPr>
            </w:pPr>
            <w:r w:rsidRPr="000C67F8">
              <w:rPr>
                <w:rFonts w:ascii="Verdana" w:hAnsi="Verdana"/>
                <w:b/>
                <w:sz w:val="16"/>
                <w:szCs w:val="16"/>
              </w:rPr>
              <w:t>9.2.2</w:t>
            </w:r>
            <w:r w:rsidRPr="000C67F8">
              <w:rPr>
                <w:rFonts w:ascii="Verdana" w:hAnsi="Verdana"/>
                <w:sz w:val="16"/>
                <w:szCs w:val="16"/>
              </w:rPr>
              <w:t xml:space="preserve"> Todo RIG metálico, de plástico rígido o compuesto, para líquidos o para sólidos que se llenen o vacíen a presión deberá someterse a un ensayo de estanqueidad apropiado igualmente efectivo, como mínimo, que el prescrito en 10.3.9.3 y satisfacer el nivel de ensayo indicado en 10.3.9.3:</w:t>
            </w:r>
          </w:p>
        </w:tc>
        <w:tc>
          <w:tcPr>
            <w:tcW w:w="4675" w:type="dxa"/>
          </w:tcPr>
          <w:p w14:paraId="00E46945" w14:textId="6D4F6DA3"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9.2.2 </w:t>
            </w:r>
            <w:r w:rsidRPr="008001F1">
              <w:rPr>
                <w:rFonts w:ascii="Verdana" w:hAnsi="Verdana"/>
                <w:sz w:val="16"/>
                <w:szCs w:val="16"/>
                <w:lang w:val="en-US"/>
              </w:rPr>
              <w:t xml:space="preserve">All metal, rigid </w:t>
            </w:r>
            <w:proofErr w:type="gramStart"/>
            <w:r w:rsidRPr="008001F1">
              <w:rPr>
                <w:rFonts w:ascii="Verdana" w:hAnsi="Verdana"/>
                <w:sz w:val="16"/>
                <w:szCs w:val="16"/>
                <w:lang w:val="en-US"/>
              </w:rPr>
              <w:t>plastic</w:t>
            </w:r>
            <w:proofErr w:type="gramEnd"/>
            <w:r w:rsidRPr="008001F1">
              <w:rPr>
                <w:rFonts w:ascii="Verdana" w:hAnsi="Verdana"/>
                <w:sz w:val="16"/>
                <w:szCs w:val="16"/>
                <w:lang w:val="en-US"/>
              </w:rPr>
              <w:t xml:space="preserve"> or composite IBC</w:t>
            </w:r>
            <w:r w:rsidR="008001F1">
              <w:rPr>
                <w:rFonts w:ascii="Verdana" w:hAnsi="Verdana"/>
                <w:sz w:val="16"/>
                <w:szCs w:val="16"/>
                <w:lang w:val="en-US"/>
              </w:rPr>
              <w:t>s</w:t>
            </w:r>
            <w:r w:rsidRPr="008001F1">
              <w:rPr>
                <w:rFonts w:ascii="Verdana" w:hAnsi="Verdana"/>
                <w:sz w:val="16"/>
                <w:szCs w:val="16"/>
                <w:lang w:val="en-US"/>
              </w:rPr>
              <w:t>, for liquids or for solids that are filled or emptied under pressure shall be subjected to an appropriate leak test equally effective, as a minimum, as that prescribed in 10.3.9.3 and satisfy the level test indicated in 10.3.9.3:</w:t>
            </w:r>
          </w:p>
        </w:tc>
      </w:tr>
      <w:tr w:rsidR="00091D80" w:rsidRPr="00522249" w14:paraId="1F6989A6" w14:textId="2A651728" w:rsidTr="008001F1">
        <w:tc>
          <w:tcPr>
            <w:tcW w:w="4675" w:type="dxa"/>
          </w:tcPr>
          <w:p w14:paraId="6BE731AC"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antes de ser utilizados por primera vez para el transporte;</w:t>
            </w:r>
          </w:p>
        </w:tc>
        <w:tc>
          <w:tcPr>
            <w:tcW w:w="4675" w:type="dxa"/>
          </w:tcPr>
          <w:p w14:paraId="03362909" w14:textId="090EA24E"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a) </w:t>
            </w:r>
            <w:r w:rsidRPr="008001F1">
              <w:rPr>
                <w:rFonts w:ascii="Verdana" w:hAnsi="Verdana"/>
                <w:b/>
                <w:sz w:val="16"/>
                <w:szCs w:val="16"/>
                <w:lang w:val="en-US"/>
              </w:rPr>
              <w:tab/>
            </w:r>
            <w:r w:rsidRPr="008001F1">
              <w:rPr>
                <w:rFonts w:ascii="Verdana" w:hAnsi="Verdana"/>
                <w:sz w:val="16"/>
                <w:szCs w:val="16"/>
                <w:lang w:val="en-US"/>
              </w:rPr>
              <w:t>before being used for the first time for transport;</w:t>
            </w:r>
          </w:p>
        </w:tc>
      </w:tr>
      <w:tr w:rsidR="00091D80" w:rsidRPr="00522249" w14:paraId="5939E495" w14:textId="42884F7A" w:rsidTr="008001F1">
        <w:tc>
          <w:tcPr>
            <w:tcW w:w="4675" w:type="dxa"/>
          </w:tcPr>
          <w:p w14:paraId="2ED26A04"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a intervalos no superiores a dos años y medio.</w:t>
            </w:r>
          </w:p>
        </w:tc>
        <w:tc>
          <w:tcPr>
            <w:tcW w:w="4675" w:type="dxa"/>
          </w:tcPr>
          <w:p w14:paraId="025DD7A3" w14:textId="117550D9"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b/>
                <w:sz w:val="16"/>
                <w:szCs w:val="16"/>
                <w:lang w:val="en-US"/>
              </w:rPr>
              <w:tab/>
            </w:r>
            <w:r w:rsidRPr="008001F1">
              <w:rPr>
                <w:rFonts w:ascii="Verdana" w:hAnsi="Verdana"/>
                <w:sz w:val="16"/>
                <w:szCs w:val="16"/>
                <w:lang w:val="en-US"/>
              </w:rPr>
              <w:t>at intervals not exceeding two and a half years.</w:t>
            </w:r>
          </w:p>
        </w:tc>
      </w:tr>
      <w:tr w:rsidR="00091D80" w:rsidRPr="00522249" w14:paraId="190D4625" w14:textId="3A2BDB19" w:rsidTr="008001F1">
        <w:tc>
          <w:tcPr>
            <w:tcW w:w="4675" w:type="dxa"/>
          </w:tcPr>
          <w:p w14:paraId="1D030CC3"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sz w:val="16"/>
                <w:szCs w:val="16"/>
              </w:rPr>
              <w:t>En ese ensayo, el RIG deberá tener instalado el dispositivo de cierre inferior. El receptáculo interior de un RIG compuesto podrá someterse a ensayo (prueba) sin la envoltura exterior, siempre que los resultados del ensayo (prueba) no se vean afectados.</w:t>
            </w:r>
          </w:p>
        </w:tc>
        <w:tc>
          <w:tcPr>
            <w:tcW w:w="4675" w:type="dxa"/>
          </w:tcPr>
          <w:p w14:paraId="3F810FA5" w14:textId="0B870542" w:rsidR="00091D80" w:rsidRPr="008001F1" w:rsidRDefault="00091D80" w:rsidP="00091D80">
            <w:pPr>
              <w:pStyle w:val="Texto"/>
              <w:spacing w:line="243" w:lineRule="exact"/>
              <w:ind w:firstLine="0"/>
              <w:rPr>
                <w:rFonts w:ascii="Verdana" w:hAnsi="Verdana"/>
                <w:sz w:val="16"/>
                <w:szCs w:val="16"/>
                <w:lang w:val="en-US"/>
              </w:rPr>
            </w:pPr>
            <w:r w:rsidRPr="008001F1">
              <w:rPr>
                <w:rFonts w:ascii="Verdana" w:hAnsi="Verdana"/>
                <w:sz w:val="16"/>
                <w:szCs w:val="16"/>
                <w:lang w:val="en-US"/>
              </w:rPr>
              <w:t xml:space="preserve">In that test, the IBC shall have the lower closing device installed. The inner receptacle of a composite IBC may be </w:t>
            </w:r>
            <w:r w:rsidR="008001F1">
              <w:rPr>
                <w:rFonts w:ascii="Verdana" w:hAnsi="Verdana"/>
                <w:sz w:val="16"/>
                <w:szCs w:val="16"/>
                <w:lang w:val="en-US"/>
              </w:rPr>
              <w:t>examined</w:t>
            </w:r>
            <w:r w:rsidRPr="008001F1">
              <w:rPr>
                <w:rFonts w:ascii="Verdana" w:hAnsi="Verdana"/>
                <w:sz w:val="16"/>
                <w:szCs w:val="16"/>
                <w:lang w:val="en-US"/>
              </w:rPr>
              <w:t xml:space="preserve"> (tested) without the outer casing, provided the </w:t>
            </w:r>
            <w:r w:rsidR="0083126B" w:rsidRPr="008001F1">
              <w:rPr>
                <w:rFonts w:ascii="Verdana" w:hAnsi="Verdana"/>
                <w:sz w:val="16"/>
                <w:szCs w:val="16"/>
                <w:lang w:val="en-US"/>
              </w:rPr>
              <w:t>examination (test)</w:t>
            </w:r>
            <w:r w:rsidRPr="008001F1">
              <w:rPr>
                <w:rFonts w:ascii="Verdana" w:hAnsi="Verdana"/>
                <w:sz w:val="16"/>
                <w:szCs w:val="16"/>
                <w:lang w:val="en-US"/>
              </w:rPr>
              <w:t xml:space="preserve"> results are not affected.</w:t>
            </w:r>
          </w:p>
        </w:tc>
      </w:tr>
      <w:tr w:rsidR="00091D80" w:rsidRPr="00522249" w14:paraId="5B1B22A4" w14:textId="45D1E183" w:rsidTr="008001F1">
        <w:tc>
          <w:tcPr>
            <w:tcW w:w="4675" w:type="dxa"/>
          </w:tcPr>
          <w:p w14:paraId="2D48C0D9" w14:textId="77777777" w:rsidR="00091D80" w:rsidRPr="000C67F8" w:rsidRDefault="00091D80" w:rsidP="00091D80">
            <w:pPr>
              <w:pStyle w:val="Texto"/>
              <w:spacing w:line="243" w:lineRule="exact"/>
              <w:ind w:firstLine="0"/>
              <w:rPr>
                <w:rFonts w:ascii="Verdana" w:hAnsi="Verdana"/>
                <w:b/>
                <w:sz w:val="16"/>
                <w:szCs w:val="16"/>
              </w:rPr>
            </w:pPr>
            <w:r w:rsidRPr="000C67F8">
              <w:rPr>
                <w:rFonts w:ascii="Verdana" w:hAnsi="Verdana"/>
                <w:b/>
                <w:sz w:val="16"/>
                <w:szCs w:val="16"/>
              </w:rPr>
              <w:t xml:space="preserve">9.2.2.1 </w:t>
            </w:r>
            <w:r w:rsidRPr="000C67F8">
              <w:rPr>
                <w:rFonts w:ascii="Verdana" w:hAnsi="Verdana"/>
                <w:sz w:val="16"/>
                <w:szCs w:val="16"/>
              </w:rPr>
              <w:t xml:space="preserve">Los fabricantes de Recipientes Intermedios a Granel, a efecto de mantener la aprobación de diseño para su fabricación continua, deberán someter nuevamente el diseño </w:t>
            </w:r>
            <w:proofErr w:type="gramStart"/>
            <w:r w:rsidRPr="000C67F8">
              <w:rPr>
                <w:rFonts w:ascii="Verdana" w:hAnsi="Verdana"/>
                <w:sz w:val="16"/>
                <w:szCs w:val="16"/>
              </w:rPr>
              <w:t>de acuerdo al</w:t>
            </w:r>
            <w:proofErr w:type="gramEnd"/>
            <w:r w:rsidRPr="000C67F8">
              <w:rPr>
                <w:rFonts w:ascii="Verdana" w:hAnsi="Verdana"/>
                <w:sz w:val="16"/>
                <w:szCs w:val="16"/>
              </w:rPr>
              <w:t xml:space="preserve"> tipo y material de RIG, a las pruebas originales y superarlas exitosamente, al menos una vez cada 12 meses.</w:t>
            </w:r>
          </w:p>
        </w:tc>
        <w:tc>
          <w:tcPr>
            <w:tcW w:w="4675" w:type="dxa"/>
          </w:tcPr>
          <w:p w14:paraId="1FC546D1" w14:textId="3191B56A"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9.2.2.1 </w:t>
            </w:r>
            <w:r w:rsidRPr="008001F1">
              <w:rPr>
                <w:rFonts w:ascii="Verdana" w:hAnsi="Verdana"/>
                <w:sz w:val="16"/>
                <w:szCs w:val="16"/>
                <w:lang w:val="en-US"/>
              </w:rPr>
              <w:t xml:space="preserve">The manufacturers of Intermediate Bulk Containers, </w:t>
            </w:r>
            <w:proofErr w:type="gramStart"/>
            <w:r w:rsidRPr="008001F1">
              <w:rPr>
                <w:rFonts w:ascii="Verdana" w:hAnsi="Verdana"/>
                <w:sz w:val="16"/>
                <w:szCs w:val="16"/>
                <w:lang w:val="en-US"/>
              </w:rPr>
              <w:t>in order to</w:t>
            </w:r>
            <w:proofErr w:type="gramEnd"/>
            <w:r w:rsidRPr="008001F1">
              <w:rPr>
                <w:rFonts w:ascii="Verdana" w:hAnsi="Verdana"/>
                <w:sz w:val="16"/>
                <w:szCs w:val="16"/>
                <w:lang w:val="en-US"/>
              </w:rPr>
              <w:t xml:space="preserve"> maintain the design approval for their continuous manufacture, must resubmit the design according to the type and material of IBC, to the original tests and pass them successfully, at least once. every 12 months.</w:t>
            </w:r>
          </w:p>
        </w:tc>
      </w:tr>
      <w:tr w:rsidR="00091D80" w:rsidRPr="0083126B" w14:paraId="76AC8A1F" w14:textId="2D036CC2" w:rsidTr="008001F1">
        <w:tc>
          <w:tcPr>
            <w:tcW w:w="4675" w:type="dxa"/>
          </w:tcPr>
          <w:p w14:paraId="3B0CD74D"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9.2.3</w:t>
            </w:r>
            <w:r w:rsidRPr="000C67F8">
              <w:rPr>
                <w:rFonts w:ascii="Verdana" w:hAnsi="Verdana"/>
                <w:sz w:val="16"/>
                <w:szCs w:val="16"/>
              </w:rPr>
              <w:t xml:space="preserve"> El propietario del RIG conservará un informe de cada inspección, por lo menos hasta la fecha de la inspección siguiente. El informe incluirá los resultados de la inspección y deberá identificar a la parte que haya realizado la inspección y ensayo (prueba). Véanse las especificaciones de marcado de 7.3.</w:t>
            </w:r>
          </w:p>
        </w:tc>
        <w:tc>
          <w:tcPr>
            <w:tcW w:w="4675" w:type="dxa"/>
          </w:tcPr>
          <w:p w14:paraId="77700938" w14:textId="64C68B70"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9.2.3 </w:t>
            </w:r>
            <w:r w:rsidRPr="008001F1">
              <w:rPr>
                <w:rFonts w:ascii="Verdana" w:hAnsi="Verdana"/>
                <w:sz w:val="16"/>
                <w:szCs w:val="16"/>
                <w:lang w:val="en-US"/>
              </w:rPr>
              <w:t xml:space="preserve">The owner of the </w:t>
            </w:r>
            <w:r w:rsidR="008001F1">
              <w:rPr>
                <w:rFonts w:ascii="Verdana" w:hAnsi="Verdana"/>
                <w:sz w:val="16"/>
                <w:szCs w:val="16"/>
                <w:lang w:val="en-US"/>
              </w:rPr>
              <w:t>IBC</w:t>
            </w:r>
            <w:r w:rsidRPr="008001F1">
              <w:rPr>
                <w:rFonts w:ascii="Verdana" w:hAnsi="Verdana"/>
                <w:sz w:val="16"/>
                <w:szCs w:val="16"/>
                <w:lang w:val="en-US"/>
              </w:rPr>
              <w:t xml:space="preserve"> will keep a report of each inspection, at least until the date of the next inspection. The report shall include the results of the inspection and shall identify the party that performed the inspection and </w:t>
            </w:r>
            <w:r w:rsidR="0083126B" w:rsidRPr="008001F1">
              <w:rPr>
                <w:rFonts w:ascii="Verdana" w:hAnsi="Verdana"/>
                <w:sz w:val="16"/>
                <w:szCs w:val="16"/>
                <w:lang w:val="en-US"/>
              </w:rPr>
              <w:t>examination (test)</w:t>
            </w:r>
            <w:r w:rsidRPr="008001F1">
              <w:rPr>
                <w:rFonts w:ascii="Verdana" w:hAnsi="Verdana"/>
                <w:sz w:val="16"/>
                <w:szCs w:val="16"/>
                <w:lang w:val="en-US"/>
              </w:rPr>
              <w:t>. See marking specifications in 7.3.</w:t>
            </w:r>
          </w:p>
        </w:tc>
      </w:tr>
      <w:tr w:rsidR="00091D80" w:rsidRPr="00522249" w14:paraId="159C23C1" w14:textId="78ED28E7" w:rsidTr="008001F1">
        <w:tc>
          <w:tcPr>
            <w:tcW w:w="4675" w:type="dxa"/>
          </w:tcPr>
          <w:p w14:paraId="543BCFB5" w14:textId="77777777" w:rsidR="00091D80" w:rsidRPr="000C67F8" w:rsidRDefault="00091D80" w:rsidP="00091D80">
            <w:pPr>
              <w:pStyle w:val="Texto"/>
              <w:spacing w:line="243" w:lineRule="exact"/>
              <w:ind w:firstLine="0"/>
              <w:rPr>
                <w:rFonts w:ascii="Verdana" w:hAnsi="Verdana"/>
                <w:b/>
                <w:sz w:val="16"/>
                <w:szCs w:val="16"/>
              </w:rPr>
            </w:pPr>
            <w:r w:rsidRPr="000C67F8">
              <w:rPr>
                <w:rFonts w:ascii="Verdana" w:hAnsi="Verdana"/>
                <w:b/>
                <w:sz w:val="16"/>
                <w:szCs w:val="16"/>
              </w:rPr>
              <w:t>9.2.4</w:t>
            </w:r>
            <w:r w:rsidRPr="000C67F8">
              <w:rPr>
                <w:rFonts w:ascii="Verdana" w:hAnsi="Verdana"/>
                <w:sz w:val="16"/>
                <w:szCs w:val="16"/>
              </w:rPr>
              <w:t xml:space="preserve"> La autoridad competente puede exigir en cualquier momento que se demuestre, procediendo a </w:t>
            </w:r>
            <w:r w:rsidRPr="000C67F8">
              <w:rPr>
                <w:rFonts w:ascii="Verdana" w:hAnsi="Verdana"/>
                <w:sz w:val="16"/>
                <w:szCs w:val="16"/>
              </w:rPr>
              <w:lastRenderedPageBreak/>
              <w:t>los ensayos indicados en este numeral, que los RIG satisfacen los requisitos de los ensayos del modelo tipo.</w:t>
            </w:r>
          </w:p>
        </w:tc>
        <w:tc>
          <w:tcPr>
            <w:tcW w:w="4675" w:type="dxa"/>
          </w:tcPr>
          <w:p w14:paraId="3D471796" w14:textId="6E34BFAA"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lastRenderedPageBreak/>
              <w:t xml:space="preserve">9.2.4 </w:t>
            </w:r>
            <w:r w:rsidRPr="008001F1">
              <w:rPr>
                <w:rFonts w:ascii="Verdana" w:hAnsi="Verdana"/>
                <w:sz w:val="16"/>
                <w:szCs w:val="16"/>
                <w:lang w:val="en-US"/>
              </w:rPr>
              <w:t xml:space="preserve">The </w:t>
            </w:r>
            <w:r w:rsidR="00CB3FB3" w:rsidRPr="008001F1">
              <w:rPr>
                <w:rFonts w:ascii="Verdana" w:hAnsi="Verdana"/>
                <w:sz w:val="16"/>
                <w:szCs w:val="16"/>
                <w:lang w:val="en-US"/>
              </w:rPr>
              <w:t>appropriate authority</w:t>
            </w:r>
            <w:r w:rsidRPr="008001F1">
              <w:rPr>
                <w:rFonts w:ascii="Verdana" w:hAnsi="Verdana"/>
                <w:sz w:val="16"/>
                <w:szCs w:val="16"/>
                <w:lang w:val="en-US"/>
              </w:rPr>
              <w:t xml:space="preserve"> may demand at any time that it be demonstrated, proceeding to the tests </w:t>
            </w:r>
            <w:r w:rsidRPr="008001F1">
              <w:rPr>
                <w:rFonts w:ascii="Verdana" w:hAnsi="Verdana"/>
                <w:sz w:val="16"/>
                <w:szCs w:val="16"/>
                <w:lang w:val="en-US"/>
              </w:rPr>
              <w:lastRenderedPageBreak/>
              <w:t xml:space="preserve">indicated in this section, that the </w:t>
            </w:r>
            <w:r w:rsidR="008001F1">
              <w:rPr>
                <w:rFonts w:ascii="Verdana" w:hAnsi="Verdana"/>
                <w:sz w:val="16"/>
                <w:szCs w:val="16"/>
                <w:lang w:val="en-US"/>
              </w:rPr>
              <w:t>IBCs</w:t>
            </w:r>
            <w:r w:rsidRPr="008001F1">
              <w:rPr>
                <w:rFonts w:ascii="Verdana" w:hAnsi="Verdana"/>
                <w:sz w:val="16"/>
                <w:szCs w:val="16"/>
                <w:lang w:val="en-US"/>
              </w:rPr>
              <w:t xml:space="preserve"> satisfy the requirements of the </w:t>
            </w:r>
            <w:r w:rsidR="008001F1">
              <w:rPr>
                <w:rFonts w:ascii="Verdana" w:hAnsi="Verdana"/>
                <w:sz w:val="16"/>
                <w:szCs w:val="16"/>
                <w:lang w:val="en-US"/>
              </w:rPr>
              <w:t>model type</w:t>
            </w:r>
            <w:r w:rsidRPr="008001F1">
              <w:rPr>
                <w:rFonts w:ascii="Verdana" w:hAnsi="Verdana"/>
                <w:sz w:val="16"/>
                <w:szCs w:val="16"/>
                <w:lang w:val="en-US"/>
              </w:rPr>
              <w:t xml:space="preserve"> tests.</w:t>
            </w:r>
          </w:p>
        </w:tc>
      </w:tr>
      <w:tr w:rsidR="00091D80" w:rsidRPr="000C67F8" w14:paraId="0352F920" w14:textId="6C57D4C2" w:rsidTr="008001F1">
        <w:tc>
          <w:tcPr>
            <w:tcW w:w="4675" w:type="dxa"/>
          </w:tcPr>
          <w:p w14:paraId="22146427" w14:textId="77777777" w:rsidR="00091D80" w:rsidRPr="000C67F8" w:rsidRDefault="00091D80" w:rsidP="00091D80">
            <w:pPr>
              <w:pStyle w:val="Texto"/>
              <w:spacing w:line="243" w:lineRule="exact"/>
              <w:ind w:firstLine="0"/>
              <w:rPr>
                <w:rFonts w:ascii="Verdana" w:hAnsi="Verdana"/>
                <w:b/>
                <w:sz w:val="16"/>
                <w:szCs w:val="16"/>
              </w:rPr>
            </w:pPr>
            <w:r w:rsidRPr="000C67F8">
              <w:rPr>
                <w:rFonts w:ascii="Verdana" w:hAnsi="Verdana"/>
                <w:b/>
                <w:sz w:val="16"/>
                <w:szCs w:val="16"/>
              </w:rPr>
              <w:lastRenderedPageBreak/>
              <w:t xml:space="preserve">9.3 </w:t>
            </w:r>
            <w:r w:rsidRPr="000C67F8">
              <w:rPr>
                <w:rFonts w:ascii="Verdana" w:hAnsi="Verdana"/>
                <w:sz w:val="16"/>
                <w:szCs w:val="16"/>
              </w:rPr>
              <w:t>RIG reparados.</w:t>
            </w:r>
          </w:p>
        </w:tc>
        <w:tc>
          <w:tcPr>
            <w:tcW w:w="4675" w:type="dxa"/>
          </w:tcPr>
          <w:p w14:paraId="008A01B4" w14:textId="32DB114F"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9.3 </w:t>
            </w:r>
            <w:r w:rsidR="008001F1">
              <w:rPr>
                <w:rFonts w:ascii="Verdana" w:hAnsi="Verdana"/>
                <w:sz w:val="16"/>
                <w:szCs w:val="16"/>
                <w:lang w:val="en-US"/>
              </w:rPr>
              <w:t>IBCs</w:t>
            </w:r>
            <w:r w:rsidRPr="008001F1">
              <w:rPr>
                <w:rFonts w:ascii="Verdana" w:hAnsi="Verdana"/>
                <w:sz w:val="16"/>
                <w:szCs w:val="16"/>
                <w:lang w:val="en-US"/>
              </w:rPr>
              <w:t xml:space="preserve"> repaired.</w:t>
            </w:r>
          </w:p>
        </w:tc>
      </w:tr>
      <w:tr w:rsidR="00091D80" w:rsidRPr="00522249" w14:paraId="2BA29941" w14:textId="66D05994" w:rsidTr="008001F1">
        <w:tc>
          <w:tcPr>
            <w:tcW w:w="4675" w:type="dxa"/>
          </w:tcPr>
          <w:p w14:paraId="212BE2A5"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 xml:space="preserve">9.3.1 </w:t>
            </w:r>
            <w:r w:rsidRPr="000C67F8">
              <w:rPr>
                <w:rFonts w:ascii="Verdana" w:hAnsi="Verdana"/>
                <w:sz w:val="16"/>
                <w:szCs w:val="16"/>
              </w:rPr>
              <w:t>Si un RIG resulta dañado a consecuencia de un golpe o por cualquier otra causa, se procederá a su reparación o mantenimiento (véase definición de mantenimiento rutinario de los RIG) de manera que se ajuste al modelo tipo. Los cuerpos de los RIG de plástico rígido y los recipientes interiores de los RIG compuestos y que estén deteriorados deberán reemplazarse.</w:t>
            </w:r>
          </w:p>
        </w:tc>
        <w:tc>
          <w:tcPr>
            <w:tcW w:w="4675" w:type="dxa"/>
          </w:tcPr>
          <w:p w14:paraId="620961D9" w14:textId="24F3B91F"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9.3.1 </w:t>
            </w:r>
            <w:r w:rsidRPr="008001F1">
              <w:rPr>
                <w:rFonts w:ascii="Verdana" w:hAnsi="Verdana"/>
                <w:sz w:val="16"/>
                <w:szCs w:val="16"/>
                <w:lang w:val="en-US"/>
              </w:rPr>
              <w:t xml:space="preserve">If an IBC is damaged </w:t>
            </w:r>
            <w:proofErr w:type="gramStart"/>
            <w:r w:rsidRPr="008001F1">
              <w:rPr>
                <w:rFonts w:ascii="Verdana" w:hAnsi="Verdana"/>
                <w:sz w:val="16"/>
                <w:szCs w:val="16"/>
                <w:lang w:val="en-US"/>
              </w:rPr>
              <w:t>as a result of</w:t>
            </w:r>
            <w:proofErr w:type="gramEnd"/>
            <w:r w:rsidRPr="008001F1">
              <w:rPr>
                <w:rFonts w:ascii="Verdana" w:hAnsi="Verdana"/>
                <w:sz w:val="16"/>
                <w:szCs w:val="16"/>
                <w:lang w:val="en-US"/>
              </w:rPr>
              <w:t xml:space="preserve"> a blow or any other cause, it will be repaired or maintained (see definition of routine IBC maintenance) so that it conforms to the </w:t>
            </w:r>
            <w:r w:rsidR="008001F1">
              <w:rPr>
                <w:rFonts w:ascii="Verdana" w:hAnsi="Verdana"/>
                <w:sz w:val="16"/>
                <w:szCs w:val="16"/>
                <w:lang w:val="en-US"/>
              </w:rPr>
              <w:t>model type</w:t>
            </w:r>
            <w:r w:rsidRPr="008001F1">
              <w:rPr>
                <w:rFonts w:ascii="Verdana" w:hAnsi="Verdana"/>
                <w:sz w:val="16"/>
                <w:szCs w:val="16"/>
                <w:lang w:val="en-US"/>
              </w:rPr>
              <w:t>. Rigid plastic IBC bodies and deteriorated composite IBC inner cans must be replaced.</w:t>
            </w:r>
          </w:p>
        </w:tc>
      </w:tr>
      <w:tr w:rsidR="00091D80" w:rsidRPr="00522249" w14:paraId="3F28C929" w14:textId="0F5410D3" w:rsidTr="008001F1">
        <w:tc>
          <w:tcPr>
            <w:tcW w:w="4675" w:type="dxa"/>
          </w:tcPr>
          <w:p w14:paraId="17DE1DC5"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 xml:space="preserve">9.3.2 </w:t>
            </w:r>
            <w:r w:rsidRPr="000C67F8">
              <w:rPr>
                <w:rFonts w:ascii="Verdana" w:hAnsi="Verdana"/>
                <w:sz w:val="16"/>
                <w:szCs w:val="16"/>
              </w:rPr>
              <w:t>Además de todas las prescripciones relativas a los ensayos (pruebas) y la inspección que figuran en esta Norma, cada vez que se repare un RIG, éste deberá ser sometido a toda la serie de prescripciones sobre ensayos (pruebas) e inspección que figuran en 9.2 y se prepararán los correspondientes informes una vez reparados.</w:t>
            </w:r>
          </w:p>
        </w:tc>
        <w:tc>
          <w:tcPr>
            <w:tcW w:w="4675" w:type="dxa"/>
          </w:tcPr>
          <w:p w14:paraId="27162A39" w14:textId="55E17497"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9.3.2 </w:t>
            </w:r>
            <w:r w:rsidRPr="008001F1">
              <w:rPr>
                <w:rFonts w:ascii="Verdana" w:hAnsi="Verdana"/>
                <w:sz w:val="16"/>
                <w:szCs w:val="16"/>
                <w:lang w:val="en-US"/>
              </w:rPr>
              <w:t>In addition to all testing and inspection requirements in this Standard, each time an IBC is repaired, it shall be subjected to the full range of testing and inspection requirements that are listed in 9.2 and the corresponding reports will be prepared once repaired.</w:t>
            </w:r>
          </w:p>
        </w:tc>
      </w:tr>
      <w:tr w:rsidR="00091D80" w:rsidRPr="00522249" w14:paraId="6D6D521F" w14:textId="75AA8424" w:rsidTr="008001F1">
        <w:tc>
          <w:tcPr>
            <w:tcW w:w="4675" w:type="dxa"/>
          </w:tcPr>
          <w:p w14:paraId="1ABA0562"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 xml:space="preserve">9.3.3 </w:t>
            </w:r>
            <w:r w:rsidRPr="000C67F8">
              <w:rPr>
                <w:rFonts w:ascii="Verdana" w:hAnsi="Verdana"/>
                <w:sz w:val="16"/>
                <w:szCs w:val="16"/>
              </w:rPr>
              <w:t>La parte que realice los ensayos (pruebas) e inspecciones ulteriores a la reparación, colocará cerca de la marca UN del constructor (fabricante) otra marca duradera en la que muestre:</w:t>
            </w:r>
          </w:p>
        </w:tc>
        <w:tc>
          <w:tcPr>
            <w:tcW w:w="4675" w:type="dxa"/>
          </w:tcPr>
          <w:p w14:paraId="299C4E7E" w14:textId="2F296177"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9.3.3 </w:t>
            </w:r>
            <w:r w:rsidRPr="008001F1">
              <w:rPr>
                <w:rFonts w:ascii="Verdana" w:hAnsi="Verdana"/>
                <w:sz w:val="16"/>
                <w:szCs w:val="16"/>
                <w:lang w:val="en-US"/>
              </w:rPr>
              <w:t xml:space="preserve">The party that performs the </w:t>
            </w:r>
            <w:r w:rsidR="00ED5D51" w:rsidRPr="008001F1">
              <w:rPr>
                <w:rFonts w:ascii="Verdana" w:hAnsi="Verdana"/>
                <w:sz w:val="16"/>
                <w:szCs w:val="16"/>
                <w:lang w:val="en-US"/>
              </w:rPr>
              <w:t>examinations (tests)</w:t>
            </w:r>
            <w:r w:rsidRPr="008001F1">
              <w:rPr>
                <w:rFonts w:ascii="Verdana" w:hAnsi="Verdana"/>
                <w:sz w:val="16"/>
                <w:szCs w:val="16"/>
                <w:lang w:val="en-US"/>
              </w:rPr>
              <w:t xml:space="preserve"> and inspections </w:t>
            </w:r>
            <w:proofErr w:type="gramStart"/>
            <w:r w:rsidRPr="008001F1">
              <w:rPr>
                <w:rFonts w:ascii="Verdana" w:hAnsi="Verdana"/>
                <w:sz w:val="16"/>
                <w:szCs w:val="16"/>
                <w:lang w:val="en-US"/>
              </w:rPr>
              <w:t>subsequent to</w:t>
            </w:r>
            <w:proofErr w:type="gramEnd"/>
            <w:r w:rsidRPr="008001F1">
              <w:rPr>
                <w:rFonts w:ascii="Verdana" w:hAnsi="Verdana"/>
                <w:sz w:val="16"/>
                <w:szCs w:val="16"/>
                <w:lang w:val="en-US"/>
              </w:rPr>
              <w:t xml:space="preserve"> the repair, will place next to the UN mark of the builder (manufacturer) another durable mark showing:</w:t>
            </w:r>
          </w:p>
        </w:tc>
      </w:tr>
      <w:tr w:rsidR="00091D80" w:rsidRPr="00522249" w14:paraId="5B3D12CE" w14:textId="55AC86D9" w:rsidTr="008001F1">
        <w:tc>
          <w:tcPr>
            <w:tcW w:w="4675" w:type="dxa"/>
          </w:tcPr>
          <w:p w14:paraId="15F46115"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a</w:t>
            </w:r>
            <w:r w:rsidRPr="000C67F8">
              <w:rPr>
                <w:rFonts w:ascii="Verdana" w:hAnsi="Verdana"/>
                <w:sz w:val="16"/>
                <w:szCs w:val="16"/>
              </w:rPr>
              <w:t>)</w:t>
            </w:r>
            <w:r w:rsidRPr="000C67F8">
              <w:rPr>
                <w:rFonts w:ascii="Verdana" w:hAnsi="Verdana"/>
                <w:sz w:val="16"/>
                <w:szCs w:val="16"/>
              </w:rPr>
              <w:tab/>
              <w:t>El país en el que se han realizado los ensayos (pruebas) e inspecciones;</w:t>
            </w:r>
          </w:p>
        </w:tc>
        <w:tc>
          <w:tcPr>
            <w:tcW w:w="4675" w:type="dxa"/>
          </w:tcPr>
          <w:p w14:paraId="56BE155D" w14:textId="2142FEB8"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a</w:t>
            </w:r>
            <w:r w:rsidR="00DF4AE7" w:rsidRPr="008001F1">
              <w:rPr>
                <w:rFonts w:ascii="Verdana" w:hAnsi="Verdana"/>
                <w:b/>
                <w:sz w:val="16"/>
                <w:szCs w:val="16"/>
                <w:lang w:val="en-US"/>
              </w:rPr>
              <w:t>)</w:t>
            </w:r>
            <w:r w:rsidRPr="008001F1">
              <w:rPr>
                <w:rFonts w:ascii="Verdana" w:hAnsi="Verdana"/>
                <w:sz w:val="16"/>
                <w:szCs w:val="16"/>
                <w:lang w:val="en-US"/>
              </w:rPr>
              <w:t xml:space="preserve"> </w:t>
            </w:r>
            <w:r w:rsidRPr="008001F1">
              <w:rPr>
                <w:rFonts w:ascii="Verdana" w:hAnsi="Verdana"/>
                <w:sz w:val="16"/>
                <w:szCs w:val="16"/>
                <w:lang w:val="en-US"/>
              </w:rPr>
              <w:tab/>
              <w:t xml:space="preserve">The country in which the </w:t>
            </w:r>
            <w:r w:rsidR="008001F1">
              <w:rPr>
                <w:rFonts w:ascii="Verdana" w:hAnsi="Verdana"/>
                <w:sz w:val="16"/>
                <w:szCs w:val="16"/>
                <w:lang w:val="en-US"/>
              </w:rPr>
              <w:t>examinations</w:t>
            </w:r>
            <w:r w:rsidRPr="008001F1">
              <w:rPr>
                <w:rFonts w:ascii="Verdana" w:hAnsi="Verdana"/>
                <w:sz w:val="16"/>
                <w:szCs w:val="16"/>
                <w:lang w:val="en-US"/>
              </w:rPr>
              <w:t xml:space="preserve"> (tests) and inspections have been carried out;</w:t>
            </w:r>
          </w:p>
        </w:tc>
      </w:tr>
      <w:tr w:rsidR="00091D80" w:rsidRPr="00522249" w14:paraId="2327A3E3" w14:textId="0222327C" w:rsidTr="008001F1">
        <w:tc>
          <w:tcPr>
            <w:tcW w:w="4675" w:type="dxa"/>
          </w:tcPr>
          <w:p w14:paraId="5107612C"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b)</w:t>
            </w:r>
            <w:r w:rsidRPr="000C67F8">
              <w:rPr>
                <w:rFonts w:ascii="Verdana" w:hAnsi="Verdana"/>
                <w:sz w:val="16"/>
                <w:szCs w:val="16"/>
              </w:rPr>
              <w:tab/>
              <w:t>El nombre o símbolo autorizado de la parte que realiza los ensayos (pruebas) e inspecciones, y</w:t>
            </w:r>
          </w:p>
        </w:tc>
        <w:tc>
          <w:tcPr>
            <w:tcW w:w="4675" w:type="dxa"/>
          </w:tcPr>
          <w:p w14:paraId="74F771EC" w14:textId="438C01E6"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sz w:val="16"/>
                <w:szCs w:val="16"/>
                <w:lang w:val="en-US"/>
              </w:rPr>
              <w:tab/>
              <w:t xml:space="preserve">The name or authorized symbol of the party that performs the </w:t>
            </w:r>
            <w:r w:rsidR="008001F1">
              <w:rPr>
                <w:rFonts w:ascii="Verdana" w:hAnsi="Verdana"/>
                <w:sz w:val="16"/>
                <w:szCs w:val="16"/>
                <w:lang w:val="en-US"/>
              </w:rPr>
              <w:t>examinations</w:t>
            </w:r>
            <w:r w:rsidRPr="008001F1">
              <w:rPr>
                <w:rFonts w:ascii="Verdana" w:hAnsi="Verdana"/>
                <w:sz w:val="16"/>
                <w:szCs w:val="16"/>
                <w:lang w:val="en-US"/>
              </w:rPr>
              <w:t xml:space="preserve"> (tests) and inspections, and</w:t>
            </w:r>
          </w:p>
        </w:tc>
      </w:tr>
      <w:tr w:rsidR="00091D80" w:rsidRPr="00522249" w14:paraId="66533381" w14:textId="05FFFEC4" w:rsidTr="008001F1">
        <w:tc>
          <w:tcPr>
            <w:tcW w:w="4675" w:type="dxa"/>
          </w:tcPr>
          <w:p w14:paraId="42C6F935" w14:textId="77777777" w:rsidR="00091D80" w:rsidRPr="000C67F8" w:rsidRDefault="00091D80" w:rsidP="00091D80">
            <w:pPr>
              <w:pStyle w:val="Texto"/>
              <w:spacing w:line="243" w:lineRule="exact"/>
              <w:ind w:firstLine="0"/>
              <w:rPr>
                <w:rFonts w:ascii="Verdana" w:hAnsi="Verdana"/>
                <w:sz w:val="16"/>
                <w:szCs w:val="16"/>
              </w:rPr>
            </w:pPr>
            <w:r w:rsidRPr="000C67F8">
              <w:rPr>
                <w:rFonts w:ascii="Verdana" w:hAnsi="Verdana"/>
                <w:b/>
                <w:sz w:val="16"/>
                <w:szCs w:val="16"/>
              </w:rPr>
              <w:t>c)</w:t>
            </w:r>
            <w:r w:rsidRPr="000C67F8">
              <w:rPr>
                <w:rFonts w:ascii="Verdana" w:hAnsi="Verdana"/>
                <w:sz w:val="16"/>
                <w:szCs w:val="16"/>
              </w:rPr>
              <w:tab/>
              <w:t>La fecha (mes, año) de los ensayos (pruebas) e inspecciones.</w:t>
            </w:r>
          </w:p>
        </w:tc>
        <w:tc>
          <w:tcPr>
            <w:tcW w:w="4675" w:type="dxa"/>
          </w:tcPr>
          <w:p w14:paraId="48DD6378" w14:textId="52788FEA" w:rsidR="00091D80" w:rsidRPr="008001F1" w:rsidRDefault="00091D80" w:rsidP="00091D80">
            <w:pPr>
              <w:pStyle w:val="Texto"/>
              <w:spacing w:line="243" w:lineRule="exact"/>
              <w:ind w:firstLine="0"/>
              <w:rPr>
                <w:rFonts w:ascii="Verdana" w:hAnsi="Verdana"/>
                <w:b/>
                <w:sz w:val="16"/>
                <w:szCs w:val="16"/>
                <w:lang w:val="en-US"/>
              </w:rPr>
            </w:pPr>
            <w:r w:rsidRPr="008001F1">
              <w:rPr>
                <w:rFonts w:ascii="Verdana" w:hAnsi="Verdana"/>
                <w:b/>
                <w:sz w:val="16"/>
                <w:szCs w:val="16"/>
                <w:lang w:val="en-US"/>
              </w:rPr>
              <w:t xml:space="preserve">c) </w:t>
            </w:r>
            <w:r w:rsidRPr="008001F1">
              <w:rPr>
                <w:rFonts w:ascii="Verdana" w:hAnsi="Verdana"/>
                <w:sz w:val="16"/>
                <w:szCs w:val="16"/>
                <w:lang w:val="en-US"/>
              </w:rPr>
              <w:tab/>
              <w:t xml:space="preserve">The date (month, year) of the </w:t>
            </w:r>
            <w:r w:rsidR="008001F1">
              <w:rPr>
                <w:rFonts w:ascii="Verdana" w:hAnsi="Verdana"/>
                <w:sz w:val="16"/>
                <w:szCs w:val="16"/>
                <w:lang w:val="en-US"/>
              </w:rPr>
              <w:t xml:space="preserve">examinations </w:t>
            </w:r>
            <w:r w:rsidRPr="008001F1">
              <w:rPr>
                <w:rFonts w:ascii="Verdana" w:hAnsi="Verdana"/>
                <w:sz w:val="16"/>
                <w:szCs w:val="16"/>
                <w:lang w:val="en-US"/>
              </w:rPr>
              <w:t>(tests) and inspections.</w:t>
            </w:r>
          </w:p>
        </w:tc>
      </w:tr>
      <w:tr w:rsidR="00091D80" w:rsidRPr="00522249" w14:paraId="0F361A17" w14:textId="4A1F0446" w:rsidTr="008001F1">
        <w:tc>
          <w:tcPr>
            <w:tcW w:w="4675" w:type="dxa"/>
          </w:tcPr>
          <w:p w14:paraId="20EBC01F"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 xml:space="preserve">9.3.4 </w:t>
            </w:r>
            <w:r w:rsidRPr="000C67F8">
              <w:rPr>
                <w:rFonts w:ascii="Verdana" w:hAnsi="Verdana"/>
                <w:sz w:val="16"/>
                <w:szCs w:val="16"/>
              </w:rPr>
              <w:t xml:space="preserve">Se considerará que los ensayos (pruebas) e </w:t>
            </w:r>
            <w:proofErr w:type="gramStart"/>
            <w:r w:rsidRPr="000C67F8">
              <w:rPr>
                <w:rFonts w:ascii="Verdana" w:hAnsi="Verdana"/>
                <w:sz w:val="16"/>
                <w:szCs w:val="16"/>
              </w:rPr>
              <w:t>inspecciones realizados</w:t>
            </w:r>
            <w:proofErr w:type="gramEnd"/>
            <w:r w:rsidRPr="000C67F8">
              <w:rPr>
                <w:rFonts w:ascii="Verdana" w:hAnsi="Verdana"/>
                <w:sz w:val="16"/>
                <w:szCs w:val="16"/>
              </w:rPr>
              <w:t xml:space="preserve"> según se dispone en el numeral 9.3.2 satisfacen las prescripciones propias de los ensayos (pruebas) e inspecciones periódicas de dos años y medio y de cinco años.</w:t>
            </w:r>
          </w:p>
        </w:tc>
        <w:tc>
          <w:tcPr>
            <w:tcW w:w="4675" w:type="dxa"/>
          </w:tcPr>
          <w:p w14:paraId="22F3BBC3" w14:textId="4E196255"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9.3.4 </w:t>
            </w:r>
            <w:r w:rsidRPr="008001F1">
              <w:rPr>
                <w:rFonts w:ascii="Verdana" w:hAnsi="Verdana"/>
                <w:sz w:val="16"/>
                <w:szCs w:val="16"/>
                <w:lang w:val="en-US"/>
              </w:rPr>
              <w:t xml:space="preserve">It will be considered that the </w:t>
            </w:r>
            <w:r w:rsidR="00ED5D51" w:rsidRPr="008001F1">
              <w:rPr>
                <w:rFonts w:ascii="Verdana" w:hAnsi="Verdana"/>
                <w:sz w:val="16"/>
                <w:szCs w:val="16"/>
                <w:lang w:val="en-US"/>
              </w:rPr>
              <w:t>examinations (tests)</w:t>
            </w:r>
            <w:r w:rsidRPr="008001F1">
              <w:rPr>
                <w:rFonts w:ascii="Verdana" w:hAnsi="Verdana"/>
                <w:sz w:val="16"/>
                <w:szCs w:val="16"/>
                <w:lang w:val="en-US"/>
              </w:rPr>
              <w:t xml:space="preserve"> and inspections carried out as provided in numeral 9.3.2 satisfy the requirements of the </w:t>
            </w:r>
            <w:r w:rsidR="00ED5D51" w:rsidRPr="008001F1">
              <w:rPr>
                <w:rFonts w:ascii="Verdana" w:hAnsi="Verdana"/>
                <w:sz w:val="16"/>
                <w:szCs w:val="16"/>
                <w:lang w:val="en-US"/>
              </w:rPr>
              <w:t>examinations (tests)</w:t>
            </w:r>
            <w:r w:rsidRPr="008001F1">
              <w:rPr>
                <w:rFonts w:ascii="Verdana" w:hAnsi="Verdana"/>
                <w:sz w:val="16"/>
                <w:szCs w:val="16"/>
                <w:lang w:val="en-US"/>
              </w:rPr>
              <w:t xml:space="preserve"> and periodic inspections of two and a half years and five years.</w:t>
            </w:r>
          </w:p>
        </w:tc>
      </w:tr>
      <w:tr w:rsidR="00091D80" w:rsidRPr="00522249" w14:paraId="1E87F44D" w14:textId="16E84221" w:rsidTr="008001F1">
        <w:tc>
          <w:tcPr>
            <w:tcW w:w="4675" w:type="dxa"/>
          </w:tcPr>
          <w:p w14:paraId="29939A01" w14:textId="77777777" w:rsidR="00091D80" w:rsidRPr="000C67F8" w:rsidRDefault="00091D80" w:rsidP="00091D80">
            <w:pPr>
              <w:pStyle w:val="Texto"/>
              <w:spacing w:after="87" w:line="232" w:lineRule="exact"/>
              <w:ind w:firstLine="0"/>
              <w:rPr>
                <w:rFonts w:ascii="Verdana" w:hAnsi="Verdana"/>
                <w:b/>
                <w:sz w:val="16"/>
                <w:szCs w:val="16"/>
              </w:rPr>
            </w:pPr>
            <w:r w:rsidRPr="000C67F8">
              <w:rPr>
                <w:rFonts w:ascii="Verdana" w:hAnsi="Verdana"/>
                <w:b/>
                <w:sz w:val="16"/>
                <w:szCs w:val="16"/>
              </w:rPr>
              <w:t xml:space="preserve">9.4 </w:t>
            </w:r>
            <w:r w:rsidRPr="000C67F8">
              <w:rPr>
                <w:rFonts w:ascii="Verdana" w:hAnsi="Verdana"/>
                <w:sz w:val="16"/>
                <w:szCs w:val="16"/>
              </w:rPr>
              <w:t>Especificaciones especiales relativas a los RIG.</w:t>
            </w:r>
          </w:p>
        </w:tc>
        <w:tc>
          <w:tcPr>
            <w:tcW w:w="4675" w:type="dxa"/>
          </w:tcPr>
          <w:p w14:paraId="673D9F63" w14:textId="74DB1368"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 </w:t>
            </w:r>
            <w:r w:rsidRPr="008001F1">
              <w:rPr>
                <w:rFonts w:ascii="Verdana" w:hAnsi="Verdana"/>
                <w:sz w:val="16"/>
                <w:szCs w:val="16"/>
                <w:lang w:val="en-US"/>
              </w:rPr>
              <w:t xml:space="preserve">Special specifications related to </w:t>
            </w:r>
            <w:r w:rsidR="008001F1">
              <w:rPr>
                <w:rFonts w:ascii="Verdana" w:hAnsi="Verdana"/>
                <w:sz w:val="16"/>
                <w:szCs w:val="16"/>
                <w:lang w:val="en-US"/>
              </w:rPr>
              <w:t>IBCs</w:t>
            </w:r>
            <w:r w:rsidRPr="008001F1">
              <w:rPr>
                <w:rFonts w:ascii="Verdana" w:hAnsi="Verdana"/>
                <w:sz w:val="16"/>
                <w:szCs w:val="16"/>
                <w:lang w:val="en-US"/>
              </w:rPr>
              <w:t>.</w:t>
            </w:r>
          </w:p>
        </w:tc>
      </w:tr>
      <w:tr w:rsidR="00091D80" w:rsidRPr="00522249" w14:paraId="74E1B0A3" w14:textId="7EBF00B8" w:rsidTr="008001F1">
        <w:tc>
          <w:tcPr>
            <w:tcW w:w="4675" w:type="dxa"/>
          </w:tcPr>
          <w:p w14:paraId="60B402F1" w14:textId="77777777" w:rsidR="00091D80" w:rsidRPr="000C67F8" w:rsidRDefault="00091D80" w:rsidP="00091D80">
            <w:pPr>
              <w:pStyle w:val="Texto"/>
              <w:spacing w:after="87" w:line="232" w:lineRule="exact"/>
              <w:ind w:firstLine="0"/>
              <w:rPr>
                <w:rFonts w:ascii="Verdana" w:hAnsi="Verdana"/>
                <w:b/>
                <w:sz w:val="16"/>
                <w:szCs w:val="16"/>
              </w:rPr>
            </w:pPr>
            <w:r w:rsidRPr="000C67F8">
              <w:rPr>
                <w:rFonts w:ascii="Verdana" w:hAnsi="Verdana"/>
                <w:b/>
                <w:sz w:val="16"/>
                <w:szCs w:val="16"/>
              </w:rPr>
              <w:t xml:space="preserve">9.4.1 </w:t>
            </w:r>
            <w:r w:rsidRPr="000C67F8">
              <w:rPr>
                <w:rFonts w:ascii="Verdana" w:hAnsi="Verdana"/>
                <w:sz w:val="16"/>
                <w:szCs w:val="16"/>
              </w:rPr>
              <w:t>Especificaciones especiales relativas a los RIG metálicos.</w:t>
            </w:r>
          </w:p>
        </w:tc>
        <w:tc>
          <w:tcPr>
            <w:tcW w:w="4675" w:type="dxa"/>
          </w:tcPr>
          <w:p w14:paraId="008B887C" w14:textId="1CDE221A"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9.4.1 </w:t>
            </w:r>
            <w:r w:rsidRPr="008001F1">
              <w:rPr>
                <w:rFonts w:ascii="Verdana" w:hAnsi="Verdana"/>
                <w:sz w:val="16"/>
                <w:szCs w:val="16"/>
                <w:lang w:val="en-US"/>
              </w:rPr>
              <w:t xml:space="preserve">Special specifications related to metal </w:t>
            </w:r>
            <w:r w:rsidR="008001F1">
              <w:rPr>
                <w:rFonts w:ascii="Verdana" w:hAnsi="Verdana"/>
                <w:sz w:val="16"/>
                <w:szCs w:val="16"/>
                <w:lang w:val="en-US"/>
              </w:rPr>
              <w:t>IBCs</w:t>
            </w:r>
            <w:r w:rsidRPr="008001F1">
              <w:rPr>
                <w:rFonts w:ascii="Verdana" w:hAnsi="Verdana"/>
                <w:sz w:val="16"/>
                <w:szCs w:val="16"/>
                <w:lang w:val="en-US"/>
              </w:rPr>
              <w:t>.</w:t>
            </w:r>
          </w:p>
        </w:tc>
      </w:tr>
      <w:tr w:rsidR="00091D80" w:rsidRPr="000C67F8" w14:paraId="39DB857C" w14:textId="32312D86" w:rsidTr="008001F1">
        <w:tc>
          <w:tcPr>
            <w:tcW w:w="4675" w:type="dxa"/>
          </w:tcPr>
          <w:p w14:paraId="11425C4C"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 xml:space="preserve">9.4.1.1. </w:t>
            </w:r>
            <w:r w:rsidRPr="000C67F8">
              <w:rPr>
                <w:rFonts w:ascii="Verdana" w:hAnsi="Verdana"/>
                <w:sz w:val="16"/>
                <w:szCs w:val="16"/>
              </w:rPr>
              <w:t>Especificaciones para recipientes intermedios para granel metálicos destinados al transporte de materiales líquidos y sólidos. Los RIG metálicos son de tres tipos:</w:t>
            </w:r>
          </w:p>
        </w:tc>
        <w:tc>
          <w:tcPr>
            <w:tcW w:w="4675" w:type="dxa"/>
          </w:tcPr>
          <w:p w14:paraId="23AC3F08" w14:textId="17625B5C"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9.4.1.1. </w:t>
            </w:r>
            <w:r w:rsidRPr="008001F1">
              <w:rPr>
                <w:rFonts w:ascii="Verdana" w:hAnsi="Verdana"/>
                <w:sz w:val="16"/>
                <w:szCs w:val="16"/>
                <w:lang w:val="en-US"/>
              </w:rPr>
              <w:t xml:space="preserve">Specifications for intermediate metal bulk containers for the transport of liquid and solid materials. Metal </w:t>
            </w:r>
            <w:r w:rsidR="008001F1">
              <w:rPr>
                <w:rFonts w:ascii="Verdana" w:hAnsi="Verdana"/>
                <w:sz w:val="16"/>
                <w:szCs w:val="16"/>
                <w:lang w:val="en-US"/>
              </w:rPr>
              <w:t>IBCs</w:t>
            </w:r>
            <w:r w:rsidRPr="008001F1">
              <w:rPr>
                <w:rFonts w:ascii="Verdana" w:hAnsi="Verdana"/>
                <w:sz w:val="16"/>
                <w:szCs w:val="16"/>
                <w:lang w:val="en-US"/>
              </w:rPr>
              <w:t xml:space="preserve"> are of three types:</w:t>
            </w:r>
          </w:p>
        </w:tc>
      </w:tr>
      <w:tr w:rsidR="00091D80" w:rsidRPr="00522249" w14:paraId="572CF3A6" w14:textId="5836AFD7" w:rsidTr="008001F1">
        <w:tc>
          <w:tcPr>
            <w:tcW w:w="4675" w:type="dxa"/>
          </w:tcPr>
          <w:p w14:paraId="359CB087"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1)</w:t>
            </w:r>
            <w:r w:rsidRPr="000C67F8">
              <w:rPr>
                <w:rFonts w:ascii="Verdana" w:hAnsi="Verdana"/>
                <w:sz w:val="16"/>
                <w:szCs w:val="16"/>
              </w:rPr>
              <w:tab/>
              <w:t>RIG para sólidos que se llenen y descarguen por gravedad (11A, 11B, 11N);</w:t>
            </w:r>
          </w:p>
        </w:tc>
        <w:tc>
          <w:tcPr>
            <w:tcW w:w="4675" w:type="dxa"/>
          </w:tcPr>
          <w:p w14:paraId="4504A64B" w14:textId="7488E7B4"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1) </w:t>
            </w:r>
            <w:r w:rsidRPr="008001F1">
              <w:rPr>
                <w:rFonts w:ascii="Verdana" w:hAnsi="Verdana"/>
                <w:sz w:val="16"/>
                <w:szCs w:val="16"/>
                <w:lang w:val="en-US"/>
              </w:rPr>
              <w:tab/>
              <w:t>IBC for solids that are filled and discharged by gravity (11A, 11B, 11N);</w:t>
            </w:r>
          </w:p>
        </w:tc>
      </w:tr>
      <w:tr w:rsidR="00091D80" w:rsidRPr="00522249" w14:paraId="00231979" w14:textId="56F527FA" w:rsidTr="008001F1">
        <w:tc>
          <w:tcPr>
            <w:tcW w:w="4675" w:type="dxa"/>
          </w:tcPr>
          <w:p w14:paraId="728C0184"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2)</w:t>
            </w:r>
            <w:r w:rsidRPr="000C67F8">
              <w:rPr>
                <w:rFonts w:ascii="Verdana" w:hAnsi="Verdana"/>
                <w:sz w:val="16"/>
                <w:szCs w:val="16"/>
              </w:rPr>
              <w:tab/>
              <w:t>RIG para sólidos que se llenen y descarguen a una presión manométrica superior a 10 kPa (0.1bar); 0.10 kg/cm</w:t>
            </w:r>
            <w:r w:rsidRPr="000C67F8">
              <w:rPr>
                <w:rFonts w:ascii="Verdana" w:hAnsi="Verdana"/>
                <w:position w:val="6"/>
                <w:sz w:val="16"/>
                <w:szCs w:val="16"/>
              </w:rPr>
              <w:t xml:space="preserve">2 </w:t>
            </w:r>
            <w:r w:rsidRPr="000C67F8">
              <w:rPr>
                <w:rFonts w:ascii="Verdana" w:hAnsi="Verdana"/>
                <w:sz w:val="16"/>
                <w:szCs w:val="16"/>
              </w:rPr>
              <w:t>(1.45 lb/</w:t>
            </w:r>
            <w:proofErr w:type="spellStart"/>
            <w:r w:rsidRPr="000C67F8">
              <w:rPr>
                <w:rFonts w:ascii="Verdana" w:hAnsi="Verdana"/>
                <w:sz w:val="16"/>
                <w:szCs w:val="16"/>
              </w:rPr>
              <w:t>pulg</w:t>
            </w:r>
            <w:proofErr w:type="spellEnd"/>
            <w:r w:rsidRPr="000C67F8">
              <w:rPr>
                <w:rFonts w:ascii="Verdana" w:hAnsi="Verdana"/>
                <w:position w:val="6"/>
                <w:sz w:val="16"/>
                <w:szCs w:val="16"/>
              </w:rPr>
              <w:t>2</w:t>
            </w:r>
            <w:r w:rsidRPr="000C67F8">
              <w:rPr>
                <w:rFonts w:ascii="Verdana" w:hAnsi="Verdana"/>
                <w:sz w:val="16"/>
                <w:szCs w:val="16"/>
              </w:rPr>
              <w:t>), (21A, 21B, 21N); y</w:t>
            </w:r>
          </w:p>
        </w:tc>
        <w:tc>
          <w:tcPr>
            <w:tcW w:w="4675" w:type="dxa"/>
          </w:tcPr>
          <w:p w14:paraId="160B7B10" w14:textId="36C0A7F1"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2) </w:t>
            </w:r>
            <w:r w:rsidRPr="008001F1">
              <w:rPr>
                <w:rFonts w:ascii="Verdana" w:hAnsi="Verdana"/>
                <w:sz w:val="16"/>
                <w:szCs w:val="16"/>
                <w:lang w:val="en-US"/>
              </w:rPr>
              <w:tab/>
              <w:t xml:space="preserve">IBC for solids that are filled and discharged at a </w:t>
            </w:r>
            <w:r w:rsidR="00360468">
              <w:rPr>
                <w:rFonts w:ascii="Verdana" w:hAnsi="Verdana"/>
                <w:sz w:val="16"/>
                <w:szCs w:val="16"/>
                <w:lang w:val="en-US"/>
              </w:rPr>
              <w:t>manometric pressure</w:t>
            </w:r>
            <w:r w:rsidRPr="008001F1">
              <w:rPr>
                <w:rFonts w:ascii="Verdana" w:hAnsi="Verdana"/>
                <w:sz w:val="16"/>
                <w:szCs w:val="16"/>
                <w:lang w:val="en-US"/>
              </w:rPr>
              <w:t xml:space="preserve"> greater than 10 kPa (0.1bar); 0.10 kg/cm</w:t>
            </w:r>
            <w:r w:rsidRPr="008001F1">
              <w:rPr>
                <w:rFonts w:ascii="Verdana" w:hAnsi="Verdana"/>
                <w:position w:val="6"/>
                <w:sz w:val="16"/>
                <w:szCs w:val="16"/>
                <w:lang w:val="en-US"/>
              </w:rPr>
              <w:t xml:space="preserve">2 </w:t>
            </w:r>
            <w:r w:rsidRPr="008001F1">
              <w:rPr>
                <w:rFonts w:ascii="Verdana" w:hAnsi="Verdana"/>
                <w:sz w:val="16"/>
                <w:szCs w:val="16"/>
                <w:lang w:val="en-US"/>
              </w:rPr>
              <w:t xml:space="preserve">(1.45 </w:t>
            </w:r>
            <w:proofErr w:type="spellStart"/>
            <w:r w:rsidRPr="008001F1">
              <w:rPr>
                <w:rFonts w:ascii="Verdana" w:hAnsi="Verdana"/>
                <w:sz w:val="16"/>
                <w:szCs w:val="16"/>
                <w:lang w:val="en-US"/>
              </w:rPr>
              <w:t>lb</w:t>
            </w:r>
            <w:proofErr w:type="spellEnd"/>
            <w:r w:rsidRPr="008001F1">
              <w:rPr>
                <w:rFonts w:ascii="Verdana" w:hAnsi="Verdana"/>
                <w:sz w:val="16"/>
                <w:szCs w:val="16"/>
                <w:lang w:val="en-US"/>
              </w:rPr>
              <w:t>/in</w:t>
            </w:r>
            <w:r w:rsidRPr="008001F1">
              <w:rPr>
                <w:rFonts w:ascii="Verdana" w:hAnsi="Verdana"/>
                <w:position w:val="6"/>
                <w:sz w:val="16"/>
                <w:szCs w:val="16"/>
                <w:lang w:val="en-US"/>
              </w:rPr>
              <w:t>2</w:t>
            </w:r>
            <w:r w:rsidR="00DF4AE7" w:rsidRPr="008001F1">
              <w:rPr>
                <w:rFonts w:ascii="Verdana" w:hAnsi="Verdana"/>
                <w:position w:val="6"/>
                <w:sz w:val="16"/>
                <w:szCs w:val="16"/>
                <w:lang w:val="en-US"/>
              </w:rPr>
              <w:t>)</w:t>
            </w:r>
            <w:r w:rsidRPr="008001F1">
              <w:rPr>
                <w:rFonts w:ascii="Verdana" w:hAnsi="Verdana"/>
                <w:sz w:val="16"/>
                <w:szCs w:val="16"/>
                <w:lang w:val="en-US"/>
              </w:rPr>
              <w:t>, (21A, 21B, 21N); and</w:t>
            </w:r>
          </w:p>
        </w:tc>
      </w:tr>
      <w:tr w:rsidR="00091D80" w:rsidRPr="00522249" w14:paraId="31CD9A36" w14:textId="7AEB2C47" w:rsidTr="008001F1">
        <w:tc>
          <w:tcPr>
            <w:tcW w:w="4675" w:type="dxa"/>
          </w:tcPr>
          <w:p w14:paraId="5D94D574" w14:textId="77777777" w:rsidR="00091D80" w:rsidRPr="000C67F8" w:rsidRDefault="00091D80" w:rsidP="00091D80">
            <w:pPr>
              <w:pStyle w:val="Texto"/>
              <w:spacing w:after="87" w:line="232" w:lineRule="exact"/>
              <w:ind w:firstLine="0"/>
              <w:rPr>
                <w:rFonts w:ascii="Verdana" w:hAnsi="Verdana"/>
                <w:sz w:val="16"/>
                <w:szCs w:val="16"/>
                <w:lang w:val="pt-BR"/>
              </w:rPr>
            </w:pPr>
            <w:r w:rsidRPr="000C67F8">
              <w:rPr>
                <w:rFonts w:ascii="Verdana" w:hAnsi="Verdana"/>
                <w:b/>
                <w:sz w:val="16"/>
                <w:szCs w:val="16"/>
                <w:lang w:val="pt-BR"/>
              </w:rPr>
              <w:t>3)</w:t>
            </w:r>
            <w:r w:rsidRPr="000C67F8">
              <w:rPr>
                <w:rFonts w:ascii="Verdana" w:hAnsi="Verdana"/>
                <w:sz w:val="16"/>
                <w:szCs w:val="16"/>
                <w:lang w:val="pt-BR"/>
              </w:rPr>
              <w:tab/>
              <w:t>RIG para líquidos (31A, 31B, 31N).</w:t>
            </w:r>
          </w:p>
        </w:tc>
        <w:tc>
          <w:tcPr>
            <w:tcW w:w="4675" w:type="dxa"/>
          </w:tcPr>
          <w:p w14:paraId="2B0E87B8" w14:textId="4A1BC889"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3) </w:t>
            </w:r>
            <w:r w:rsidRPr="008001F1">
              <w:rPr>
                <w:rFonts w:ascii="Verdana" w:hAnsi="Verdana"/>
                <w:sz w:val="16"/>
                <w:szCs w:val="16"/>
                <w:lang w:val="en-US"/>
              </w:rPr>
              <w:tab/>
            </w:r>
            <w:r w:rsidR="008001F1">
              <w:rPr>
                <w:rFonts w:ascii="Verdana" w:hAnsi="Verdana"/>
                <w:sz w:val="16"/>
                <w:szCs w:val="16"/>
                <w:lang w:val="en-US"/>
              </w:rPr>
              <w:t>IBC</w:t>
            </w:r>
            <w:r w:rsidRPr="008001F1">
              <w:rPr>
                <w:rFonts w:ascii="Verdana" w:hAnsi="Verdana"/>
                <w:sz w:val="16"/>
                <w:szCs w:val="16"/>
                <w:lang w:val="en-US"/>
              </w:rPr>
              <w:t xml:space="preserve"> for liquids (31A, 31B, 31N).</w:t>
            </w:r>
          </w:p>
        </w:tc>
      </w:tr>
      <w:tr w:rsidR="00091D80" w:rsidRPr="00522249" w14:paraId="5569B629" w14:textId="2F537BC7" w:rsidTr="008001F1">
        <w:tc>
          <w:tcPr>
            <w:tcW w:w="4675" w:type="dxa"/>
          </w:tcPr>
          <w:p w14:paraId="37A1CE07"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 xml:space="preserve">9.4.1.2. </w:t>
            </w:r>
            <w:r w:rsidRPr="000C67F8">
              <w:rPr>
                <w:rFonts w:ascii="Verdana" w:hAnsi="Verdana"/>
                <w:sz w:val="16"/>
                <w:szCs w:val="16"/>
              </w:rPr>
              <w:t xml:space="preserve">El cuerpo se debe construir con materiales metálicos dúctiles adecuados cuya soldabilidad esté </w:t>
            </w:r>
            <w:r w:rsidRPr="000C67F8">
              <w:rPr>
                <w:rFonts w:ascii="Verdana" w:hAnsi="Verdana"/>
                <w:sz w:val="16"/>
                <w:szCs w:val="16"/>
              </w:rPr>
              <w:lastRenderedPageBreak/>
              <w:t>plenamente demostrada. Las soldaduras deben estar bien hechas y ofrecer total seguridad. En caso necesario, habrá que tener en cuenta la resistencia a bajas temperaturas.</w:t>
            </w:r>
          </w:p>
        </w:tc>
        <w:tc>
          <w:tcPr>
            <w:tcW w:w="4675" w:type="dxa"/>
          </w:tcPr>
          <w:p w14:paraId="30C04388" w14:textId="6E075513"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lastRenderedPageBreak/>
              <w:t xml:space="preserve">9.4.1.2. </w:t>
            </w:r>
            <w:r w:rsidRPr="008001F1">
              <w:rPr>
                <w:rFonts w:ascii="Verdana" w:hAnsi="Verdana"/>
                <w:sz w:val="16"/>
                <w:szCs w:val="16"/>
                <w:lang w:val="en-US"/>
              </w:rPr>
              <w:t xml:space="preserve">The body shall be constructed of suitable ductile metal materials whose weldability has been fully </w:t>
            </w:r>
            <w:r w:rsidRPr="008001F1">
              <w:rPr>
                <w:rFonts w:ascii="Verdana" w:hAnsi="Verdana"/>
                <w:sz w:val="16"/>
                <w:szCs w:val="16"/>
                <w:lang w:val="en-US"/>
              </w:rPr>
              <w:lastRenderedPageBreak/>
              <w:t xml:space="preserve">demonstrated. The welds must be well done and offer complete safety. If necessary, resistance to low temperatures must be </w:t>
            </w:r>
            <w:proofErr w:type="gramStart"/>
            <w:r w:rsidRPr="008001F1">
              <w:rPr>
                <w:rFonts w:ascii="Verdana" w:hAnsi="Verdana"/>
                <w:sz w:val="16"/>
                <w:szCs w:val="16"/>
                <w:lang w:val="en-US"/>
              </w:rPr>
              <w:t>taken into account</w:t>
            </w:r>
            <w:proofErr w:type="gramEnd"/>
            <w:r w:rsidRPr="008001F1">
              <w:rPr>
                <w:rFonts w:ascii="Verdana" w:hAnsi="Verdana"/>
                <w:sz w:val="16"/>
                <w:szCs w:val="16"/>
                <w:lang w:val="en-US"/>
              </w:rPr>
              <w:t>.</w:t>
            </w:r>
          </w:p>
        </w:tc>
      </w:tr>
      <w:tr w:rsidR="00091D80" w:rsidRPr="00522249" w14:paraId="2C377AE5" w14:textId="3740E365" w:rsidTr="008001F1">
        <w:tc>
          <w:tcPr>
            <w:tcW w:w="4675" w:type="dxa"/>
          </w:tcPr>
          <w:p w14:paraId="537E3802"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lastRenderedPageBreak/>
              <w:t xml:space="preserve">9.4.1.3 </w:t>
            </w:r>
            <w:r w:rsidRPr="000C67F8">
              <w:rPr>
                <w:rFonts w:ascii="Verdana" w:hAnsi="Verdana"/>
                <w:sz w:val="16"/>
                <w:szCs w:val="16"/>
              </w:rPr>
              <w:t>Se deben tomar precauciones para evitar deterioros por efecto de la corrosión galvánica resultante de la yuxtaposición de metales diferentes.</w:t>
            </w:r>
          </w:p>
        </w:tc>
        <w:tc>
          <w:tcPr>
            <w:tcW w:w="4675" w:type="dxa"/>
          </w:tcPr>
          <w:p w14:paraId="4F606239" w14:textId="79CEBD99"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9.4.1.3 </w:t>
            </w:r>
            <w:r w:rsidRPr="008001F1">
              <w:rPr>
                <w:rFonts w:ascii="Verdana" w:hAnsi="Verdana"/>
                <w:sz w:val="16"/>
                <w:szCs w:val="16"/>
                <w:lang w:val="en-US"/>
              </w:rPr>
              <w:t xml:space="preserve">Precautions must be taken to avoid deterioration </w:t>
            </w:r>
            <w:proofErr w:type="gramStart"/>
            <w:r w:rsidRPr="008001F1">
              <w:rPr>
                <w:rFonts w:ascii="Verdana" w:hAnsi="Verdana"/>
                <w:sz w:val="16"/>
                <w:szCs w:val="16"/>
                <w:lang w:val="en-US"/>
              </w:rPr>
              <w:t>due to the effect</w:t>
            </w:r>
            <w:proofErr w:type="gramEnd"/>
            <w:r w:rsidRPr="008001F1">
              <w:rPr>
                <w:rFonts w:ascii="Verdana" w:hAnsi="Verdana"/>
                <w:sz w:val="16"/>
                <w:szCs w:val="16"/>
                <w:lang w:val="en-US"/>
              </w:rPr>
              <w:t xml:space="preserve"> of galvanic corrosion resulting from the juxtaposition of dissimilar metals.</w:t>
            </w:r>
          </w:p>
        </w:tc>
      </w:tr>
      <w:tr w:rsidR="00091D80" w:rsidRPr="00522249" w14:paraId="2D8CB515" w14:textId="5C8D5E6A" w:rsidTr="008001F1">
        <w:tc>
          <w:tcPr>
            <w:tcW w:w="4675" w:type="dxa"/>
          </w:tcPr>
          <w:p w14:paraId="677278AF"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 xml:space="preserve">9.4.1.4 </w:t>
            </w:r>
            <w:r w:rsidRPr="000C67F8">
              <w:rPr>
                <w:rFonts w:ascii="Verdana" w:hAnsi="Verdana"/>
                <w:sz w:val="16"/>
                <w:szCs w:val="16"/>
              </w:rPr>
              <w:t>Los RIG de aluminio destinados al transporte de líquidos inflamables no tendrán componentes móviles (como tapas, cierres, etc.), construidos (fabricados) de acero oxidable no protegido, que puedan provocar reacciones peligrosas al entrar en contacto por rozamiento o choque con el aluminio.</w:t>
            </w:r>
          </w:p>
        </w:tc>
        <w:tc>
          <w:tcPr>
            <w:tcW w:w="4675" w:type="dxa"/>
          </w:tcPr>
          <w:p w14:paraId="366C027E" w14:textId="472A6367"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9.4.1.4 </w:t>
            </w:r>
            <w:r w:rsidRPr="008001F1">
              <w:rPr>
                <w:rFonts w:ascii="Verdana" w:hAnsi="Verdana"/>
                <w:sz w:val="16"/>
                <w:szCs w:val="16"/>
                <w:lang w:val="en-US"/>
              </w:rPr>
              <w:t xml:space="preserve">Aluminum </w:t>
            </w:r>
            <w:r w:rsidR="008001F1">
              <w:rPr>
                <w:rFonts w:ascii="Verdana" w:hAnsi="Verdana"/>
                <w:sz w:val="16"/>
                <w:szCs w:val="16"/>
                <w:lang w:val="en-US"/>
              </w:rPr>
              <w:t>IBCs</w:t>
            </w:r>
            <w:r w:rsidRPr="008001F1">
              <w:rPr>
                <w:rFonts w:ascii="Verdana" w:hAnsi="Verdana"/>
                <w:sz w:val="16"/>
                <w:szCs w:val="16"/>
                <w:lang w:val="en-US"/>
              </w:rPr>
              <w:t xml:space="preserve"> intended for the transport of flammable liquids shall not have mobile components (such as lids, closures, etc.), built (manufactured) from unprotected oxidizable steel, which may cause dangerous reactions upon contact by friction or shock. with aluminum.</w:t>
            </w:r>
          </w:p>
        </w:tc>
      </w:tr>
      <w:tr w:rsidR="00091D80" w:rsidRPr="00522249" w14:paraId="7B65C0FE" w14:textId="715B9653" w:rsidTr="008001F1">
        <w:tc>
          <w:tcPr>
            <w:tcW w:w="4675" w:type="dxa"/>
          </w:tcPr>
          <w:p w14:paraId="0A0BA280"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 xml:space="preserve">9.4.1.5 </w:t>
            </w:r>
            <w:r w:rsidRPr="000C67F8">
              <w:rPr>
                <w:rFonts w:ascii="Verdana" w:hAnsi="Verdana"/>
                <w:sz w:val="16"/>
                <w:szCs w:val="16"/>
              </w:rPr>
              <w:t>Los RIG metálicos se construirán (fabricarán) con metales que reúnan las condiciones siguientes:</w:t>
            </w:r>
          </w:p>
        </w:tc>
        <w:tc>
          <w:tcPr>
            <w:tcW w:w="4675" w:type="dxa"/>
          </w:tcPr>
          <w:p w14:paraId="61A2D1A8" w14:textId="5D56DD1F"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9.4.1.5 </w:t>
            </w:r>
            <w:r w:rsidRPr="008001F1">
              <w:rPr>
                <w:rFonts w:ascii="Verdana" w:hAnsi="Verdana"/>
                <w:sz w:val="16"/>
                <w:szCs w:val="16"/>
                <w:lang w:val="en-US"/>
              </w:rPr>
              <w:t xml:space="preserve">Metal </w:t>
            </w:r>
            <w:r w:rsidR="008001F1">
              <w:rPr>
                <w:rFonts w:ascii="Verdana" w:hAnsi="Verdana"/>
                <w:sz w:val="16"/>
                <w:szCs w:val="16"/>
                <w:lang w:val="en-US"/>
              </w:rPr>
              <w:t>IBCs</w:t>
            </w:r>
            <w:r w:rsidRPr="008001F1">
              <w:rPr>
                <w:rFonts w:ascii="Verdana" w:hAnsi="Verdana"/>
                <w:sz w:val="16"/>
                <w:szCs w:val="16"/>
                <w:lang w:val="en-US"/>
              </w:rPr>
              <w:t xml:space="preserve"> shall be constructed (manufactured) with metals that meet the following conditions:</w:t>
            </w:r>
          </w:p>
        </w:tc>
      </w:tr>
      <w:tr w:rsidR="00091D80" w:rsidRPr="00522249" w14:paraId="52706CE9" w14:textId="5267FDB8" w:rsidTr="008001F1">
        <w:tc>
          <w:tcPr>
            <w:tcW w:w="4675" w:type="dxa"/>
          </w:tcPr>
          <w:p w14:paraId="09A9CED5"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 xml:space="preserve">En el caso del acero, el porcentaje de alargamiento de </w:t>
            </w:r>
            <w:proofErr w:type="gramStart"/>
            <w:r w:rsidRPr="000C67F8">
              <w:rPr>
                <w:rFonts w:ascii="Verdana" w:hAnsi="Verdana"/>
                <w:sz w:val="16"/>
                <w:szCs w:val="16"/>
              </w:rPr>
              <w:t>rotura  no</w:t>
            </w:r>
            <w:proofErr w:type="gramEnd"/>
            <w:r w:rsidRPr="000C67F8">
              <w:rPr>
                <w:rFonts w:ascii="Verdana" w:hAnsi="Verdana"/>
                <w:sz w:val="16"/>
                <w:szCs w:val="16"/>
              </w:rPr>
              <w:t xml:space="preserve"> será inferior a 10,000/</w:t>
            </w:r>
            <w:proofErr w:type="spellStart"/>
            <w:r w:rsidRPr="000C67F8">
              <w:rPr>
                <w:rFonts w:ascii="Verdana" w:hAnsi="Verdana"/>
                <w:sz w:val="16"/>
                <w:szCs w:val="16"/>
              </w:rPr>
              <w:t>Rm</w:t>
            </w:r>
            <w:proofErr w:type="spellEnd"/>
            <w:r w:rsidRPr="000C67F8">
              <w:rPr>
                <w:rFonts w:ascii="Verdana" w:hAnsi="Verdana"/>
                <w:sz w:val="16"/>
                <w:szCs w:val="16"/>
              </w:rPr>
              <w:t>. con un mínimo absoluto del 20%.</w:t>
            </w:r>
          </w:p>
        </w:tc>
        <w:tc>
          <w:tcPr>
            <w:tcW w:w="4675" w:type="dxa"/>
          </w:tcPr>
          <w:p w14:paraId="7A7D4DAA" w14:textId="686DD775"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a) </w:t>
            </w:r>
            <w:r w:rsidRPr="008001F1">
              <w:rPr>
                <w:rFonts w:ascii="Verdana" w:hAnsi="Verdana"/>
                <w:b/>
                <w:sz w:val="16"/>
                <w:szCs w:val="16"/>
                <w:lang w:val="en-US"/>
              </w:rPr>
              <w:tab/>
            </w:r>
            <w:r w:rsidRPr="008001F1">
              <w:rPr>
                <w:rFonts w:ascii="Verdana" w:hAnsi="Verdana"/>
                <w:sz w:val="16"/>
                <w:szCs w:val="16"/>
                <w:lang w:val="en-US"/>
              </w:rPr>
              <w:t>In the case of steel, the percentage of elongation at break shall not be less than 10,000/Rm</w:t>
            </w:r>
            <w:r w:rsidR="00DF4AE7" w:rsidRPr="008001F1">
              <w:rPr>
                <w:rFonts w:ascii="Verdana" w:hAnsi="Verdana"/>
                <w:sz w:val="16"/>
                <w:szCs w:val="16"/>
                <w:lang w:val="en-US"/>
              </w:rPr>
              <w:t>.</w:t>
            </w:r>
            <w:r w:rsidRPr="008001F1">
              <w:rPr>
                <w:rFonts w:ascii="Verdana" w:hAnsi="Verdana"/>
                <w:sz w:val="16"/>
                <w:szCs w:val="16"/>
                <w:lang w:val="en-US"/>
              </w:rPr>
              <w:t xml:space="preserve"> with an absolute minimum of 20%.</w:t>
            </w:r>
          </w:p>
        </w:tc>
      </w:tr>
      <w:tr w:rsidR="00091D80" w:rsidRPr="00522249" w14:paraId="63A32369" w14:textId="17EAFA32" w:rsidTr="008001F1">
        <w:tc>
          <w:tcPr>
            <w:tcW w:w="4675" w:type="dxa"/>
          </w:tcPr>
          <w:p w14:paraId="3E0F14F0"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sz w:val="16"/>
                <w:szCs w:val="16"/>
              </w:rPr>
              <w:t xml:space="preserve">Siendo </w:t>
            </w:r>
            <w:proofErr w:type="spellStart"/>
            <w:r w:rsidRPr="000C67F8">
              <w:rPr>
                <w:rFonts w:ascii="Verdana" w:hAnsi="Verdana"/>
                <w:sz w:val="16"/>
                <w:szCs w:val="16"/>
              </w:rPr>
              <w:t>Rm</w:t>
            </w:r>
            <w:proofErr w:type="spellEnd"/>
            <w:r w:rsidRPr="000C67F8">
              <w:rPr>
                <w:rFonts w:ascii="Verdana" w:hAnsi="Verdana"/>
                <w:sz w:val="16"/>
                <w:szCs w:val="16"/>
              </w:rPr>
              <w:t xml:space="preserve"> = resistencia mínima garantizada a la tracción, en N/mm², del acero que vaya a utilizarse.</w:t>
            </w:r>
          </w:p>
        </w:tc>
        <w:tc>
          <w:tcPr>
            <w:tcW w:w="4675" w:type="dxa"/>
          </w:tcPr>
          <w:p w14:paraId="2C8D10FB" w14:textId="31EAE9F6" w:rsidR="00091D80" w:rsidRPr="008001F1" w:rsidRDefault="00091D80" w:rsidP="00091D80">
            <w:pPr>
              <w:pStyle w:val="Texto"/>
              <w:spacing w:after="87" w:line="232" w:lineRule="exact"/>
              <w:ind w:firstLine="0"/>
              <w:rPr>
                <w:rFonts w:ascii="Verdana" w:hAnsi="Verdana"/>
                <w:sz w:val="16"/>
                <w:szCs w:val="16"/>
                <w:lang w:val="en-US"/>
              </w:rPr>
            </w:pPr>
            <w:r w:rsidRPr="008001F1">
              <w:rPr>
                <w:rFonts w:ascii="Verdana" w:hAnsi="Verdana"/>
                <w:sz w:val="16"/>
                <w:szCs w:val="16"/>
                <w:lang w:val="en-US"/>
              </w:rPr>
              <w:t>Where Rm = minimum guaranteed tensile strength, in N/mm², of the steel to be used.</w:t>
            </w:r>
          </w:p>
        </w:tc>
      </w:tr>
      <w:tr w:rsidR="00091D80" w:rsidRPr="00522249" w14:paraId="7F6EA560" w14:textId="5B0231E5" w:rsidTr="008001F1">
        <w:tc>
          <w:tcPr>
            <w:tcW w:w="4675" w:type="dxa"/>
          </w:tcPr>
          <w:p w14:paraId="04926663"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 xml:space="preserve">En el caso del aluminio, el porcentaje de alargamiento de rotura no será inferior a 10,000/6 </w:t>
            </w:r>
            <w:proofErr w:type="spellStart"/>
            <w:r w:rsidRPr="000C67F8">
              <w:rPr>
                <w:rFonts w:ascii="Verdana" w:hAnsi="Verdana"/>
                <w:sz w:val="16"/>
                <w:szCs w:val="16"/>
              </w:rPr>
              <w:t>Rm</w:t>
            </w:r>
            <w:proofErr w:type="spellEnd"/>
            <w:r w:rsidRPr="000C67F8">
              <w:rPr>
                <w:rFonts w:ascii="Verdana" w:hAnsi="Verdana"/>
                <w:sz w:val="16"/>
                <w:szCs w:val="16"/>
              </w:rPr>
              <w:t xml:space="preserve">, con un mínimo absoluto del 8%. Siendo </w:t>
            </w:r>
            <w:proofErr w:type="spellStart"/>
            <w:r w:rsidRPr="000C67F8">
              <w:rPr>
                <w:rFonts w:ascii="Verdana" w:hAnsi="Verdana"/>
                <w:sz w:val="16"/>
                <w:szCs w:val="16"/>
              </w:rPr>
              <w:t>Rm</w:t>
            </w:r>
            <w:proofErr w:type="spellEnd"/>
            <w:r w:rsidRPr="000C67F8">
              <w:rPr>
                <w:rFonts w:ascii="Verdana" w:hAnsi="Verdana"/>
                <w:sz w:val="16"/>
                <w:szCs w:val="16"/>
              </w:rPr>
              <w:t xml:space="preserve"> = resistencia mínima garantizada a la tracción, en N/mm², del acero utilizado.</w:t>
            </w:r>
          </w:p>
        </w:tc>
        <w:tc>
          <w:tcPr>
            <w:tcW w:w="4675" w:type="dxa"/>
          </w:tcPr>
          <w:p w14:paraId="7E410344" w14:textId="58EFA49B" w:rsidR="00091D80" w:rsidRPr="008001F1" w:rsidRDefault="00091D80" w:rsidP="00091D80">
            <w:pPr>
              <w:pStyle w:val="Texto"/>
              <w:spacing w:after="87" w:line="232" w:lineRule="exact"/>
              <w:ind w:firstLine="0"/>
              <w:rPr>
                <w:rFonts w:ascii="Verdana" w:hAnsi="Verdana"/>
                <w:b/>
                <w:sz w:val="16"/>
                <w:szCs w:val="16"/>
                <w:lang w:val="en-US"/>
              </w:rPr>
            </w:pPr>
            <w:r w:rsidRPr="008001F1">
              <w:rPr>
                <w:rFonts w:ascii="Verdana" w:hAnsi="Verdana"/>
                <w:b/>
                <w:sz w:val="16"/>
                <w:szCs w:val="16"/>
                <w:lang w:val="en-US"/>
              </w:rPr>
              <w:t xml:space="preserve">b) </w:t>
            </w:r>
            <w:r w:rsidRPr="008001F1">
              <w:rPr>
                <w:rFonts w:ascii="Verdana" w:hAnsi="Verdana"/>
                <w:b/>
                <w:sz w:val="16"/>
                <w:szCs w:val="16"/>
                <w:lang w:val="en-US"/>
              </w:rPr>
              <w:tab/>
            </w:r>
            <w:r w:rsidRPr="008001F1">
              <w:rPr>
                <w:rFonts w:ascii="Verdana" w:hAnsi="Verdana"/>
                <w:sz w:val="16"/>
                <w:szCs w:val="16"/>
                <w:lang w:val="en-US"/>
              </w:rPr>
              <w:t>In the case of aluminum, the percentage of elongation at break shall not be less than 10,000/6 Rm, with an absolute minimum of 8%. Where Rm = minimum guaranteed tensile strength, in N/mm², of the steel used.</w:t>
            </w:r>
          </w:p>
        </w:tc>
      </w:tr>
      <w:tr w:rsidR="00091D80" w:rsidRPr="00522249" w14:paraId="5AEFD142" w14:textId="4C87522C" w:rsidTr="008001F1">
        <w:tc>
          <w:tcPr>
            <w:tcW w:w="4675" w:type="dxa"/>
          </w:tcPr>
          <w:p w14:paraId="52CB43AB" w14:textId="77777777" w:rsidR="00091D80" w:rsidRPr="000C67F8" w:rsidRDefault="00091D80" w:rsidP="00091D80">
            <w:pPr>
              <w:pStyle w:val="Texto"/>
              <w:spacing w:after="87" w:line="232" w:lineRule="exact"/>
              <w:ind w:firstLine="0"/>
              <w:rPr>
                <w:rFonts w:ascii="Verdana" w:hAnsi="Verdana"/>
                <w:sz w:val="16"/>
                <w:szCs w:val="16"/>
              </w:rPr>
            </w:pPr>
            <w:r w:rsidRPr="000C67F8">
              <w:rPr>
                <w:rFonts w:ascii="Verdana" w:hAnsi="Verdana"/>
                <w:sz w:val="16"/>
                <w:szCs w:val="16"/>
              </w:rPr>
              <w:t>Las probetas de ensayo que se utilicen para determinar el alargamiento de rotura se tomarán en sentido perpendicular a la dirección del laminado y de manera que:</w:t>
            </w:r>
          </w:p>
        </w:tc>
        <w:tc>
          <w:tcPr>
            <w:tcW w:w="4675" w:type="dxa"/>
          </w:tcPr>
          <w:p w14:paraId="7E683693" w14:textId="53039797" w:rsidR="00091D80" w:rsidRPr="008001F1" w:rsidRDefault="00091D80" w:rsidP="00091D80">
            <w:pPr>
              <w:pStyle w:val="Texto"/>
              <w:spacing w:after="87" w:line="232" w:lineRule="exact"/>
              <w:ind w:firstLine="0"/>
              <w:rPr>
                <w:rFonts w:ascii="Verdana" w:hAnsi="Verdana"/>
                <w:sz w:val="16"/>
                <w:szCs w:val="16"/>
                <w:lang w:val="en-US"/>
              </w:rPr>
            </w:pPr>
            <w:r w:rsidRPr="008001F1">
              <w:rPr>
                <w:rFonts w:ascii="Verdana" w:hAnsi="Verdana"/>
                <w:sz w:val="16"/>
                <w:szCs w:val="16"/>
                <w:lang w:val="en-US"/>
              </w:rPr>
              <w:t>The test specimens used to determine the elongation at break shall be taken perpendicular to the direction of the rolling and in such a way that:</w:t>
            </w:r>
          </w:p>
        </w:tc>
      </w:tr>
    </w:tbl>
    <w:p w14:paraId="6ACDB259" w14:textId="48FD8C3D" w:rsidR="004228BB" w:rsidRPr="000B0ED5" w:rsidRDefault="004F42C0" w:rsidP="001C044C">
      <w:pPr>
        <w:pStyle w:val="Texto"/>
        <w:spacing w:line="240" w:lineRule="auto"/>
        <w:jc w:val="center"/>
        <w:rPr>
          <w:rFonts w:ascii="Verdana" w:hAnsi="Verdana"/>
          <w:sz w:val="16"/>
          <w:szCs w:val="16"/>
        </w:rPr>
      </w:pPr>
      <w:r w:rsidRPr="000B0ED5">
        <w:rPr>
          <w:rFonts w:ascii="Verdana" w:hAnsi="Verdana"/>
          <w:noProof/>
          <w:sz w:val="16"/>
          <w:szCs w:val="16"/>
        </w:rPr>
        <w:drawing>
          <wp:inline distT="0" distB="0" distL="0" distR="0" wp14:anchorId="46CA6D7C" wp14:editId="54868DDF">
            <wp:extent cx="723900" cy="485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4857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1D80" w:rsidRPr="000C67F8" w14:paraId="6B399A41" w14:textId="14296E54" w:rsidTr="005519F6">
        <w:tc>
          <w:tcPr>
            <w:tcW w:w="4675" w:type="dxa"/>
          </w:tcPr>
          <w:p w14:paraId="5E833949" w14:textId="77777777" w:rsidR="00091D80" w:rsidRPr="000C67F8" w:rsidRDefault="00091D80" w:rsidP="00091D80">
            <w:pPr>
              <w:pStyle w:val="Texto"/>
              <w:ind w:firstLine="0"/>
              <w:rPr>
                <w:rFonts w:ascii="Verdana" w:hAnsi="Verdana"/>
                <w:sz w:val="16"/>
                <w:szCs w:val="16"/>
              </w:rPr>
            </w:pPr>
            <w:r w:rsidRPr="000C67F8">
              <w:rPr>
                <w:rFonts w:ascii="Verdana" w:hAnsi="Verdana"/>
                <w:sz w:val="16"/>
                <w:szCs w:val="16"/>
              </w:rPr>
              <w:t>Siendo:</w:t>
            </w:r>
          </w:p>
        </w:tc>
        <w:tc>
          <w:tcPr>
            <w:tcW w:w="4675" w:type="dxa"/>
          </w:tcPr>
          <w:p w14:paraId="147A5679" w14:textId="09115B86" w:rsidR="00091D80" w:rsidRPr="005519F6" w:rsidRDefault="00091D80" w:rsidP="00091D80">
            <w:pPr>
              <w:pStyle w:val="Texto"/>
              <w:ind w:firstLine="0"/>
              <w:rPr>
                <w:rFonts w:ascii="Verdana" w:hAnsi="Verdana"/>
                <w:sz w:val="16"/>
                <w:szCs w:val="16"/>
                <w:lang w:val="en-US"/>
              </w:rPr>
            </w:pPr>
            <w:r w:rsidRPr="005519F6">
              <w:rPr>
                <w:rFonts w:ascii="Verdana" w:hAnsi="Verdana"/>
                <w:sz w:val="16"/>
                <w:szCs w:val="16"/>
                <w:lang w:val="en-US"/>
              </w:rPr>
              <w:t>Being:</w:t>
            </w:r>
          </w:p>
        </w:tc>
      </w:tr>
      <w:tr w:rsidR="00091D80" w:rsidRPr="00522249" w14:paraId="6F62F6EE" w14:textId="4256E864" w:rsidTr="005519F6">
        <w:tc>
          <w:tcPr>
            <w:tcW w:w="4675" w:type="dxa"/>
          </w:tcPr>
          <w:p w14:paraId="1BDFAFAB" w14:textId="77777777" w:rsidR="00091D80" w:rsidRPr="000C67F8" w:rsidRDefault="00091D80" w:rsidP="00091D80">
            <w:pPr>
              <w:pStyle w:val="Texto"/>
              <w:ind w:firstLine="0"/>
              <w:rPr>
                <w:rFonts w:ascii="Verdana" w:hAnsi="Verdana"/>
                <w:sz w:val="16"/>
                <w:szCs w:val="16"/>
              </w:rPr>
            </w:pPr>
            <w:r w:rsidRPr="000C67F8">
              <w:rPr>
                <w:rFonts w:ascii="Verdana" w:hAnsi="Verdana"/>
                <w:sz w:val="16"/>
                <w:szCs w:val="16"/>
              </w:rPr>
              <w:t>Lo</w:t>
            </w:r>
            <w:r w:rsidRPr="000C67F8">
              <w:rPr>
                <w:rFonts w:ascii="Verdana" w:hAnsi="Verdana"/>
                <w:sz w:val="16"/>
                <w:szCs w:val="16"/>
              </w:rPr>
              <w:tab/>
              <w:t>=</w:t>
            </w:r>
            <w:r w:rsidRPr="000C67F8">
              <w:rPr>
                <w:rFonts w:ascii="Verdana" w:hAnsi="Verdana"/>
                <w:sz w:val="16"/>
                <w:szCs w:val="16"/>
              </w:rPr>
              <w:tab/>
              <w:t>longitud de referencia de la muestra antes del ensayo (prueba), y</w:t>
            </w:r>
          </w:p>
        </w:tc>
        <w:tc>
          <w:tcPr>
            <w:tcW w:w="4675" w:type="dxa"/>
          </w:tcPr>
          <w:p w14:paraId="1B1E21C4" w14:textId="02B48299" w:rsidR="00091D80" w:rsidRPr="005519F6" w:rsidRDefault="00091D80" w:rsidP="00091D80">
            <w:pPr>
              <w:pStyle w:val="Texto"/>
              <w:ind w:firstLine="0"/>
              <w:rPr>
                <w:rFonts w:ascii="Verdana" w:hAnsi="Verdana"/>
                <w:sz w:val="16"/>
                <w:szCs w:val="16"/>
                <w:lang w:val="en-US"/>
              </w:rPr>
            </w:pPr>
            <w:r w:rsidRPr="005519F6">
              <w:rPr>
                <w:rFonts w:ascii="Verdana" w:hAnsi="Verdana"/>
                <w:sz w:val="16"/>
                <w:szCs w:val="16"/>
                <w:lang w:val="en-US"/>
              </w:rPr>
              <w:t xml:space="preserve">Lo </w:t>
            </w:r>
            <w:r w:rsidRPr="005519F6">
              <w:rPr>
                <w:rFonts w:ascii="Verdana" w:hAnsi="Verdana"/>
                <w:sz w:val="16"/>
                <w:szCs w:val="16"/>
                <w:lang w:val="en-US"/>
              </w:rPr>
              <w:tab/>
              <w:t xml:space="preserve">= reference length of the sample before the </w:t>
            </w:r>
            <w:r w:rsidR="0083126B" w:rsidRPr="005519F6">
              <w:rPr>
                <w:rFonts w:ascii="Verdana" w:hAnsi="Verdana"/>
                <w:sz w:val="16"/>
                <w:szCs w:val="16"/>
                <w:lang w:val="en-US"/>
              </w:rPr>
              <w:t>examination (test)</w:t>
            </w:r>
            <w:r w:rsidRPr="005519F6">
              <w:rPr>
                <w:rFonts w:ascii="Verdana" w:hAnsi="Verdana"/>
                <w:sz w:val="16"/>
                <w:szCs w:val="16"/>
                <w:lang w:val="en-US"/>
              </w:rPr>
              <w:t>, and</w:t>
            </w:r>
          </w:p>
        </w:tc>
      </w:tr>
      <w:tr w:rsidR="00091D80" w:rsidRPr="000C67F8" w14:paraId="3FD7BC2B" w14:textId="6515743F" w:rsidTr="005519F6">
        <w:tc>
          <w:tcPr>
            <w:tcW w:w="4675" w:type="dxa"/>
          </w:tcPr>
          <w:p w14:paraId="42A7F110" w14:textId="77777777" w:rsidR="00091D80" w:rsidRPr="000C67F8" w:rsidRDefault="00091D80" w:rsidP="00091D80">
            <w:pPr>
              <w:pStyle w:val="Texto"/>
              <w:ind w:firstLine="0"/>
              <w:rPr>
                <w:rFonts w:ascii="Verdana" w:hAnsi="Verdana"/>
                <w:sz w:val="16"/>
                <w:szCs w:val="16"/>
              </w:rPr>
            </w:pPr>
            <w:r w:rsidRPr="000C67F8">
              <w:rPr>
                <w:rFonts w:ascii="Verdana" w:hAnsi="Verdana"/>
                <w:sz w:val="16"/>
                <w:szCs w:val="16"/>
              </w:rPr>
              <w:t>d</w:t>
            </w:r>
            <w:r w:rsidRPr="000C67F8">
              <w:rPr>
                <w:rFonts w:ascii="Verdana" w:hAnsi="Verdana"/>
                <w:sz w:val="16"/>
                <w:szCs w:val="16"/>
              </w:rPr>
              <w:tab/>
              <w:t>=</w:t>
            </w:r>
            <w:r w:rsidRPr="000C67F8">
              <w:rPr>
                <w:rFonts w:ascii="Verdana" w:hAnsi="Verdana"/>
                <w:sz w:val="16"/>
                <w:szCs w:val="16"/>
              </w:rPr>
              <w:tab/>
              <w:t>diámetro</w:t>
            </w:r>
          </w:p>
        </w:tc>
        <w:tc>
          <w:tcPr>
            <w:tcW w:w="4675" w:type="dxa"/>
          </w:tcPr>
          <w:p w14:paraId="03197E64" w14:textId="25924131" w:rsidR="00091D80" w:rsidRPr="005519F6" w:rsidRDefault="00091D80" w:rsidP="00091D80">
            <w:pPr>
              <w:pStyle w:val="Texto"/>
              <w:ind w:firstLine="0"/>
              <w:rPr>
                <w:rFonts w:ascii="Verdana" w:hAnsi="Verdana"/>
                <w:sz w:val="16"/>
                <w:szCs w:val="16"/>
                <w:lang w:val="en-US"/>
              </w:rPr>
            </w:pPr>
            <w:r w:rsidRPr="005519F6">
              <w:rPr>
                <w:rFonts w:ascii="Verdana" w:hAnsi="Verdana"/>
                <w:sz w:val="16"/>
                <w:szCs w:val="16"/>
                <w:lang w:val="en-US"/>
              </w:rPr>
              <w:t xml:space="preserve">d </w:t>
            </w:r>
            <w:r w:rsidRPr="005519F6">
              <w:rPr>
                <w:rFonts w:ascii="Verdana" w:hAnsi="Verdana"/>
                <w:sz w:val="16"/>
                <w:szCs w:val="16"/>
                <w:lang w:val="en-US"/>
              </w:rPr>
              <w:tab/>
              <w:t>= diameter</w:t>
            </w:r>
          </w:p>
        </w:tc>
      </w:tr>
      <w:tr w:rsidR="00091D80" w:rsidRPr="00522249" w14:paraId="7771870C" w14:textId="70C9469A" w:rsidTr="005519F6">
        <w:tc>
          <w:tcPr>
            <w:tcW w:w="4675" w:type="dxa"/>
          </w:tcPr>
          <w:p w14:paraId="525A90CA" w14:textId="77777777" w:rsidR="00091D80" w:rsidRPr="000C67F8" w:rsidRDefault="00091D80" w:rsidP="00091D80">
            <w:pPr>
              <w:pStyle w:val="Texto"/>
              <w:ind w:firstLine="0"/>
              <w:rPr>
                <w:rFonts w:ascii="Verdana" w:hAnsi="Verdana"/>
                <w:sz w:val="16"/>
                <w:szCs w:val="16"/>
              </w:rPr>
            </w:pPr>
            <w:r w:rsidRPr="000C67F8">
              <w:rPr>
                <w:rFonts w:ascii="Verdana" w:hAnsi="Verdana"/>
                <w:sz w:val="16"/>
                <w:szCs w:val="16"/>
              </w:rPr>
              <w:t>A</w:t>
            </w:r>
            <w:r w:rsidRPr="000C67F8">
              <w:rPr>
                <w:rFonts w:ascii="Verdana" w:hAnsi="Verdana"/>
                <w:sz w:val="16"/>
                <w:szCs w:val="16"/>
              </w:rPr>
              <w:tab/>
              <w:t>=</w:t>
            </w:r>
            <w:r w:rsidRPr="000C67F8">
              <w:rPr>
                <w:rFonts w:ascii="Verdana" w:hAnsi="Verdana"/>
                <w:sz w:val="16"/>
                <w:szCs w:val="16"/>
              </w:rPr>
              <w:tab/>
              <w:t>Superficie de la sección transversal de la probeta de ensayo (prueba).</w:t>
            </w:r>
          </w:p>
        </w:tc>
        <w:tc>
          <w:tcPr>
            <w:tcW w:w="4675" w:type="dxa"/>
          </w:tcPr>
          <w:p w14:paraId="74A67AF4" w14:textId="76DBB1DD" w:rsidR="00091D80" w:rsidRPr="005519F6" w:rsidRDefault="00091D80" w:rsidP="00091D80">
            <w:pPr>
              <w:pStyle w:val="Texto"/>
              <w:ind w:firstLine="0"/>
              <w:rPr>
                <w:rFonts w:ascii="Verdana" w:hAnsi="Verdana"/>
                <w:sz w:val="16"/>
                <w:szCs w:val="16"/>
                <w:lang w:val="en-US"/>
              </w:rPr>
            </w:pPr>
            <w:r w:rsidRPr="005519F6">
              <w:rPr>
                <w:rFonts w:ascii="Verdana" w:hAnsi="Verdana"/>
                <w:sz w:val="16"/>
                <w:szCs w:val="16"/>
                <w:lang w:val="en-US"/>
              </w:rPr>
              <w:t xml:space="preserve">A </w:t>
            </w:r>
            <w:r w:rsidRPr="005519F6">
              <w:rPr>
                <w:rFonts w:ascii="Verdana" w:hAnsi="Verdana"/>
                <w:sz w:val="16"/>
                <w:szCs w:val="16"/>
                <w:lang w:val="en-US"/>
              </w:rPr>
              <w:tab/>
              <w:t>= Cross-sectional area of the test specimen (test).</w:t>
            </w:r>
          </w:p>
        </w:tc>
      </w:tr>
      <w:tr w:rsidR="00091D80" w:rsidRPr="000C67F8" w14:paraId="71007EDB" w14:textId="7218ACA3" w:rsidTr="005519F6">
        <w:tc>
          <w:tcPr>
            <w:tcW w:w="4675" w:type="dxa"/>
          </w:tcPr>
          <w:p w14:paraId="5956C641" w14:textId="77777777" w:rsidR="00091D80" w:rsidRPr="000C67F8" w:rsidRDefault="00091D80" w:rsidP="00091D80">
            <w:pPr>
              <w:pStyle w:val="Texto"/>
              <w:ind w:firstLine="0"/>
              <w:rPr>
                <w:rFonts w:ascii="Verdana" w:hAnsi="Verdana"/>
                <w:sz w:val="16"/>
                <w:szCs w:val="16"/>
              </w:rPr>
            </w:pPr>
            <w:r w:rsidRPr="000C67F8">
              <w:rPr>
                <w:rFonts w:ascii="Verdana" w:hAnsi="Verdana"/>
                <w:b/>
                <w:sz w:val="16"/>
                <w:szCs w:val="16"/>
              </w:rPr>
              <w:t xml:space="preserve">9.4.1.6 </w:t>
            </w:r>
            <w:r w:rsidRPr="000C67F8">
              <w:rPr>
                <w:rFonts w:ascii="Verdana" w:hAnsi="Verdana"/>
                <w:sz w:val="16"/>
                <w:szCs w:val="16"/>
              </w:rPr>
              <w:t>Espesor mínimo de la pared:</w:t>
            </w:r>
          </w:p>
        </w:tc>
        <w:tc>
          <w:tcPr>
            <w:tcW w:w="4675" w:type="dxa"/>
          </w:tcPr>
          <w:p w14:paraId="37A3D064" w14:textId="65436CE9" w:rsidR="00091D80" w:rsidRPr="005519F6" w:rsidRDefault="00091D80" w:rsidP="00091D80">
            <w:pPr>
              <w:pStyle w:val="Texto"/>
              <w:ind w:firstLine="0"/>
              <w:rPr>
                <w:rFonts w:ascii="Verdana" w:hAnsi="Verdana"/>
                <w:b/>
                <w:sz w:val="16"/>
                <w:szCs w:val="16"/>
                <w:lang w:val="en-US"/>
              </w:rPr>
            </w:pPr>
            <w:r w:rsidRPr="005519F6">
              <w:rPr>
                <w:rFonts w:ascii="Verdana" w:hAnsi="Verdana"/>
                <w:b/>
                <w:sz w:val="16"/>
                <w:szCs w:val="16"/>
                <w:lang w:val="en-US"/>
              </w:rPr>
              <w:t xml:space="preserve">9.4.1.6 </w:t>
            </w:r>
            <w:r w:rsidRPr="005519F6">
              <w:rPr>
                <w:rFonts w:ascii="Verdana" w:hAnsi="Verdana"/>
                <w:sz w:val="16"/>
                <w:szCs w:val="16"/>
                <w:lang w:val="en-US"/>
              </w:rPr>
              <w:t>Minimum wall thickness:</w:t>
            </w:r>
          </w:p>
        </w:tc>
      </w:tr>
      <w:tr w:rsidR="00091D80" w:rsidRPr="00522249" w14:paraId="5F1B92B9" w14:textId="02A328DC" w:rsidTr="005519F6">
        <w:tc>
          <w:tcPr>
            <w:tcW w:w="4675" w:type="dxa"/>
          </w:tcPr>
          <w:p w14:paraId="3B0F9032" w14:textId="77777777" w:rsidR="00091D80" w:rsidRPr="000C67F8" w:rsidRDefault="00091D80" w:rsidP="00091D80">
            <w:pPr>
              <w:pStyle w:val="Texto"/>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 xml:space="preserve">En el caso de un acero de referencia en el que el producto </w:t>
            </w:r>
            <w:proofErr w:type="spellStart"/>
            <w:r w:rsidRPr="000C67F8">
              <w:rPr>
                <w:rFonts w:ascii="Verdana" w:hAnsi="Verdana"/>
                <w:sz w:val="16"/>
                <w:szCs w:val="16"/>
              </w:rPr>
              <w:t>Rm</w:t>
            </w:r>
            <w:proofErr w:type="spellEnd"/>
            <w:r w:rsidRPr="000C67F8">
              <w:rPr>
                <w:rFonts w:ascii="Verdana" w:hAnsi="Verdana"/>
                <w:sz w:val="16"/>
                <w:szCs w:val="16"/>
              </w:rPr>
              <w:t xml:space="preserve"> x A</w:t>
            </w:r>
            <w:r w:rsidRPr="000C67F8">
              <w:rPr>
                <w:rFonts w:ascii="Verdana" w:hAnsi="Verdana"/>
                <w:position w:val="-4"/>
                <w:sz w:val="16"/>
                <w:szCs w:val="16"/>
              </w:rPr>
              <w:t>o</w:t>
            </w:r>
            <w:r w:rsidRPr="000C67F8">
              <w:rPr>
                <w:rFonts w:ascii="Verdana" w:hAnsi="Verdana"/>
                <w:sz w:val="16"/>
                <w:szCs w:val="16"/>
              </w:rPr>
              <w:t xml:space="preserve"> = 10,000, el espesor de la pared no será inferior a:</w:t>
            </w:r>
          </w:p>
        </w:tc>
        <w:tc>
          <w:tcPr>
            <w:tcW w:w="4675" w:type="dxa"/>
          </w:tcPr>
          <w:p w14:paraId="48633F03" w14:textId="7C8AA6DF" w:rsidR="00091D80" w:rsidRPr="005519F6" w:rsidRDefault="00091D80" w:rsidP="00091D80">
            <w:pPr>
              <w:pStyle w:val="Texto"/>
              <w:ind w:firstLine="0"/>
              <w:rPr>
                <w:rFonts w:ascii="Verdana" w:hAnsi="Verdana"/>
                <w:b/>
                <w:sz w:val="16"/>
                <w:szCs w:val="16"/>
                <w:lang w:val="en-US"/>
              </w:rPr>
            </w:pPr>
            <w:r w:rsidRPr="005519F6">
              <w:rPr>
                <w:rFonts w:ascii="Verdana" w:hAnsi="Verdana"/>
                <w:b/>
                <w:sz w:val="16"/>
                <w:szCs w:val="16"/>
                <w:lang w:val="en-US"/>
              </w:rPr>
              <w:t xml:space="preserve">a) </w:t>
            </w:r>
            <w:r w:rsidRPr="005519F6">
              <w:rPr>
                <w:rFonts w:ascii="Verdana" w:hAnsi="Verdana"/>
                <w:b/>
                <w:sz w:val="16"/>
                <w:szCs w:val="16"/>
                <w:lang w:val="en-US"/>
              </w:rPr>
              <w:tab/>
            </w:r>
            <w:r w:rsidRPr="005519F6">
              <w:rPr>
                <w:rFonts w:ascii="Verdana" w:hAnsi="Verdana"/>
                <w:sz w:val="16"/>
                <w:szCs w:val="16"/>
                <w:lang w:val="en-US"/>
              </w:rPr>
              <w:t>In the case of a reference steel in which the product Rm x A</w:t>
            </w:r>
            <w:r w:rsidRPr="005519F6">
              <w:rPr>
                <w:rFonts w:ascii="Verdana" w:hAnsi="Verdana"/>
                <w:position w:val="-4"/>
                <w:sz w:val="16"/>
                <w:szCs w:val="16"/>
                <w:lang w:val="en-US"/>
              </w:rPr>
              <w:t xml:space="preserve">o </w:t>
            </w:r>
            <w:r w:rsidRPr="005519F6">
              <w:rPr>
                <w:rFonts w:ascii="Verdana" w:hAnsi="Verdana"/>
                <w:sz w:val="16"/>
                <w:szCs w:val="16"/>
                <w:lang w:val="en-US"/>
              </w:rPr>
              <w:t>= 10,000, the wall thickness shall not be less than:</w:t>
            </w:r>
          </w:p>
        </w:tc>
      </w:tr>
      <w:tr w:rsidR="00091D80" w:rsidRPr="000C67F8" w14:paraId="7535B9B5" w14:textId="67FDF451" w:rsidTr="005519F6">
        <w:tc>
          <w:tcPr>
            <w:tcW w:w="4675" w:type="dxa"/>
          </w:tcPr>
          <w:p w14:paraId="3FD8A4C4" w14:textId="77777777" w:rsidR="00091D80" w:rsidRPr="000C67F8" w:rsidRDefault="00091D80" w:rsidP="00091D80">
            <w:pPr>
              <w:pStyle w:val="Texto"/>
              <w:ind w:firstLine="0"/>
              <w:rPr>
                <w:rFonts w:ascii="Verdana" w:hAnsi="Verdana"/>
                <w:sz w:val="16"/>
                <w:szCs w:val="16"/>
              </w:rPr>
            </w:pPr>
            <w:r w:rsidRPr="000C67F8">
              <w:rPr>
                <w:rFonts w:ascii="Verdana" w:hAnsi="Verdana"/>
                <w:sz w:val="16"/>
                <w:szCs w:val="16"/>
              </w:rPr>
              <w:t>Siendo: A</w:t>
            </w:r>
            <w:r w:rsidRPr="000C67F8">
              <w:rPr>
                <w:rFonts w:ascii="Verdana" w:hAnsi="Verdana"/>
                <w:position w:val="-4"/>
                <w:sz w:val="16"/>
                <w:szCs w:val="16"/>
              </w:rPr>
              <w:t>o</w:t>
            </w:r>
            <w:r w:rsidRPr="000C67F8">
              <w:rPr>
                <w:rFonts w:ascii="Verdana" w:hAnsi="Verdana"/>
                <w:sz w:val="16"/>
                <w:szCs w:val="16"/>
              </w:rPr>
              <w:t xml:space="preserve"> =Porcentaje mínimo de alargamiento de rotura a la tracción. (Véase 9.4.1.5).</w:t>
            </w:r>
          </w:p>
        </w:tc>
        <w:tc>
          <w:tcPr>
            <w:tcW w:w="4675" w:type="dxa"/>
          </w:tcPr>
          <w:p w14:paraId="1492B19A" w14:textId="6E30ADAC" w:rsidR="00091D80" w:rsidRPr="005519F6" w:rsidRDefault="00091D80" w:rsidP="00091D80">
            <w:pPr>
              <w:pStyle w:val="Texto"/>
              <w:ind w:firstLine="0"/>
              <w:rPr>
                <w:rFonts w:ascii="Verdana" w:hAnsi="Verdana"/>
                <w:sz w:val="16"/>
                <w:szCs w:val="16"/>
                <w:lang w:val="en-US"/>
              </w:rPr>
            </w:pPr>
            <w:r w:rsidRPr="005519F6">
              <w:rPr>
                <w:rFonts w:ascii="Verdana" w:hAnsi="Verdana"/>
                <w:sz w:val="16"/>
                <w:szCs w:val="16"/>
                <w:lang w:val="en-US"/>
              </w:rPr>
              <w:t>Where: A</w:t>
            </w:r>
            <w:r w:rsidRPr="005519F6">
              <w:rPr>
                <w:rFonts w:ascii="Verdana" w:hAnsi="Verdana"/>
                <w:position w:val="-4"/>
                <w:sz w:val="16"/>
                <w:szCs w:val="16"/>
                <w:lang w:val="en-US"/>
              </w:rPr>
              <w:t xml:space="preserve">o </w:t>
            </w:r>
            <w:r w:rsidRPr="005519F6">
              <w:rPr>
                <w:rFonts w:ascii="Verdana" w:hAnsi="Verdana"/>
                <w:sz w:val="16"/>
                <w:szCs w:val="16"/>
                <w:lang w:val="en-US"/>
              </w:rPr>
              <w:t>= Minimum percentage of elongation at break to traction. (See 9.4.1.5).</w:t>
            </w:r>
          </w:p>
        </w:tc>
      </w:tr>
    </w:tbl>
    <w:p w14:paraId="237CD875" w14:textId="77777777" w:rsidR="000C67F8" w:rsidRDefault="000C67F8" w:rsidP="001C044C">
      <w:pPr>
        <w:pStyle w:val="Texto"/>
        <w:ind w:left="720" w:hanging="14"/>
        <w:rPr>
          <w:rFonts w:ascii="Verdana" w:hAnsi="Verdana"/>
          <w:sz w:val="16"/>
          <w:szCs w:val="16"/>
        </w:rPr>
      </w:pPr>
    </w:p>
    <w:p w14:paraId="4DF0BDBB" w14:textId="3F83C0D7" w:rsidR="000C67F8" w:rsidRDefault="000C67F8" w:rsidP="001C044C">
      <w:pPr>
        <w:pStyle w:val="Texto"/>
        <w:ind w:left="720" w:hanging="14"/>
        <w:rPr>
          <w:rFonts w:ascii="Verdana" w:hAnsi="Verdana"/>
          <w:sz w:val="16"/>
          <w:szCs w:val="16"/>
        </w:rPr>
      </w:pPr>
    </w:p>
    <w:p w14:paraId="0FD1D0DF" w14:textId="77777777" w:rsidR="005519F6" w:rsidRDefault="005519F6" w:rsidP="001C044C">
      <w:pPr>
        <w:pStyle w:val="Texto"/>
        <w:ind w:left="720" w:hanging="14"/>
        <w:rPr>
          <w:rFonts w:ascii="Verdana" w:hAnsi="Verdana"/>
          <w:sz w:val="16"/>
          <w:szCs w:val="16"/>
        </w:rPr>
      </w:pPr>
    </w:p>
    <w:p w14:paraId="5730511B" w14:textId="77777777" w:rsidR="005519F6" w:rsidRDefault="005519F6" w:rsidP="001C044C">
      <w:pPr>
        <w:pStyle w:val="Texto"/>
        <w:ind w:left="720" w:hanging="14"/>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2011"/>
        <w:gridCol w:w="1573"/>
        <w:gridCol w:w="1528"/>
        <w:gridCol w:w="1588"/>
        <w:gridCol w:w="2012"/>
      </w:tblGrid>
      <w:tr w:rsidR="001C044C" w:rsidRPr="000B0ED5" w14:paraId="226FF4FA" w14:textId="77777777" w:rsidTr="001C044C">
        <w:trPr>
          <w:trHeight w:val="20"/>
          <w:jc w:val="center"/>
        </w:trPr>
        <w:tc>
          <w:tcPr>
            <w:tcW w:w="2011" w:type="dxa"/>
            <w:vMerge w:val="restart"/>
            <w:tcBorders>
              <w:top w:val="single" w:sz="6" w:space="0" w:color="auto"/>
              <w:left w:val="single" w:sz="6" w:space="0" w:color="auto"/>
              <w:right w:val="single" w:sz="6" w:space="0" w:color="auto"/>
            </w:tcBorders>
            <w:noWrap/>
            <w:vAlign w:val="center"/>
          </w:tcPr>
          <w:p w14:paraId="6490F2BE"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lastRenderedPageBreak/>
              <w:t>Capacidad (C) en litros</w:t>
            </w:r>
          </w:p>
        </w:tc>
        <w:tc>
          <w:tcPr>
            <w:tcW w:w="6701" w:type="dxa"/>
            <w:gridSpan w:val="4"/>
            <w:tcBorders>
              <w:top w:val="single" w:sz="6" w:space="0" w:color="auto"/>
              <w:left w:val="single" w:sz="6" w:space="0" w:color="auto"/>
              <w:bottom w:val="single" w:sz="6" w:space="0" w:color="auto"/>
              <w:right w:val="single" w:sz="6" w:space="0" w:color="auto"/>
            </w:tcBorders>
            <w:vAlign w:val="center"/>
          </w:tcPr>
          <w:p w14:paraId="27BD40E9"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Espesor de la pared (T) en mm</w:t>
            </w:r>
          </w:p>
        </w:tc>
      </w:tr>
      <w:tr w:rsidR="001C044C" w:rsidRPr="000B0ED5" w14:paraId="6107B68C" w14:textId="77777777" w:rsidTr="001C044C">
        <w:trPr>
          <w:trHeight w:val="20"/>
          <w:jc w:val="center"/>
        </w:trPr>
        <w:tc>
          <w:tcPr>
            <w:tcW w:w="2011" w:type="dxa"/>
            <w:vMerge/>
            <w:tcBorders>
              <w:left w:val="single" w:sz="6" w:space="0" w:color="auto"/>
              <w:right w:val="single" w:sz="6" w:space="0" w:color="auto"/>
            </w:tcBorders>
            <w:vAlign w:val="center"/>
          </w:tcPr>
          <w:p w14:paraId="3C15D57D" w14:textId="77777777" w:rsidR="001C044C" w:rsidRPr="000B0ED5" w:rsidRDefault="001C044C" w:rsidP="001C044C">
            <w:pPr>
              <w:pStyle w:val="Texto"/>
              <w:ind w:firstLine="0"/>
              <w:jc w:val="center"/>
              <w:rPr>
                <w:rFonts w:ascii="Verdana" w:hAnsi="Verdana"/>
                <w:sz w:val="16"/>
                <w:szCs w:val="16"/>
              </w:rPr>
            </w:pPr>
          </w:p>
        </w:tc>
        <w:tc>
          <w:tcPr>
            <w:tcW w:w="3101" w:type="dxa"/>
            <w:gridSpan w:val="2"/>
            <w:tcBorders>
              <w:top w:val="single" w:sz="6" w:space="0" w:color="auto"/>
              <w:left w:val="single" w:sz="6" w:space="0" w:color="auto"/>
              <w:bottom w:val="single" w:sz="6" w:space="0" w:color="auto"/>
              <w:right w:val="single" w:sz="6" w:space="0" w:color="auto"/>
            </w:tcBorders>
            <w:vAlign w:val="center"/>
          </w:tcPr>
          <w:p w14:paraId="2CABFEDE"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Tipos   11A, 11B, 11N</w:t>
            </w:r>
          </w:p>
        </w:tc>
        <w:tc>
          <w:tcPr>
            <w:tcW w:w="3600" w:type="dxa"/>
            <w:gridSpan w:val="2"/>
            <w:tcBorders>
              <w:top w:val="single" w:sz="6" w:space="0" w:color="auto"/>
              <w:left w:val="single" w:sz="6" w:space="0" w:color="auto"/>
              <w:bottom w:val="single" w:sz="6" w:space="0" w:color="auto"/>
              <w:right w:val="single" w:sz="6" w:space="0" w:color="auto"/>
            </w:tcBorders>
            <w:vAlign w:val="center"/>
          </w:tcPr>
          <w:p w14:paraId="5D5D580C" w14:textId="77777777" w:rsidR="001C044C" w:rsidRPr="000B0ED5" w:rsidRDefault="001C044C" w:rsidP="001C044C">
            <w:pPr>
              <w:pStyle w:val="Texto"/>
              <w:ind w:firstLine="0"/>
              <w:jc w:val="center"/>
              <w:rPr>
                <w:rFonts w:ascii="Verdana" w:hAnsi="Verdana"/>
                <w:sz w:val="16"/>
                <w:szCs w:val="16"/>
                <w:lang w:val="pt-BR"/>
              </w:rPr>
            </w:pPr>
            <w:r w:rsidRPr="000B0ED5">
              <w:rPr>
                <w:rFonts w:ascii="Verdana" w:hAnsi="Verdana"/>
                <w:b/>
                <w:sz w:val="16"/>
                <w:szCs w:val="16"/>
                <w:lang w:val="pt-BR"/>
              </w:rPr>
              <w:t>Tipos 21A, 21B, 21N, 31A, 31B, 31N</w:t>
            </w:r>
          </w:p>
        </w:tc>
      </w:tr>
      <w:tr w:rsidR="001C044C" w:rsidRPr="000B0ED5" w14:paraId="728A7DE7" w14:textId="77777777" w:rsidTr="001C044C">
        <w:trPr>
          <w:trHeight w:val="20"/>
          <w:jc w:val="center"/>
        </w:trPr>
        <w:tc>
          <w:tcPr>
            <w:tcW w:w="2011" w:type="dxa"/>
            <w:vMerge/>
            <w:tcBorders>
              <w:left w:val="single" w:sz="6" w:space="0" w:color="auto"/>
              <w:bottom w:val="single" w:sz="6" w:space="0" w:color="auto"/>
              <w:right w:val="single" w:sz="6" w:space="0" w:color="auto"/>
            </w:tcBorders>
            <w:vAlign w:val="center"/>
          </w:tcPr>
          <w:p w14:paraId="7FF3122A" w14:textId="77777777" w:rsidR="001C044C" w:rsidRPr="000B0ED5" w:rsidRDefault="001C044C" w:rsidP="001C044C">
            <w:pPr>
              <w:pStyle w:val="Texto"/>
              <w:ind w:firstLine="0"/>
              <w:jc w:val="center"/>
              <w:rPr>
                <w:rFonts w:ascii="Verdana" w:hAnsi="Verdana"/>
                <w:sz w:val="16"/>
                <w:szCs w:val="16"/>
                <w:lang w:val="pt-BR"/>
              </w:rPr>
            </w:pPr>
          </w:p>
        </w:tc>
        <w:tc>
          <w:tcPr>
            <w:tcW w:w="1573" w:type="dxa"/>
            <w:tcBorders>
              <w:top w:val="single" w:sz="6" w:space="0" w:color="auto"/>
              <w:left w:val="single" w:sz="6" w:space="0" w:color="auto"/>
              <w:bottom w:val="single" w:sz="6" w:space="0" w:color="auto"/>
              <w:right w:val="single" w:sz="6" w:space="0" w:color="auto"/>
            </w:tcBorders>
            <w:vAlign w:val="center"/>
          </w:tcPr>
          <w:p w14:paraId="2B0CD862"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Sin protección</w:t>
            </w:r>
          </w:p>
        </w:tc>
        <w:tc>
          <w:tcPr>
            <w:tcW w:w="1528" w:type="dxa"/>
            <w:tcBorders>
              <w:top w:val="single" w:sz="6" w:space="0" w:color="auto"/>
              <w:left w:val="single" w:sz="6" w:space="0" w:color="auto"/>
              <w:bottom w:val="single" w:sz="6" w:space="0" w:color="auto"/>
              <w:right w:val="single" w:sz="6" w:space="0" w:color="auto"/>
            </w:tcBorders>
            <w:vAlign w:val="center"/>
          </w:tcPr>
          <w:p w14:paraId="26D5FCA6"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Protegido</w:t>
            </w:r>
          </w:p>
        </w:tc>
        <w:tc>
          <w:tcPr>
            <w:tcW w:w="1588" w:type="dxa"/>
            <w:tcBorders>
              <w:top w:val="single" w:sz="6" w:space="0" w:color="auto"/>
              <w:left w:val="single" w:sz="6" w:space="0" w:color="auto"/>
              <w:bottom w:val="single" w:sz="6" w:space="0" w:color="auto"/>
              <w:right w:val="single" w:sz="6" w:space="0" w:color="auto"/>
            </w:tcBorders>
            <w:vAlign w:val="center"/>
          </w:tcPr>
          <w:p w14:paraId="7A4A25FF"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Sin protección</w:t>
            </w:r>
          </w:p>
        </w:tc>
        <w:tc>
          <w:tcPr>
            <w:tcW w:w="2012" w:type="dxa"/>
            <w:tcBorders>
              <w:top w:val="single" w:sz="6" w:space="0" w:color="auto"/>
              <w:left w:val="single" w:sz="6" w:space="0" w:color="auto"/>
              <w:bottom w:val="single" w:sz="6" w:space="0" w:color="auto"/>
              <w:right w:val="single" w:sz="6" w:space="0" w:color="auto"/>
            </w:tcBorders>
            <w:vAlign w:val="center"/>
          </w:tcPr>
          <w:p w14:paraId="09A0A299" w14:textId="77777777" w:rsidR="001C044C" w:rsidRPr="000B0ED5" w:rsidRDefault="001C044C" w:rsidP="001C044C">
            <w:pPr>
              <w:pStyle w:val="Texto"/>
              <w:ind w:firstLine="0"/>
              <w:jc w:val="center"/>
              <w:rPr>
                <w:rFonts w:ascii="Verdana" w:hAnsi="Verdana"/>
                <w:sz w:val="16"/>
                <w:szCs w:val="16"/>
              </w:rPr>
            </w:pPr>
            <w:r w:rsidRPr="000B0ED5">
              <w:rPr>
                <w:rFonts w:ascii="Verdana" w:hAnsi="Verdana"/>
                <w:b/>
                <w:sz w:val="16"/>
                <w:szCs w:val="16"/>
              </w:rPr>
              <w:t>Protegido</w:t>
            </w:r>
          </w:p>
        </w:tc>
      </w:tr>
      <w:tr w:rsidR="004228BB" w:rsidRPr="000B0ED5" w14:paraId="5C28115B" w14:textId="77777777" w:rsidTr="001C044C">
        <w:trPr>
          <w:trHeight w:val="20"/>
          <w:jc w:val="center"/>
        </w:trPr>
        <w:tc>
          <w:tcPr>
            <w:tcW w:w="2011" w:type="dxa"/>
            <w:tcBorders>
              <w:top w:val="single" w:sz="6" w:space="0" w:color="auto"/>
              <w:left w:val="single" w:sz="6" w:space="0" w:color="auto"/>
              <w:bottom w:val="single" w:sz="6" w:space="0" w:color="auto"/>
              <w:right w:val="single" w:sz="6" w:space="0" w:color="auto"/>
            </w:tcBorders>
          </w:tcPr>
          <w:p w14:paraId="460CFB35"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 xml:space="preserve">C </w:t>
            </w:r>
            <w:r w:rsidR="00C409E0" w:rsidRPr="000B0ED5">
              <w:rPr>
                <w:rFonts w:ascii="Verdana" w:hAnsi="Verdana"/>
                <w:sz w:val="16"/>
                <w:szCs w:val="16"/>
              </w:rPr>
              <w:t>≤</w:t>
            </w:r>
            <w:r w:rsidRPr="000B0ED5">
              <w:rPr>
                <w:rFonts w:ascii="Verdana" w:hAnsi="Verdana"/>
                <w:sz w:val="16"/>
                <w:szCs w:val="16"/>
              </w:rPr>
              <w:t xml:space="preserve"> 1000</w:t>
            </w:r>
          </w:p>
          <w:p w14:paraId="7B0DF67E"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 xml:space="preserve">1000 &lt; C </w:t>
            </w:r>
            <w:r w:rsidR="00C409E0" w:rsidRPr="000B0ED5">
              <w:rPr>
                <w:rFonts w:ascii="Verdana" w:hAnsi="Verdana"/>
                <w:sz w:val="16"/>
                <w:szCs w:val="16"/>
              </w:rPr>
              <w:t>≤</w:t>
            </w:r>
            <w:r w:rsidRPr="000B0ED5">
              <w:rPr>
                <w:rFonts w:ascii="Verdana" w:hAnsi="Verdana"/>
                <w:sz w:val="16"/>
                <w:szCs w:val="16"/>
              </w:rPr>
              <w:t xml:space="preserve"> 2000</w:t>
            </w:r>
          </w:p>
          <w:p w14:paraId="61B64299" w14:textId="77777777" w:rsidR="004228BB" w:rsidRPr="000B0ED5" w:rsidRDefault="004228BB" w:rsidP="00C409E0">
            <w:pPr>
              <w:pStyle w:val="Texto"/>
              <w:ind w:firstLine="0"/>
              <w:jc w:val="center"/>
              <w:rPr>
                <w:rFonts w:ascii="Verdana" w:hAnsi="Verdana"/>
                <w:sz w:val="16"/>
                <w:szCs w:val="16"/>
              </w:rPr>
            </w:pPr>
            <w:r w:rsidRPr="000B0ED5">
              <w:rPr>
                <w:rFonts w:ascii="Verdana" w:hAnsi="Verdana"/>
                <w:sz w:val="16"/>
                <w:szCs w:val="16"/>
              </w:rPr>
              <w:t xml:space="preserve">2000 &lt; C </w:t>
            </w:r>
            <w:r w:rsidR="00C409E0" w:rsidRPr="000B0ED5">
              <w:rPr>
                <w:rFonts w:ascii="Verdana" w:hAnsi="Verdana"/>
                <w:sz w:val="16"/>
                <w:szCs w:val="16"/>
              </w:rPr>
              <w:t>≤</w:t>
            </w:r>
            <w:r w:rsidRPr="000B0ED5">
              <w:rPr>
                <w:rFonts w:ascii="Verdana" w:hAnsi="Verdana"/>
                <w:sz w:val="16"/>
                <w:szCs w:val="16"/>
              </w:rPr>
              <w:t xml:space="preserve"> 3000</w:t>
            </w:r>
          </w:p>
        </w:tc>
        <w:tc>
          <w:tcPr>
            <w:tcW w:w="1573" w:type="dxa"/>
            <w:tcBorders>
              <w:top w:val="single" w:sz="6" w:space="0" w:color="auto"/>
              <w:left w:val="single" w:sz="6" w:space="0" w:color="auto"/>
              <w:bottom w:val="single" w:sz="6" w:space="0" w:color="auto"/>
              <w:right w:val="single" w:sz="6" w:space="0" w:color="auto"/>
            </w:tcBorders>
          </w:tcPr>
          <w:p w14:paraId="2825C71E"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2,0</w:t>
            </w:r>
          </w:p>
          <w:p w14:paraId="4C549414"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+ 1.5</w:t>
            </w:r>
          </w:p>
          <w:p w14:paraId="63C1965C"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+ 1.5</w:t>
            </w:r>
          </w:p>
        </w:tc>
        <w:tc>
          <w:tcPr>
            <w:tcW w:w="1528" w:type="dxa"/>
            <w:tcBorders>
              <w:top w:val="single" w:sz="6" w:space="0" w:color="auto"/>
              <w:left w:val="single" w:sz="6" w:space="0" w:color="auto"/>
              <w:bottom w:val="single" w:sz="6" w:space="0" w:color="auto"/>
              <w:right w:val="single" w:sz="6" w:space="0" w:color="auto"/>
            </w:tcBorders>
          </w:tcPr>
          <w:p w14:paraId="14B2321F"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1,5</w:t>
            </w:r>
          </w:p>
          <w:p w14:paraId="13399BEB"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+ 1.0</w:t>
            </w:r>
          </w:p>
          <w:p w14:paraId="241F32E1"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+ 1.0</w:t>
            </w:r>
          </w:p>
        </w:tc>
        <w:tc>
          <w:tcPr>
            <w:tcW w:w="1588" w:type="dxa"/>
            <w:tcBorders>
              <w:top w:val="single" w:sz="6" w:space="0" w:color="auto"/>
              <w:left w:val="single" w:sz="6" w:space="0" w:color="auto"/>
              <w:bottom w:val="single" w:sz="6" w:space="0" w:color="auto"/>
              <w:right w:val="single" w:sz="6" w:space="0" w:color="auto"/>
            </w:tcBorders>
          </w:tcPr>
          <w:p w14:paraId="5BEFB788"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2,5</w:t>
            </w:r>
          </w:p>
          <w:p w14:paraId="1660B56D"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+ 2.0</w:t>
            </w:r>
          </w:p>
          <w:p w14:paraId="171CC1FC"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+ 1.0</w:t>
            </w:r>
          </w:p>
        </w:tc>
        <w:tc>
          <w:tcPr>
            <w:tcW w:w="2012" w:type="dxa"/>
            <w:tcBorders>
              <w:top w:val="single" w:sz="6" w:space="0" w:color="auto"/>
              <w:left w:val="single" w:sz="6" w:space="0" w:color="auto"/>
              <w:bottom w:val="single" w:sz="6" w:space="0" w:color="auto"/>
              <w:right w:val="single" w:sz="6" w:space="0" w:color="auto"/>
            </w:tcBorders>
          </w:tcPr>
          <w:p w14:paraId="454A9A8B"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2,0</w:t>
            </w:r>
          </w:p>
          <w:p w14:paraId="5A179099"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+ 1.5</w:t>
            </w:r>
          </w:p>
          <w:p w14:paraId="55133012" w14:textId="77777777" w:rsidR="004228BB" w:rsidRPr="000B0ED5" w:rsidRDefault="004228BB" w:rsidP="001C044C">
            <w:pPr>
              <w:pStyle w:val="Texto"/>
              <w:ind w:firstLine="0"/>
              <w:jc w:val="center"/>
              <w:rPr>
                <w:rFonts w:ascii="Verdana" w:hAnsi="Verdana"/>
                <w:sz w:val="16"/>
                <w:szCs w:val="16"/>
              </w:rPr>
            </w:pPr>
            <w:r w:rsidRPr="000B0ED5">
              <w:rPr>
                <w:rFonts w:ascii="Verdana" w:hAnsi="Verdana"/>
                <w:sz w:val="16"/>
                <w:szCs w:val="16"/>
              </w:rPr>
              <w:t>T=C/2000 + 1.5</w:t>
            </w:r>
          </w:p>
        </w:tc>
      </w:tr>
    </w:tbl>
    <w:p w14:paraId="1BD1ECC0" w14:textId="77777777" w:rsidR="00D65F60" w:rsidRDefault="00D65F60" w:rsidP="005E1B56">
      <w:pPr>
        <w:pStyle w:val="Texto"/>
        <w:spacing w:line="236" w:lineRule="exact"/>
        <w:ind w:left="720" w:hanging="432"/>
        <w:rPr>
          <w:rFonts w:ascii="Verdana" w:hAnsi="Verdana"/>
          <w:sz w:val="16"/>
          <w:szCs w:val="16"/>
        </w:rPr>
      </w:pPr>
    </w:p>
    <w:tbl>
      <w:tblPr>
        <w:tblW w:w="8712" w:type="dxa"/>
        <w:jc w:val="center"/>
        <w:tblCellMar>
          <w:left w:w="72" w:type="dxa"/>
          <w:right w:w="72" w:type="dxa"/>
        </w:tblCellMar>
        <w:tblLook w:val="04A0" w:firstRow="1" w:lastRow="0" w:firstColumn="1" w:lastColumn="0" w:noHBand="0" w:noVBand="1"/>
      </w:tblPr>
      <w:tblGrid>
        <w:gridCol w:w="2011"/>
        <w:gridCol w:w="1573"/>
        <w:gridCol w:w="1528"/>
        <w:gridCol w:w="1588"/>
        <w:gridCol w:w="2012"/>
      </w:tblGrid>
      <w:tr w:rsidR="00091D80" w:rsidRPr="00522249" w14:paraId="017BE640" w14:textId="77777777" w:rsidTr="00091D80">
        <w:trPr>
          <w:trHeight w:val="20"/>
          <w:jc w:val="center"/>
        </w:trPr>
        <w:tc>
          <w:tcPr>
            <w:tcW w:w="2011" w:type="dxa"/>
            <w:vMerge w:val="restart"/>
            <w:tcBorders>
              <w:top w:val="single" w:sz="6" w:space="0" w:color="auto"/>
              <w:left w:val="single" w:sz="6" w:space="0" w:color="auto"/>
              <w:bottom w:val="single" w:sz="6" w:space="0" w:color="auto"/>
              <w:right w:val="single" w:sz="6" w:space="0" w:color="auto"/>
            </w:tcBorders>
            <w:noWrap/>
            <w:vAlign w:val="center"/>
            <w:hideMark/>
          </w:tcPr>
          <w:p w14:paraId="069457A0"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Capacity (C) in liters</w:t>
            </w:r>
          </w:p>
        </w:tc>
        <w:tc>
          <w:tcPr>
            <w:tcW w:w="6701" w:type="dxa"/>
            <w:gridSpan w:val="4"/>
            <w:tcBorders>
              <w:top w:val="single" w:sz="6" w:space="0" w:color="auto"/>
              <w:left w:val="single" w:sz="6" w:space="0" w:color="auto"/>
              <w:bottom w:val="single" w:sz="6" w:space="0" w:color="auto"/>
              <w:right w:val="single" w:sz="6" w:space="0" w:color="auto"/>
            </w:tcBorders>
            <w:vAlign w:val="center"/>
            <w:hideMark/>
          </w:tcPr>
          <w:p w14:paraId="03F24CE0"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Wall thickness (T) in mm</w:t>
            </w:r>
          </w:p>
        </w:tc>
      </w:tr>
      <w:tr w:rsidR="00091D80" w:rsidRPr="00522249" w14:paraId="0524656F" w14:textId="77777777" w:rsidTr="00091D8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93CD38F" w14:textId="77777777" w:rsidR="00091D80" w:rsidRPr="005519F6" w:rsidRDefault="00091D80">
            <w:pPr>
              <w:rPr>
                <w:rFonts w:ascii="Verdana" w:hAnsi="Verdana" w:cs="Arial"/>
                <w:sz w:val="16"/>
                <w:szCs w:val="16"/>
                <w:lang w:val="en-US"/>
              </w:rPr>
            </w:pPr>
          </w:p>
        </w:tc>
        <w:tc>
          <w:tcPr>
            <w:tcW w:w="3101" w:type="dxa"/>
            <w:gridSpan w:val="2"/>
            <w:tcBorders>
              <w:top w:val="single" w:sz="6" w:space="0" w:color="auto"/>
              <w:left w:val="single" w:sz="6" w:space="0" w:color="auto"/>
              <w:bottom w:val="single" w:sz="6" w:space="0" w:color="auto"/>
              <w:right w:val="single" w:sz="6" w:space="0" w:color="auto"/>
            </w:tcBorders>
            <w:vAlign w:val="center"/>
            <w:hideMark/>
          </w:tcPr>
          <w:p w14:paraId="7D8CD22A"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Types 11A, 11B, 11N</w:t>
            </w:r>
          </w:p>
        </w:tc>
        <w:tc>
          <w:tcPr>
            <w:tcW w:w="3600" w:type="dxa"/>
            <w:gridSpan w:val="2"/>
            <w:tcBorders>
              <w:top w:val="single" w:sz="6" w:space="0" w:color="auto"/>
              <w:left w:val="single" w:sz="6" w:space="0" w:color="auto"/>
              <w:bottom w:val="single" w:sz="6" w:space="0" w:color="auto"/>
              <w:right w:val="single" w:sz="6" w:space="0" w:color="auto"/>
            </w:tcBorders>
            <w:vAlign w:val="center"/>
            <w:hideMark/>
          </w:tcPr>
          <w:p w14:paraId="1E6789F6"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Types 21A, 21B, 21N, 31A, 31B, 31N</w:t>
            </w:r>
          </w:p>
        </w:tc>
      </w:tr>
      <w:tr w:rsidR="00091D80" w14:paraId="6C330A77" w14:textId="77777777" w:rsidTr="00091D80">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053F63D" w14:textId="77777777" w:rsidR="00091D80" w:rsidRPr="005519F6" w:rsidRDefault="00091D80">
            <w:pPr>
              <w:rPr>
                <w:rFonts w:ascii="Verdana" w:hAnsi="Verdana" w:cs="Arial"/>
                <w:sz w:val="16"/>
                <w:szCs w:val="16"/>
                <w:lang w:val="en-US"/>
              </w:rPr>
            </w:pPr>
          </w:p>
        </w:tc>
        <w:tc>
          <w:tcPr>
            <w:tcW w:w="1573" w:type="dxa"/>
            <w:tcBorders>
              <w:top w:val="single" w:sz="6" w:space="0" w:color="auto"/>
              <w:left w:val="single" w:sz="6" w:space="0" w:color="auto"/>
              <w:bottom w:val="single" w:sz="6" w:space="0" w:color="auto"/>
              <w:right w:val="single" w:sz="6" w:space="0" w:color="auto"/>
            </w:tcBorders>
            <w:vAlign w:val="center"/>
            <w:hideMark/>
          </w:tcPr>
          <w:p w14:paraId="101A74BB"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Without protection</w:t>
            </w:r>
          </w:p>
        </w:tc>
        <w:tc>
          <w:tcPr>
            <w:tcW w:w="1528" w:type="dxa"/>
            <w:tcBorders>
              <w:top w:val="single" w:sz="6" w:space="0" w:color="auto"/>
              <w:left w:val="single" w:sz="6" w:space="0" w:color="auto"/>
              <w:bottom w:val="single" w:sz="6" w:space="0" w:color="auto"/>
              <w:right w:val="single" w:sz="6" w:space="0" w:color="auto"/>
            </w:tcBorders>
            <w:vAlign w:val="center"/>
            <w:hideMark/>
          </w:tcPr>
          <w:p w14:paraId="61FCD2FE"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Protected</w:t>
            </w:r>
          </w:p>
        </w:tc>
        <w:tc>
          <w:tcPr>
            <w:tcW w:w="1588" w:type="dxa"/>
            <w:tcBorders>
              <w:top w:val="single" w:sz="6" w:space="0" w:color="auto"/>
              <w:left w:val="single" w:sz="6" w:space="0" w:color="auto"/>
              <w:bottom w:val="single" w:sz="6" w:space="0" w:color="auto"/>
              <w:right w:val="single" w:sz="6" w:space="0" w:color="auto"/>
            </w:tcBorders>
            <w:vAlign w:val="center"/>
            <w:hideMark/>
          </w:tcPr>
          <w:p w14:paraId="3B3748CB"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Without protection</w:t>
            </w:r>
          </w:p>
        </w:tc>
        <w:tc>
          <w:tcPr>
            <w:tcW w:w="2012" w:type="dxa"/>
            <w:tcBorders>
              <w:top w:val="single" w:sz="6" w:space="0" w:color="auto"/>
              <w:left w:val="single" w:sz="6" w:space="0" w:color="auto"/>
              <w:bottom w:val="single" w:sz="6" w:space="0" w:color="auto"/>
              <w:right w:val="single" w:sz="6" w:space="0" w:color="auto"/>
            </w:tcBorders>
            <w:vAlign w:val="center"/>
            <w:hideMark/>
          </w:tcPr>
          <w:p w14:paraId="52F06A83"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b/>
                <w:sz w:val="16"/>
                <w:szCs w:val="16"/>
                <w:lang w:val="en-US"/>
              </w:rPr>
              <w:t>Protected</w:t>
            </w:r>
          </w:p>
        </w:tc>
      </w:tr>
      <w:tr w:rsidR="00091D80" w14:paraId="09B89938" w14:textId="77777777" w:rsidTr="00091D80">
        <w:trPr>
          <w:trHeight w:val="20"/>
          <w:jc w:val="center"/>
        </w:trPr>
        <w:tc>
          <w:tcPr>
            <w:tcW w:w="2011" w:type="dxa"/>
            <w:tcBorders>
              <w:top w:val="single" w:sz="6" w:space="0" w:color="auto"/>
              <w:left w:val="single" w:sz="6" w:space="0" w:color="auto"/>
              <w:bottom w:val="single" w:sz="6" w:space="0" w:color="auto"/>
              <w:right w:val="single" w:sz="6" w:space="0" w:color="auto"/>
            </w:tcBorders>
            <w:hideMark/>
          </w:tcPr>
          <w:p w14:paraId="7D256020"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C≤1000</w:t>
            </w:r>
          </w:p>
          <w:p w14:paraId="1DE5B738"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1000 &lt; C ≤ 2000</w:t>
            </w:r>
          </w:p>
          <w:p w14:paraId="10B2A21C"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2000 &lt; C ≤ 3000</w:t>
            </w:r>
          </w:p>
        </w:tc>
        <w:tc>
          <w:tcPr>
            <w:tcW w:w="1573" w:type="dxa"/>
            <w:tcBorders>
              <w:top w:val="single" w:sz="6" w:space="0" w:color="auto"/>
              <w:left w:val="single" w:sz="6" w:space="0" w:color="auto"/>
              <w:bottom w:val="single" w:sz="6" w:space="0" w:color="auto"/>
              <w:right w:val="single" w:sz="6" w:space="0" w:color="auto"/>
            </w:tcBorders>
            <w:hideMark/>
          </w:tcPr>
          <w:p w14:paraId="3001B994"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2.0</w:t>
            </w:r>
          </w:p>
          <w:p w14:paraId="4D393F74"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+ 1.5</w:t>
            </w:r>
          </w:p>
          <w:p w14:paraId="28441311"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+ 1.5</w:t>
            </w:r>
          </w:p>
        </w:tc>
        <w:tc>
          <w:tcPr>
            <w:tcW w:w="1528" w:type="dxa"/>
            <w:tcBorders>
              <w:top w:val="single" w:sz="6" w:space="0" w:color="auto"/>
              <w:left w:val="single" w:sz="6" w:space="0" w:color="auto"/>
              <w:bottom w:val="single" w:sz="6" w:space="0" w:color="auto"/>
              <w:right w:val="single" w:sz="6" w:space="0" w:color="auto"/>
            </w:tcBorders>
            <w:hideMark/>
          </w:tcPr>
          <w:p w14:paraId="569C496B"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1.5</w:t>
            </w:r>
          </w:p>
          <w:p w14:paraId="44B96A55"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+ 1.0</w:t>
            </w:r>
          </w:p>
          <w:p w14:paraId="18311E44"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+ 1.0</w:t>
            </w:r>
          </w:p>
        </w:tc>
        <w:tc>
          <w:tcPr>
            <w:tcW w:w="1588" w:type="dxa"/>
            <w:tcBorders>
              <w:top w:val="single" w:sz="6" w:space="0" w:color="auto"/>
              <w:left w:val="single" w:sz="6" w:space="0" w:color="auto"/>
              <w:bottom w:val="single" w:sz="6" w:space="0" w:color="auto"/>
              <w:right w:val="single" w:sz="6" w:space="0" w:color="auto"/>
            </w:tcBorders>
            <w:hideMark/>
          </w:tcPr>
          <w:p w14:paraId="2F62D2F2"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2.5</w:t>
            </w:r>
          </w:p>
          <w:p w14:paraId="7D436940"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+ 2.0</w:t>
            </w:r>
          </w:p>
          <w:p w14:paraId="1E29A633"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+ 1.0</w:t>
            </w:r>
          </w:p>
        </w:tc>
        <w:tc>
          <w:tcPr>
            <w:tcW w:w="2012" w:type="dxa"/>
            <w:tcBorders>
              <w:top w:val="single" w:sz="6" w:space="0" w:color="auto"/>
              <w:left w:val="single" w:sz="6" w:space="0" w:color="auto"/>
              <w:bottom w:val="single" w:sz="6" w:space="0" w:color="auto"/>
              <w:right w:val="single" w:sz="6" w:space="0" w:color="auto"/>
            </w:tcBorders>
            <w:hideMark/>
          </w:tcPr>
          <w:p w14:paraId="3ED9C65F"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2.0</w:t>
            </w:r>
          </w:p>
          <w:p w14:paraId="439C0E2B"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+ 1.5</w:t>
            </w:r>
          </w:p>
          <w:p w14:paraId="54D8516D" w14:textId="77777777" w:rsidR="00091D80" w:rsidRPr="005519F6" w:rsidRDefault="00091D80">
            <w:pPr>
              <w:pStyle w:val="Texto"/>
              <w:ind w:firstLine="0"/>
              <w:jc w:val="center"/>
              <w:rPr>
                <w:rFonts w:ascii="Verdana" w:hAnsi="Verdana"/>
                <w:sz w:val="16"/>
                <w:szCs w:val="16"/>
                <w:lang w:val="en-US"/>
              </w:rPr>
            </w:pPr>
            <w:r w:rsidRPr="005519F6">
              <w:rPr>
                <w:rFonts w:ascii="Verdana" w:hAnsi="Verdana"/>
                <w:sz w:val="16"/>
                <w:szCs w:val="16"/>
                <w:lang w:val="en-US"/>
              </w:rPr>
              <w:t>T=C/2000 + 1.5</w:t>
            </w:r>
          </w:p>
        </w:tc>
      </w:tr>
    </w:tbl>
    <w:p w14:paraId="7B2B0408" w14:textId="77777777" w:rsidR="00091D80" w:rsidRDefault="00091D80" w:rsidP="005E1B56">
      <w:pPr>
        <w:pStyle w:val="Texto"/>
        <w:spacing w:line="236" w:lineRule="exact"/>
        <w:ind w:left="720" w:hanging="432"/>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65F60" w:rsidRPr="00522249" w14:paraId="354A4216" w14:textId="77777777" w:rsidTr="003D3305">
        <w:tc>
          <w:tcPr>
            <w:tcW w:w="4680" w:type="dxa"/>
          </w:tcPr>
          <w:p w14:paraId="1CE4D194" w14:textId="52F05EAE" w:rsidR="00D65F60" w:rsidRDefault="00D65F60" w:rsidP="005E1B56">
            <w:pPr>
              <w:pStyle w:val="Texto"/>
              <w:spacing w:line="236" w:lineRule="exact"/>
              <w:ind w:firstLine="0"/>
              <w:rPr>
                <w:rFonts w:ascii="Verdana" w:hAnsi="Verdana"/>
                <w:sz w:val="16"/>
                <w:szCs w:val="16"/>
              </w:rPr>
            </w:pPr>
            <w:r w:rsidRPr="000B0ED5">
              <w:rPr>
                <w:rFonts w:ascii="Verdana" w:hAnsi="Verdana"/>
                <w:b/>
                <w:sz w:val="16"/>
                <w:szCs w:val="16"/>
              </w:rPr>
              <w:t>b)</w:t>
            </w:r>
            <w:r w:rsidRPr="000B0ED5">
              <w:rPr>
                <w:rFonts w:ascii="Verdana" w:hAnsi="Verdana"/>
                <w:sz w:val="16"/>
                <w:szCs w:val="16"/>
              </w:rPr>
              <w:tab/>
              <w:t>En el caso de los metales distintos del acero de referencia definido en: en el inciso a) de este mismo numeral, el espesor mínimo de la pared se determinará con arreglo a la siguiente fórmula de equivalencia.</w:t>
            </w:r>
          </w:p>
        </w:tc>
        <w:tc>
          <w:tcPr>
            <w:tcW w:w="4680" w:type="dxa"/>
          </w:tcPr>
          <w:p w14:paraId="1148EA1E" w14:textId="1E327BBD" w:rsidR="00D65F60" w:rsidRPr="00091D80" w:rsidRDefault="00091D80" w:rsidP="005E1B56">
            <w:pPr>
              <w:pStyle w:val="Texto"/>
              <w:spacing w:line="236" w:lineRule="exact"/>
              <w:ind w:firstLine="0"/>
              <w:rPr>
                <w:rFonts w:ascii="Verdana" w:hAnsi="Verdana"/>
                <w:sz w:val="16"/>
                <w:szCs w:val="16"/>
                <w:lang w:val="en"/>
              </w:rPr>
            </w:pPr>
            <w:r w:rsidRPr="00091D80">
              <w:rPr>
                <w:rFonts w:ascii="Verdana" w:hAnsi="Verdana"/>
                <w:b/>
                <w:sz w:val="16"/>
                <w:szCs w:val="16"/>
                <w:lang w:val="en-US"/>
              </w:rPr>
              <w:t xml:space="preserve">b) </w:t>
            </w:r>
            <w:r w:rsidRPr="00091D80">
              <w:rPr>
                <w:rFonts w:ascii="Verdana" w:hAnsi="Verdana"/>
                <w:sz w:val="16"/>
                <w:szCs w:val="16"/>
                <w:lang w:val="en-US"/>
              </w:rPr>
              <w:tab/>
              <w:t xml:space="preserve">In the case of metals other than the reference steel defined </w:t>
            </w:r>
            <w:proofErr w:type="gramStart"/>
            <w:r w:rsidRPr="00091D80">
              <w:rPr>
                <w:rFonts w:ascii="Verdana" w:hAnsi="Verdana"/>
                <w:sz w:val="16"/>
                <w:szCs w:val="16"/>
                <w:lang w:val="en-US"/>
              </w:rPr>
              <w:t>in:</w:t>
            </w:r>
            <w:proofErr w:type="gramEnd"/>
            <w:r w:rsidRPr="00091D80">
              <w:rPr>
                <w:rFonts w:ascii="Verdana" w:hAnsi="Verdana"/>
                <w:sz w:val="16"/>
                <w:szCs w:val="16"/>
                <w:lang w:val="en-US"/>
              </w:rPr>
              <w:t xml:space="preserve"> in </w:t>
            </w:r>
            <w:r w:rsidR="005519F6">
              <w:rPr>
                <w:rFonts w:ascii="Verdana" w:hAnsi="Verdana"/>
                <w:sz w:val="16"/>
                <w:szCs w:val="16"/>
                <w:lang w:val="en-US"/>
              </w:rPr>
              <w:t>the clause</w:t>
            </w:r>
            <w:r w:rsidRPr="00091D80">
              <w:rPr>
                <w:rFonts w:ascii="Verdana" w:hAnsi="Verdana"/>
                <w:sz w:val="16"/>
                <w:szCs w:val="16"/>
                <w:lang w:val="en-US"/>
              </w:rPr>
              <w:t xml:space="preserve"> a) of this same numeral, the minimum wall thickness will be determined according to the following equivalence formula.</w:t>
            </w:r>
          </w:p>
        </w:tc>
      </w:tr>
    </w:tbl>
    <w:p w14:paraId="334EFAE7" w14:textId="77777777" w:rsidR="00D65F60" w:rsidRPr="00091D80" w:rsidRDefault="00D65F60" w:rsidP="005E1B56">
      <w:pPr>
        <w:pStyle w:val="Texto"/>
        <w:spacing w:line="236" w:lineRule="exact"/>
        <w:ind w:left="720" w:hanging="432"/>
        <w:rPr>
          <w:rFonts w:ascii="Verdana" w:hAnsi="Verdana"/>
          <w:sz w:val="16"/>
          <w:szCs w:val="16"/>
          <w:lang w:val="en-US"/>
        </w:rPr>
      </w:pPr>
    </w:p>
    <w:p w14:paraId="04F0236C" w14:textId="0C95D678" w:rsidR="004228BB" w:rsidRPr="000B0ED5" w:rsidRDefault="004F42C0" w:rsidP="001C044C">
      <w:pPr>
        <w:pStyle w:val="Texto"/>
        <w:spacing w:line="240" w:lineRule="auto"/>
        <w:jc w:val="center"/>
        <w:rPr>
          <w:rFonts w:ascii="Verdana" w:hAnsi="Verdana"/>
          <w:sz w:val="16"/>
          <w:szCs w:val="16"/>
        </w:rPr>
      </w:pPr>
      <w:r w:rsidRPr="000B0ED5">
        <w:rPr>
          <w:rFonts w:ascii="Verdana" w:hAnsi="Verdana"/>
          <w:noProof/>
          <w:sz w:val="16"/>
          <w:szCs w:val="16"/>
        </w:rPr>
        <w:drawing>
          <wp:inline distT="0" distB="0" distL="0" distR="0" wp14:anchorId="5ED70E07" wp14:editId="6AC46CFB">
            <wp:extent cx="1076325" cy="504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504825"/>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91D80" w:rsidRPr="00522249" w14:paraId="0E351237" w14:textId="3FD5F9A9" w:rsidTr="003D3305">
        <w:tc>
          <w:tcPr>
            <w:tcW w:w="4675" w:type="dxa"/>
          </w:tcPr>
          <w:p w14:paraId="5FF67D62" w14:textId="398A456E" w:rsidR="00091D80" w:rsidRPr="000C67F8" w:rsidRDefault="00091D80" w:rsidP="003D3305">
            <w:pPr>
              <w:pStyle w:val="Texto"/>
              <w:tabs>
                <w:tab w:val="left" w:pos="1350"/>
              </w:tabs>
              <w:spacing w:line="276" w:lineRule="auto"/>
              <w:ind w:firstLine="0"/>
              <w:jc w:val="left"/>
              <w:rPr>
                <w:rFonts w:ascii="Verdana" w:hAnsi="Verdana"/>
                <w:sz w:val="16"/>
                <w:szCs w:val="16"/>
              </w:rPr>
            </w:pPr>
            <w:r w:rsidRPr="000C67F8">
              <w:rPr>
                <w:rFonts w:ascii="Verdana" w:hAnsi="Verdana"/>
                <w:sz w:val="16"/>
                <w:szCs w:val="16"/>
              </w:rPr>
              <w:t>Siendo: e</w:t>
            </w:r>
            <w:r w:rsidRPr="000C67F8">
              <w:rPr>
                <w:rFonts w:ascii="Verdana" w:hAnsi="Verdana"/>
                <w:position w:val="-4"/>
                <w:sz w:val="16"/>
                <w:szCs w:val="16"/>
              </w:rPr>
              <w:t>1</w:t>
            </w:r>
            <w:r w:rsidR="003D3305">
              <w:rPr>
                <w:rFonts w:ascii="Verdana" w:hAnsi="Verdana"/>
                <w:position w:val="-4"/>
                <w:sz w:val="16"/>
                <w:szCs w:val="16"/>
              </w:rPr>
              <w:t xml:space="preserve"> </w:t>
            </w:r>
            <w:r w:rsidRPr="000C67F8">
              <w:rPr>
                <w:rFonts w:ascii="Verdana" w:hAnsi="Verdana"/>
                <w:sz w:val="16"/>
                <w:szCs w:val="16"/>
              </w:rPr>
              <w:t>=</w:t>
            </w:r>
            <w:r w:rsidR="003D3305">
              <w:rPr>
                <w:rFonts w:ascii="Verdana" w:hAnsi="Verdana"/>
                <w:sz w:val="16"/>
                <w:szCs w:val="16"/>
              </w:rPr>
              <w:t xml:space="preserve"> </w:t>
            </w:r>
            <w:r w:rsidRPr="000C67F8">
              <w:rPr>
                <w:rFonts w:ascii="Verdana" w:hAnsi="Verdana"/>
                <w:sz w:val="16"/>
                <w:szCs w:val="16"/>
              </w:rPr>
              <w:t>Espesor equivalente requerido en las paredes del metal que vaya a utilizarse (en mm);</w:t>
            </w:r>
          </w:p>
        </w:tc>
        <w:tc>
          <w:tcPr>
            <w:tcW w:w="4675" w:type="dxa"/>
          </w:tcPr>
          <w:p w14:paraId="0ED78D42" w14:textId="0D9950A6" w:rsidR="00091D80" w:rsidRPr="00091D80" w:rsidRDefault="00091D80" w:rsidP="003D3305">
            <w:pPr>
              <w:pStyle w:val="Texto"/>
              <w:tabs>
                <w:tab w:val="left" w:pos="1350"/>
              </w:tabs>
              <w:spacing w:line="276" w:lineRule="auto"/>
              <w:ind w:firstLine="0"/>
              <w:jc w:val="left"/>
              <w:rPr>
                <w:rFonts w:ascii="Verdana" w:hAnsi="Verdana"/>
                <w:sz w:val="16"/>
                <w:szCs w:val="16"/>
                <w:lang w:val="en-US"/>
              </w:rPr>
            </w:pPr>
            <w:r w:rsidRPr="00091D80">
              <w:rPr>
                <w:rFonts w:ascii="Verdana" w:hAnsi="Verdana"/>
                <w:sz w:val="16"/>
                <w:szCs w:val="16"/>
                <w:lang w:val="en-US"/>
              </w:rPr>
              <w:t>Where: e</w:t>
            </w:r>
            <w:proofErr w:type="gramStart"/>
            <w:r w:rsidRPr="00091D80">
              <w:rPr>
                <w:rFonts w:ascii="Verdana" w:hAnsi="Verdana"/>
                <w:position w:val="-4"/>
                <w:sz w:val="16"/>
                <w:szCs w:val="16"/>
                <w:lang w:val="en-US"/>
              </w:rPr>
              <w:t xml:space="preserve">1 </w:t>
            </w:r>
            <w:r w:rsidR="003D3305">
              <w:rPr>
                <w:rFonts w:ascii="Verdana" w:hAnsi="Verdana"/>
                <w:sz w:val="16"/>
                <w:szCs w:val="16"/>
                <w:lang w:val="en-US"/>
              </w:rPr>
              <w:t xml:space="preserve"> </w:t>
            </w:r>
            <w:r w:rsidRPr="00091D80">
              <w:rPr>
                <w:rFonts w:ascii="Verdana" w:hAnsi="Verdana"/>
                <w:sz w:val="16"/>
                <w:szCs w:val="16"/>
                <w:lang w:val="en-US"/>
              </w:rPr>
              <w:t>=</w:t>
            </w:r>
            <w:proofErr w:type="gramEnd"/>
            <w:r w:rsidRPr="00091D80">
              <w:rPr>
                <w:rFonts w:ascii="Verdana" w:hAnsi="Verdana"/>
                <w:sz w:val="16"/>
                <w:szCs w:val="16"/>
                <w:lang w:val="en-US"/>
              </w:rPr>
              <w:t xml:space="preserve"> Required equivalent wall thickness of the metal to be used (in mm);</w:t>
            </w:r>
          </w:p>
        </w:tc>
      </w:tr>
      <w:tr w:rsidR="00091D80" w:rsidRPr="00522249" w14:paraId="5052B63D" w14:textId="031E8E14" w:rsidTr="003D3305">
        <w:tc>
          <w:tcPr>
            <w:tcW w:w="4675" w:type="dxa"/>
          </w:tcPr>
          <w:p w14:paraId="250873E4" w14:textId="6ECC7B6D" w:rsidR="00091D80" w:rsidRPr="000C67F8" w:rsidRDefault="003D3305" w:rsidP="003D3305">
            <w:pPr>
              <w:pStyle w:val="Texto"/>
              <w:tabs>
                <w:tab w:val="left" w:pos="1350"/>
              </w:tabs>
              <w:spacing w:line="276" w:lineRule="auto"/>
              <w:ind w:firstLine="0"/>
              <w:jc w:val="left"/>
              <w:rPr>
                <w:rFonts w:ascii="Verdana" w:hAnsi="Verdana"/>
                <w:sz w:val="16"/>
                <w:szCs w:val="16"/>
              </w:rPr>
            </w:pPr>
            <w:r w:rsidRPr="000C67F8">
              <w:rPr>
                <w:rFonts w:ascii="Verdana" w:hAnsi="Verdana"/>
                <w:sz w:val="16"/>
                <w:szCs w:val="16"/>
              </w:rPr>
              <w:t>E</w:t>
            </w:r>
            <w:r w:rsidR="00091D80" w:rsidRPr="000C67F8">
              <w:rPr>
                <w:rFonts w:ascii="Verdana" w:hAnsi="Verdana"/>
                <w:position w:val="-8"/>
                <w:sz w:val="16"/>
                <w:szCs w:val="16"/>
              </w:rPr>
              <w:t>o</w:t>
            </w:r>
            <w:r>
              <w:rPr>
                <w:rFonts w:ascii="Verdana" w:hAnsi="Verdana"/>
                <w:position w:val="-8"/>
                <w:sz w:val="16"/>
                <w:szCs w:val="16"/>
              </w:rPr>
              <w:t xml:space="preserve"> </w:t>
            </w:r>
            <w:r w:rsidR="00091D80" w:rsidRPr="000C67F8">
              <w:rPr>
                <w:rFonts w:ascii="Verdana" w:hAnsi="Verdana"/>
                <w:sz w:val="16"/>
                <w:szCs w:val="16"/>
              </w:rPr>
              <w:t>=</w:t>
            </w:r>
            <w:r>
              <w:rPr>
                <w:rFonts w:ascii="Verdana" w:hAnsi="Verdana"/>
                <w:sz w:val="16"/>
                <w:szCs w:val="16"/>
              </w:rPr>
              <w:t xml:space="preserve"> </w:t>
            </w:r>
            <w:r w:rsidR="00091D80" w:rsidRPr="000C67F8">
              <w:rPr>
                <w:rFonts w:ascii="Verdana" w:hAnsi="Verdana"/>
                <w:sz w:val="16"/>
                <w:szCs w:val="16"/>
              </w:rPr>
              <w:t>Espesor mínimo requerido en las paredes para el acero de referencia (en mm);</w:t>
            </w:r>
          </w:p>
        </w:tc>
        <w:tc>
          <w:tcPr>
            <w:tcW w:w="4675" w:type="dxa"/>
          </w:tcPr>
          <w:p w14:paraId="463D363C" w14:textId="1CE45656" w:rsidR="00091D80" w:rsidRPr="00091D80" w:rsidRDefault="00091D80" w:rsidP="003D3305">
            <w:pPr>
              <w:pStyle w:val="Texto"/>
              <w:tabs>
                <w:tab w:val="left" w:pos="1350"/>
              </w:tabs>
              <w:spacing w:line="276" w:lineRule="auto"/>
              <w:ind w:firstLine="0"/>
              <w:jc w:val="left"/>
              <w:rPr>
                <w:rFonts w:ascii="Verdana" w:hAnsi="Verdana"/>
                <w:sz w:val="16"/>
                <w:szCs w:val="16"/>
                <w:lang w:val="en-US"/>
              </w:rPr>
            </w:pPr>
            <w:proofErr w:type="gramStart"/>
            <w:r w:rsidRPr="00091D80">
              <w:rPr>
                <w:rFonts w:ascii="Verdana" w:hAnsi="Verdana"/>
                <w:sz w:val="16"/>
                <w:szCs w:val="16"/>
                <w:lang w:val="en-US"/>
              </w:rPr>
              <w:t>e</w:t>
            </w:r>
            <w:r w:rsidRPr="00091D80">
              <w:rPr>
                <w:rFonts w:ascii="Verdana" w:hAnsi="Verdana"/>
                <w:position w:val="-8"/>
                <w:sz w:val="16"/>
                <w:szCs w:val="16"/>
                <w:lang w:val="en-US"/>
              </w:rPr>
              <w:t xml:space="preserve">o </w:t>
            </w:r>
            <w:r w:rsidR="003D3305">
              <w:rPr>
                <w:rFonts w:ascii="Verdana" w:hAnsi="Verdana"/>
                <w:position w:val="-8"/>
                <w:sz w:val="16"/>
                <w:szCs w:val="16"/>
                <w:lang w:val="en-US"/>
              </w:rPr>
              <w:t xml:space="preserve"> </w:t>
            </w:r>
            <w:r w:rsidRPr="00091D80">
              <w:rPr>
                <w:rFonts w:ascii="Verdana" w:hAnsi="Verdana"/>
                <w:sz w:val="16"/>
                <w:szCs w:val="16"/>
                <w:lang w:val="en-US"/>
              </w:rPr>
              <w:t>=</w:t>
            </w:r>
            <w:proofErr w:type="gramEnd"/>
            <w:r w:rsidRPr="00091D80">
              <w:rPr>
                <w:rFonts w:ascii="Verdana" w:hAnsi="Verdana"/>
                <w:sz w:val="16"/>
                <w:szCs w:val="16"/>
                <w:lang w:val="en-US"/>
              </w:rPr>
              <w:t xml:space="preserve"> </w:t>
            </w:r>
            <w:r w:rsidR="003D3305">
              <w:rPr>
                <w:rFonts w:ascii="Verdana" w:hAnsi="Verdana"/>
                <w:sz w:val="16"/>
                <w:szCs w:val="16"/>
                <w:lang w:val="en-US"/>
              </w:rPr>
              <w:t xml:space="preserve"> </w:t>
            </w:r>
            <w:r w:rsidRPr="00091D80">
              <w:rPr>
                <w:rFonts w:ascii="Verdana" w:hAnsi="Verdana"/>
                <w:sz w:val="16"/>
                <w:szCs w:val="16"/>
                <w:lang w:val="en-US"/>
              </w:rPr>
              <w:t>Minimum wall thickness required for the reference steel (in mm);</w:t>
            </w:r>
          </w:p>
        </w:tc>
      </w:tr>
      <w:tr w:rsidR="00091D80" w:rsidRPr="00522249" w14:paraId="201E6868" w14:textId="479F2D86" w:rsidTr="003D3305">
        <w:tc>
          <w:tcPr>
            <w:tcW w:w="4675" w:type="dxa"/>
          </w:tcPr>
          <w:p w14:paraId="102615C9" w14:textId="6628B9BB" w:rsidR="00091D80" w:rsidRPr="000C67F8" w:rsidRDefault="00091D80" w:rsidP="003D3305">
            <w:pPr>
              <w:pStyle w:val="Texto"/>
              <w:tabs>
                <w:tab w:val="left" w:pos="1350"/>
              </w:tabs>
              <w:spacing w:line="276" w:lineRule="auto"/>
              <w:ind w:firstLine="0"/>
              <w:jc w:val="left"/>
              <w:rPr>
                <w:rFonts w:ascii="Verdana" w:hAnsi="Verdana"/>
                <w:sz w:val="16"/>
                <w:szCs w:val="16"/>
              </w:rPr>
            </w:pPr>
            <w:proofErr w:type="spellStart"/>
            <w:r w:rsidRPr="000C67F8">
              <w:rPr>
                <w:rFonts w:ascii="Verdana" w:hAnsi="Verdana"/>
                <w:sz w:val="16"/>
                <w:szCs w:val="16"/>
              </w:rPr>
              <w:t>Rm</w:t>
            </w:r>
            <w:proofErr w:type="spellEnd"/>
            <w:r w:rsidRPr="000C67F8">
              <w:rPr>
                <w:rFonts w:ascii="Verdana" w:hAnsi="Verdana"/>
                <w:position w:val="-4"/>
                <w:sz w:val="16"/>
                <w:szCs w:val="16"/>
              </w:rPr>
              <w:t>1</w:t>
            </w:r>
            <w:r w:rsidR="003D3305">
              <w:rPr>
                <w:rFonts w:ascii="Verdana" w:hAnsi="Verdana"/>
                <w:position w:val="-4"/>
                <w:sz w:val="16"/>
                <w:szCs w:val="16"/>
              </w:rPr>
              <w:t xml:space="preserve"> </w:t>
            </w:r>
            <w:r w:rsidRPr="000C67F8">
              <w:rPr>
                <w:rFonts w:ascii="Verdana" w:hAnsi="Verdana"/>
                <w:sz w:val="16"/>
                <w:szCs w:val="16"/>
              </w:rPr>
              <w:t>=</w:t>
            </w:r>
            <w:r w:rsidR="003D3305">
              <w:rPr>
                <w:rFonts w:ascii="Verdana" w:hAnsi="Verdana"/>
                <w:sz w:val="16"/>
                <w:szCs w:val="16"/>
              </w:rPr>
              <w:t xml:space="preserve"> </w:t>
            </w:r>
            <w:r w:rsidRPr="000C67F8">
              <w:rPr>
                <w:rFonts w:ascii="Verdana" w:hAnsi="Verdana"/>
                <w:sz w:val="16"/>
                <w:szCs w:val="16"/>
              </w:rPr>
              <w:t>Resistencia mínima garantizada a la tracción del metal que vaya a utilizarse (en N/mm</w:t>
            </w:r>
            <w:r w:rsidRPr="000C67F8">
              <w:rPr>
                <w:rFonts w:ascii="Verdana" w:hAnsi="Verdana"/>
                <w:position w:val="6"/>
                <w:sz w:val="16"/>
                <w:szCs w:val="16"/>
              </w:rPr>
              <w:t>2</w:t>
            </w:r>
            <w:r w:rsidRPr="000C67F8">
              <w:rPr>
                <w:rFonts w:ascii="Verdana" w:hAnsi="Verdana"/>
                <w:sz w:val="16"/>
                <w:szCs w:val="16"/>
              </w:rPr>
              <w:t>) (véase 9.4.1.6 inciso c); y</w:t>
            </w:r>
          </w:p>
        </w:tc>
        <w:tc>
          <w:tcPr>
            <w:tcW w:w="4675" w:type="dxa"/>
          </w:tcPr>
          <w:p w14:paraId="40A2541B" w14:textId="6E673A65" w:rsidR="00091D80" w:rsidRPr="00091D80" w:rsidRDefault="00091D80" w:rsidP="003D3305">
            <w:pPr>
              <w:pStyle w:val="Texto"/>
              <w:tabs>
                <w:tab w:val="left" w:pos="1350"/>
              </w:tabs>
              <w:spacing w:line="276" w:lineRule="auto"/>
              <w:ind w:firstLine="0"/>
              <w:jc w:val="left"/>
              <w:rPr>
                <w:rFonts w:ascii="Verdana" w:hAnsi="Verdana"/>
                <w:sz w:val="16"/>
                <w:szCs w:val="16"/>
                <w:lang w:val="en-US"/>
              </w:rPr>
            </w:pPr>
            <w:r w:rsidRPr="00091D80">
              <w:rPr>
                <w:rFonts w:ascii="Verdana" w:hAnsi="Verdana"/>
                <w:sz w:val="16"/>
                <w:szCs w:val="16"/>
                <w:lang w:val="en-US"/>
              </w:rPr>
              <w:t>Rm</w:t>
            </w:r>
            <w:r w:rsidRPr="00091D80">
              <w:rPr>
                <w:rFonts w:ascii="Verdana" w:hAnsi="Verdana"/>
                <w:position w:val="-4"/>
                <w:sz w:val="16"/>
                <w:szCs w:val="16"/>
                <w:lang w:val="en-US"/>
              </w:rPr>
              <w:t xml:space="preserve">1 </w:t>
            </w:r>
            <w:r w:rsidR="003D3305">
              <w:rPr>
                <w:rFonts w:ascii="Verdana" w:hAnsi="Verdana"/>
                <w:position w:val="-4"/>
                <w:sz w:val="16"/>
                <w:szCs w:val="16"/>
                <w:lang w:val="en-US"/>
              </w:rPr>
              <w:t xml:space="preserve"> </w:t>
            </w:r>
            <w:r w:rsidRPr="00091D80">
              <w:rPr>
                <w:rFonts w:ascii="Verdana" w:hAnsi="Verdana"/>
                <w:sz w:val="16"/>
                <w:szCs w:val="16"/>
                <w:lang w:val="en-US"/>
              </w:rPr>
              <w:t xml:space="preserve">= </w:t>
            </w:r>
            <w:r w:rsidR="003D3305">
              <w:rPr>
                <w:rFonts w:ascii="Verdana" w:hAnsi="Verdana"/>
                <w:sz w:val="16"/>
                <w:szCs w:val="16"/>
                <w:lang w:val="en-US"/>
              </w:rPr>
              <w:t xml:space="preserve"> </w:t>
            </w:r>
            <w:r w:rsidRPr="00091D80">
              <w:rPr>
                <w:rFonts w:ascii="Verdana" w:hAnsi="Verdana"/>
                <w:sz w:val="16"/>
                <w:szCs w:val="16"/>
                <w:lang w:val="en-US"/>
              </w:rPr>
              <w:t>Minimum guaranteed tensile strength of the metal to be used (in N/mm</w:t>
            </w:r>
            <w:r w:rsidRPr="00091D80">
              <w:rPr>
                <w:rFonts w:ascii="Verdana" w:hAnsi="Verdana"/>
                <w:position w:val="6"/>
                <w:sz w:val="16"/>
                <w:szCs w:val="16"/>
                <w:lang w:val="en-US"/>
              </w:rPr>
              <w:t>2</w:t>
            </w:r>
            <w:r w:rsidR="00DF4AE7">
              <w:rPr>
                <w:rFonts w:ascii="Verdana" w:hAnsi="Verdana"/>
                <w:position w:val="6"/>
                <w:sz w:val="16"/>
                <w:szCs w:val="16"/>
                <w:lang w:val="en-US"/>
              </w:rPr>
              <w:t>)</w:t>
            </w:r>
            <w:r w:rsidRPr="00091D80">
              <w:rPr>
                <w:rFonts w:ascii="Verdana" w:hAnsi="Verdana"/>
                <w:sz w:val="16"/>
                <w:szCs w:val="16"/>
                <w:lang w:val="en-US"/>
              </w:rPr>
              <w:t xml:space="preserve"> (see 9.4.1.6 </w:t>
            </w:r>
            <w:r w:rsidR="003D3305">
              <w:rPr>
                <w:rFonts w:ascii="Verdana" w:hAnsi="Verdana"/>
                <w:sz w:val="16"/>
                <w:szCs w:val="16"/>
                <w:lang w:val="en-US"/>
              </w:rPr>
              <w:t>clause</w:t>
            </w:r>
            <w:r w:rsidRPr="00091D80">
              <w:rPr>
                <w:rFonts w:ascii="Verdana" w:hAnsi="Verdana"/>
                <w:sz w:val="16"/>
                <w:szCs w:val="16"/>
                <w:lang w:val="en-US"/>
              </w:rPr>
              <w:t xml:space="preserve"> c); and</w:t>
            </w:r>
          </w:p>
        </w:tc>
      </w:tr>
      <w:tr w:rsidR="00091D80" w:rsidRPr="00522249" w14:paraId="6F0DC6C5" w14:textId="39EC2B43" w:rsidTr="003D3305">
        <w:tc>
          <w:tcPr>
            <w:tcW w:w="4675" w:type="dxa"/>
          </w:tcPr>
          <w:p w14:paraId="499833F3" w14:textId="4F3B67D6" w:rsidR="00091D80" w:rsidRPr="000C67F8" w:rsidRDefault="00091D80" w:rsidP="003D3305">
            <w:pPr>
              <w:pStyle w:val="Texto"/>
              <w:tabs>
                <w:tab w:val="left" w:pos="1350"/>
              </w:tabs>
              <w:spacing w:line="276" w:lineRule="auto"/>
              <w:ind w:firstLine="0"/>
              <w:jc w:val="left"/>
              <w:rPr>
                <w:rFonts w:ascii="Verdana" w:hAnsi="Verdana"/>
                <w:sz w:val="16"/>
                <w:szCs w:val="16"/>
              </w:rPr>
            </w:pPr>
            <w:r w:rsidRPr="000C67F8">
              <w:rPr>
                <w:rFonts w:ascii="Verdana" w:hAnsi="Verdana"/>
                <w:sz w:val="16"/>
                <w:szCs w:val="16"/>
              </w:rPr>
              <w:t>A</w:t>
            </w:r>
            <w:r w:rsidRPr="000C67F8">
              <w:rPr>
                <w:rFonts w:ascii="Verdana" w:hAnsi="Verdana"/>
                <w:position w:val="-4"/>
                <w:sz w:val="16"/>
                <w:szCs w:val="16"/>
              </w:rPr>
              <w:t>1</w:t>
            </w:r>
            <w:r w:rsidR="003D3305">
              <w:rPr>
                <w:rFonts w:ascii="Verdana" w:hAnsi="Verdana"/>
                <w:sz w:val="16"/>
                <w:szCs w:val="16"/>
              </w:rPr>
              <w:t xml:space="preserve"> </w:t>
            </w:r>
            <w:r w:rsidRPr="000C67F8">
              <w:rPr>
                <w:rFonts w:ascii="Verdana" w:hAnsi="Verdana"/>
                <w:sz w:val="16"/>
                <w:szCs w:val="16"/>
              </w:rPr>
              <w:t>=</w:t>
            </w:r>
            <w:r w:rsidR="003D3305">
              <w:rPr>
                <w:rFonts w:ascii="Verdana" w:hAnsi="Verdana"/>
                <w:sz w:val="16"/>
                <w:szCs w:val="16"/>
              </w:rPr>
              <w:t xml:space="preserve"> </w:t>
            </w:r>
            <w:r w:rsidRPr="000C67F8">
              <w:rPr>
                <w:rFonts w:ascii="Verdana" w:hAnsi="Verdana"/>
                <w:sz w:val="16"/>
                <w:szCs w:val="16"/>
              </w:rPr>
              <w:t>Porcentaje mínimo de alargamiento de rotura a la tracción del metal que vaya a utilizarse (véase numeral 7)</w:t>
            </w:r>
          </w:p>
        </w:tc>
        <w:tc>
          <w:tcPr>
            <w:tcW w:w="4675" w:type="dxa"/>
          </w:tcPr>
          <w:p w14:paraId="34448B46" w14:textId="64295462" w:rsidR="00091D80" w:rsidRPr="00091D80" w:rsidRDefault="00091D80" w:rsidP="003D3305">
            <w:pPr>
              <w:pStyle w:val="Texto"/>
              <w:tabs>
                <w:tab w:val="left" w:pos="1350"/>
              </w:tabs>
              <w:spacing w:line="276" w:lineRule="auto"/>
              <w:ind w:firstLine="0"/>
              <w:jc w:val="left"/>
              <w:rPr>
                <w:rFonts w:ascii="Verdana" w:hAnsi="Verdana"/>
                <w:sz w:val="16"/>
                <w:szCs w:val="16"/>
                <w:lang w:val="en-US"/>
              </w:rPr>
            </w:pPr>
            <w:r w:rsidRPr="00091D80">
              <w:rPr>
                <w:rFonts w:ascii="Verdana" w:hAnsi="Verdana"/>
                <w:sz w:val="16"/>
                <w:szCs w:val="16"/>
                <w:lang w:val="en-US"/>
              </w:rPr>
              <w:t>A</w:t>
            </w:r>
            <w:proofErr w:type="gramStart"/>
            <w:r w:rsidRPr="00091D80">
              <w:rPr>
                <w:rFonts w:ascii="Verdana" w:hAnsi="Verdana"/>
                <w:position w:val="-4"/>
                <w:sz w:val="16"/>
                <w:szCs w:val="16"/>
                <w:lang w:val="en-US"/>
              </w:rPr>
              <w:t xml:space="preserve">1 </w:t>
            </w:r>
            <w:r w:rsidR="003D3305">
              <w:rPr>
                <w:rFonts w:ascii="Verdana" w:hAnsi="Verdana"/>
                <w:sz w:val="16"/>
                <w:szCs w:val="16"/>
                <w:lang w:val="en-US"/>
              </w:rPr>
              <w:t xml:space="preserve"> </w:t>
            </w:r>
            <w:r w:rsidRPr="00091D80">
              <w:rPr>
                <w:rFonts w:ascii="Verdana" w:hAnsi="Verdana"/>
                <w:sz w:val="16"/>
                <w:szCs w:val="16"/>
                <w:lang w:val="en-US"/>
              </w:rPr>
              <w:t>=</w:t>
            </w:r>
            <w:proofErr w:type="gramEnd"/>
            <w:r w:rsidRPr="00091D80">
              <w:rPr>
                <w:rFonts w:ascii="Verdana" w:hAnsi="Verdana"/>
                <w:sz w:val="16"/>
                <w:szCs w:val="16"/>
                <w:lang w:val="en-US"/>
              </w:rPr>
              <w:t xml:space="preserve"> Minimum tensile elongation percentage of the metal to be used (see number 7)</w:t>
            </w:r>
          </w:p>
        </w:tc>
      </w:tr>
      <w:tr w:rsidR="00091D80" w:rsidRPr="00522249" w14:paraId="5C0C2FC5" w14:textId="0D1B9167" w:rsidTr="003D3305">
        <w:tc>
          <w:tcPr>
            <w:tcW w:w="4675" w:type="dxa"/>
          </w:tcPr>
          <w:p w14:paraId="7E8F5711" w14:textId="77777777" w:rsidR="00091D80" w:rsidRPr="000C67F8" w:rsidRDefault="00091D80" w:rsidP="00091D80">
            <w:pPr>
              <w:pStyle w:val="Texto"/>
              <w:spacing w:line="218" w:lineRule="exact"/>
              <w:ind w:firstLine="0"/>
              <w:rPr>
                <w:rFonts w:ascii="Verdana" w:hAnsi="Verdana"/>
                <w:sz w:val="16"/>
                <w:szCs w:val="16"/>
              </w:rPr>
            </w:pPr>
            <w:r w:rsidRPr="000C67F8">
              <w:rPr>
                <w:rFonts w:ascii="Verdana" w:hAnsi="Verdana"/>
                <w:sz w:val="16"/>
                <w:szCs w:val="16"/>
              </w:rPr>
              <w:t xml:space="preserve">En todo caso, el espesor de las paredes no será nunca inferior a 1.5 </w:t>
            </w:r>
            <w:proofErr w:type="spellStart"/>
            <w:r w:rsidRPr="000C67F8">
              <w:rPr>
                <w:rFonts w:ascii="Verdana" w:hAnsi="Verdana"/>
                <w:sz w:val="16"/>
                <w:szCs w:val="16"/>
              </w:rPr>
              <w:t>mm.</w:t>
            </w:r>
            <w:proofErr w:type="spellEnd"/>
          </w:p>
        </w:tc>
        <w:tc>
          <w:tcPr>
            <w:tcW w:w="4675" w:type="dxa"/>
          </w:tcPr>
          <w:p w14:paraId="75A5C51A" w14:textId="35BBEFB6" w:rsidR="00091D80" w:rsidRPr="00091D80" w:rsidRDefault="00091D80" w:rsidP="00091D80">
            <w:pPr>
              <w:pStyle w:val="Texto"/>
              <w:spacing w:line="218" w:lineRule="exact"/>
              <w:ind w:firstLine="0"/>
              <w:rPr>
                <w:rFonts w:ascii="Verdana" w:hAnsi="Verdana"/>
                <w:sz w:val="16"/>
                <w:szCs w:val="16"/>
                <w:lang w:val="en-US"/>
              </w:rPr>
            </w:pPr>
            <w:r w:rsidRPr="00091D80">
              <w:rPr>
                <w:rFonts w:ascii="Verdana" w:hAnsi="Verdana"/>
                <w:sz w:val="16"/>
                <w:szCs w:val="16"/>
                <w:lang w:val="en-US"/>
              </w:rPr>
              <w:t>In any case, the thickness of the walls will never be less than 1.5 mm.</w:t>
            </w:r>
          </w:p>
        </w:tc>
      </w:tr>
      <w:tr w:rsidR="00091D80" w:rsidRPr="00522249" w14:paraId="19A248A9" w14:textId="67ACD5B0" w:rsidTr="003D3305">
        <w:tc>
          <w:tcPr>
            <w:tcW w:w="4675" w:type="dxa"/>
          </w:tcPr>
          <w:p w14:paraId="5A917780" w14:textId="77777777" w:rsidR="00091D80" w:rsidRPr="000C67F8" w:rsidRDefault="00091D80" w:rsidP="00091D80">
            <w:pPr>
              <w:pStyle w:val="Texto"/>
              <w:spacing w:line="218" w:lineRule="exact"/>
              <w:ind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A los fines del cálculo que se define en 9.4.1.6. inciso b), la resistencia mínima garantizada a la tracción del metal que vaya a utilizarse (</w:t>
            </w:r>
            <w:proofErr w:type="spellStart"/>
            <w:r w:rsidRPr="000C67F8">
              <w:rPr>
                <w:rFonts w:ascii="Verdana" w:hAnsi="Verdana"/>
                <w:sz w:val="16"/>
                <w:szCs w:val="16"/>
              </w:rPr>
              <w:t>Rm</w:t>
            </w:r>
            <w:proofErr w:type="spellEnd"/>
            <w:r w:rsidRPr="000C67F8">
              <w:rPr>
                <w:rFonts w:ascii="Verdana" w:hAnsi="Verdana"/>
                <w:position w:val="-4"/>
                <w:sz w:val="16"/>
                <w:szCs w:val="16"/>
              </w:rPr>
              <w:t>1</w:t>
            </w:r>
            <w:r w:rsidRPr="000C67F8">
              <w:rPr>
                <w:rFonts w:ascii="Verdana" w:hAnsi="Verdana"/>
                <w:sz w:val="16"/>
                <w:szCs w:val="16"/>
              </w:rPr>
              <w:t xml:space="preserve">) será equivalente al valor mínimo que determinen las normas nacionales e internacionales para materiales. Sin embargo, para los aceros austeníticos, el valor mínimo especificado para la </w:t>
            </w:r>
            <w:proofErr w:type="spellStart"/>
            <w:r w:rsidRPr="000C67F8">
              <w:rPr>
                <w:rFonts w:ascii="Verdana" w:hAnsi="Verdana"/>
                <w:sz w:val="16"/>
                <w:szCs w:val="16"/>
              </w:rPr>
              <w:t>Rm</w:t>
            </w:r>
            <w:proofErr w:type="spellEnd"/>
            <w:r w:rsidRPr="000C67F8">
              <w:rPr>
                <w:rFonts w:ascii="Verdana" w:hAnsi="Verdana"/>
                <w:sz w:val="16"/>
                <w:szCs w:val="16"/>
              </w:rPr>
              <w:t xml:space="preserve"> de acuerdo con las normas para materiales se puede incrementar hasta en un 15% siempre que en el certificado de inspección del material se conceda un valor más elevado. Cuando no exista una norma para materiales correspondiente al material en cuestión, el </w:t>
            </w:r>
            <w:r w:rsidRPr="000C67F8">
              <w:rPr>
                <w:rFonts w:ascii="Verdana" w:hAnsi="Verdana"/>
                <w:sz w:val="16"/>
                <w:szCs w:val="16"/>
              </w:rPr>
              <w:lastRenderedPageBreak/>
              <w:t xml:space="preserve">valor de </w:t>
            </w:r>
            <w:proofErr w:type="spellStart"/>
            <w:r w:rsidRPr="000C67F8">
              <w:rPr>
                <w:rFonts w:ascii="Verdana" w:hAnsi="Verdana"/>
                <w:sz w:val="16"/>
                <w:szCs w:val="16"/>
              </w:rPr>
              <w:t>Rm</w:t>
            </w:r>
            <w:proofErr w:type="spellEnd"/>
            <w:r w:rsidRPr="000C67F8">
              <w:rPr>
                <w:rFonts w:ascii="Verdana" w:hAnsi="Verdana"/>
                <w:sz w:val="16"/>
                <w:szCs w:val="16"/>
              </w:rPr>
              <w:t xml:space="preserve"> será el mínimo determinado en el certificado de inspección del material.</w:t>
            </w:r>
          </w:p>
        </w:tc>
        <w:tc>
          <w:tcPr>
            <w:tcW w:w="4675" w:type="dxa"/>
          </w:tcPr>
          <w:p w14:paraId="6C8EBA2B" w14:textId="500C426B"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lastRenderedPageBreak/>
              <w:t xml:space="preserve">c) </w:t>
            </w:r>
            <w:r w:rsidRPr="00091D80">
              <w:rPr>
                <w:rFonts w:ascii="Verdana" w:hAnsi="Verdana"/>
                <w:b/>
                <w:sz w:val="16"/>
                <w:szCs w:val="16"/>
                <w:lang w:val="en-US"/>
              </w:rPr>
              <w:tab/>
            </w:r>
            <w:r w:rsidRPr="00091D80">
              <w:rPr>
                <w:rFonts w:ascii="Verdana" w:hAnsi="Verdana"/>
                <w:sz w:val="16"/>
                <w:szCs w:val="16"/>
                <w:lang w:val="en-US"/>
              </w:rPr>
              <w:t>For the purposes of the calculation defined in 9.4.1.6. subparagraph b), the guaranteed minimum tensile strength of the metal to be used (Rm</w:t>
            </w:r>
            <w:r w:rsidRPr="00091D80">
              <w:rPr>
                <w:rFonts w:ascii="Verdana" w:hAnsi="Verdana"/>
                <w:position w:val="-4"/>
                <w:sz w:val="16"/>
                <w:szCs w:val="16"/>
                <w:lang w:val="en-US"/>
              </w:rPr>
              <w:t>1</w:t>
            </w:r>
            <w:r w:rsidR="00DF4AE7">
              <w:rPr>
                <w:rFonts w:ascii="Verdana" w:hAnsi="Verdana"/>
                <w:position w:val="-4"/>
                <w:sz w:val="16"/>
                <w:szCs w:val="16"/>
                <w:lang w:val="en-US"/>
              </w:rPr>
              <w:t>)</w:t>
            </w:r>
            <w:r w:rsidRPr="00091D80">
              <w:rPr>
                <w:rFonts w:ascii="Verdana" w:hAnsi="Verdana"/>
                <w:sz w:val="16"/>
                <w:szCs w:val="16"/>
                <w:lang w:val="en-US"/>
              </w:rPr>
              <w:t xml:space="preserve"> will be equivalent to the minimum value determined by national and international standards for materials. However, for austenitic steels, the specified minimum value for Rm according to material standards may be increased by up to 15% provided that a higher value is given in the material inspection certificate. When there is no standard for materials corresponding to the material in question, the value of Rm will be the </w:t>
            </w:r>
            <w:r w:rsidRPr="00091D80">
              <w:rPr>
                <w:rFonts w:ascii="Verdana" w:hAnsi="Verdana"/>
                <w:sz w:val="16"/>
                <w:szCs w:val="16"/>
                <w:lang w:val="en-US"/>
              </w:rPr>
              <w:lastRenderedPageBreak/>
              <w:t>minimum determined in the inspection certificate of the material.</w:t>
            </w:r>
          </w:p>
        </w:tc>
      </w:tr>
      <w:tr w:rsidR="00091D80" w:rsidRPr="00522249" w14:paraId="4863056B" w14:textId="29D0DE51" w:rsidTr="003D3305">
        <w:tc>
          <w:tcPr>
            <w:tcW w:w="4675" w:type="dxa"/>
          </w:tcPr>
          <w:p w14:paraId="01CA4919" w14:textId="77777777" w:rsidR="00091D80" w:rsidRPr="000C67F8" w:rsidRDefault="00091D80" w:rsidP="00091D80">
            <w:pPr>
              <w:pStyle w:val="Texto"/>
              <w:spacing w:line="218" w:lineRule="exact"/>
              <w:ind w:firstLine="0"/>
              <w:rPr>
                <w:rFonts w:ascii="Verdana" w:hAnsi="Verdana"/>
                <w:b/>
                <w:sz w:val="16"/>
                <w:szCs w:val="16"/>
              </w:rPr>
            </w:pPr>
            <w:r w:rsidRPr="000C67F8">
              <w:rPr>
                <w:rFonts w:ascii="Verdana" w:hAnsi="Verdana"/>
                <w:b/>
                <w:sz w:val="16"/>
                <w:szCs w:val="16"/>
              </w:rPr>
              <w:lastRenderedPageBreak/>
              <w:t xml:space="preserve">9.4.1.7 </w:t>
            </w:r>
            <w:r w:rsidRPr="000C67F8">
              <w:rPr>
                <w:rFonts w:ascii="Verdana" w:hAnsi="Verdana"/>
                <w:sz w:val="16"/>
                <w:szCs w:val="16"/>
              </w:rPr>
              <w:t xml:space="preserve">Disposiciones relativas a los dispositivos de descompresión: Los RIG para líquidos deberán diseñarse de manera que se puedan evacuar los vapores desprendidos en caso de inmersión en las llamas, con un caudal suficiente para evitar la rotura del cuerpo. Esto puede conseguirse mediante dispositivos de reducción de la presión corrientes o con otras técnicas de construcción. La presión de comienzo de descarga no será superior a 65 kPa (0.65 bar) ni inferior a la presión manométrica total que se produzca en el </w:t>
            </w:r>
            <w:proofErr w:type="gramStart"/>
            <w:r w:rsidRPr="000C67F8">
              <w:rPr>
                <w:rFonts w:ascii="Verdana" w:hAnsi="Verdana"/>
                <w:sz w:val="16"/>
                <w:szCs w:val="16"/>
              </w:rPr>
              <w:t>RIG</w:t>
            </w:r>
            <w:proofErr w:type="gramEnd"/>
            <w:r w:rsidRPr="000C67F8">
              <w:rPr>
                <w:rFonts w:ascii="Verdana" w:hAnsi="Verdana"/>
                <w:sz w:val="16"/>
                <w:szCs w:val="16"/>
              </w:rPr>
              <w:t xml:space="preserve"> es decir, la presión de vapor de la substancia de llenado más la presión parcial del aire u otros gases inertes, menos 100 kPa (1 bar) a 55°C. En el RIG deberá dejarse un espacio vacío suficiente para asegurar que a una temperatura media de 50</w:t>
            </w:r>
            <w:r w:rsidRPr="000C67F8">
              <w:rPr>
                <w:rFonts w:ascii="Verdana" w:hAnsi="Verdana"/>
                <w:position w:val="6"/>
                <w:sz w:val="16"/>
                <w:szCs w:val="16"/>
              </w:rPr>
              <w:t>o</w:t>
            </w:r>
            <w:r w:rsidRPr="000C67F8">
              <w:rPr>
                <w:rFonts w:ascii="Verdana" w:hAnsi="Verdana"/>
                <w:sz w:val="16"/>
                <w:szCs w:val="16"/>
              </w:rPr>
              <w:t>C no se llene a más del 98% de su capacidad en agua. Los dispositivos de reducción de la presión se instalarán en el espacio para vapores.</w:t>
            </w:r>
          </w:p>
        </w:tc>
        <w:tc>
          <w:tcPr>
            <w:tcW w:w="4675" w:type="dxa"/>
          </w:tcPr>
          <w:p w14:paraId="4CEDA5A9" w14:textId="10840A78"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t xml:space="preserve">9.4.1.7 </w:t>
            </w:r>
            <w:r w:rsidRPr="00091D80">
              <w:rPr>
                <w:rFonts w:ascii="Verdana" w:hAnsi="Verdana"/>
                <w:sz w:val="16"/>
                <w:szCs w:val="16"/>
                <w:lang w:val="en-US"/>
              </w:rPr>
              <w:t xml:space="preserve">Provisions relating to decompression devices: </w:t>
            </w:r>
            <w:r w:rsidR="00E868A2">
              <w:rPr>
                <w:rFonts w:ascii="Verdana" w:hAnsi="Verdana"/>
                <w:sz w:val="16"/>
                <w:szCs w:val="16"/>
                <w:lang w:val="en-US"/>
              </w:rPr>
              <w:t>IBC</w:t>
            </w:r>
            <w:r w:rsidR="00CB3FB3">
              <w:rPr>
                <w:rFonts w:ascii="Verdana" w:hAnsi="Verdana"/>
                <w:sz w:val="16"/>
                <w:szCs w:val="16"/>
                <w:lang w:val="en-US"/>
              </w:rPr>
              <w:t>s</w:t>
            </w:r>
            <w:r w:rsidRPr="00091D80">
              <w:rPr>
                <w:rFonts w:ascii="Verdana" w:hAnsi="Verdana"/>
                <w:sz w:val="16"/>
                <w:szCs w:val="16"/>
                <w:lang w:val="en-US"/>
              </w:rPr>
              <w:t xml:space="preserve"> for liquids must be designed in such a way that the vapors released in the event of immersion in the flames can be evacuated, with a sufficient flow rate to avoid breaking the body. This can be achieved by conventional pressure relief devices or other construction techniques. The discharge start pressure shall not be greater than 65 kPa (0.65 bar) nor less than the total </w:t>
            </w:r>
            <w:r w:rsidR="00360468">
              <w:rPr>
                <w:rFonts w:ascii="Verdana" w:hAnsi="Verdana"/>
                <w:sz w:val="16"/>
                <w:szCs w:val="16"/>
                <w:lang w:val="en-US"/>
              </w:rPr>
              <w:t>manometric pressure</w:t>
            </w:r>
            <w:r w:rsidRPr="00091D80">
              <w:rPr>
                <w:rFonts w:ascii="Verdana" w:hAnsi="Verdana"/>
                <w:sz w:val="16"/>
                <w:szCs w:val="16"/>
                <w:lang w:val="en-US"/>
              </w:rPr>
              <w:t xml:space="preserve"> occurring in the </w:t>
            </w:r>
            <w:r w:rsidR="00941256">
              <w:rPr>
                <w:rFonts w:ascii="Verdana" w:hAnsi="Verdana"/>
                <w:sz w:val="16"/>
                <w:szCs w:val="16"/>
                <w:lang w:val="en-US"/>
              </w:rPr>
              <w:t>IBC</w:t>
            </w:r>
            <w:r w:rsidRPr="00091D80">
              <w:rPr>
                <w:rFonts w:ascii="Verdana" w:hAnsi="Verdana"/>
                <w:sz w:val="16"/>
                <w:szCs w:val="16"/>
                <w:lang w:val="en-US"/>
              </w:rPr>
              <w:t xml:space="preserve">, that is, the vapor pressure of the filling substance plus the partial pressure of air or other gases. inert, minus 100 kPa (1 bar) at 55°C. A sufficient empty space must be left in the </w:t>
            </w:r>
            <w:r w:rsidR="00941256">
              <w:rPr>
                <w:rFonts w:ascii="Verdana" w:hAnsi="Verdana"/>
                <w:sz w:val="16"/>
                <w:szCs w:val="16"/>
                <w:lang w:val="en-US"/>
              </w:rPr>
              <w:t>IBC</w:t>
            </w:r>
            <w:r w:rsidRPr="00091D80">
              <w:rPr>
                <w:rFonts w:ascii="Verdana" w:hAnsi="Verdana"/>
                <w:sz w:val="16"/>
                <w:szCs w:val="16"/>
                <w:lang w:val="en-US"/>
              </w:rPr>
              <w:t xml:space="preserve"> to ensure that at an average temperature of 50</w:t>
            </w:r>
            <w:r w:rsidRPr="00091D80">
              <w:rPr>
                <w:rFonts w:ascii="Verdana" w:hAnsi="Verdana"/>
                <w:position w:val="6"/>
                <w:sz w:val="16"/>
                <w:szCs w:val="16"/>
                <w:lang w:val="en-US"/>
              </w:rPr>
              <w:t>o</w:t>
            </w:r>
            <w:r w:rsidRPr="00091D80">
              <w:rPr>
                <w:rFonts w:ascii="Verdana" w:hAnsi="Verdana"/>
                <w:sz w:val="16"/>
                <w:szCs w:val="16"/>
                <w:lang w:val="en-US"/>
              </w:rPr>
              <w:t>C it does not fill more than 98% of its capacity with water. Pressure relief devices shall be installed in the vapor space.</w:t>
            </w:r>
          </w:p>
        </w:tc>
      </w:tr>
      <w:tr w:rsidR="00091D80" w:rsidRPr="00522249" w14:paraId="6BE11BED" w14:textId="28F4926B" w:rsidTr="003D3305">
        <w:tc>
          <w:tcPr>
            <w:tcW w:w="4675" w:type="dxa"/>
          </w:tcPr>
          <w:p w14:paraId="19D3C2B3" w14:textId="77777777" w:rsidR="00091D80" w:rsidRPr="000C67F8" w:rsidRDefault="00091D80" w:rsidP="00091D80">
            <w:pPr>
              <w:pStyle w:val="Texto"/>
              <w:spacing w:line="218" w:lineRule="exact"/>
              <w:ind w:firstLine="0"/>
              <w:rPr>
                <w:rFonts w:ascii="Verdana" w:hAnsi="Verdana"/>
                <w:b/>
                <w:sz w:val="16"/>
                <w:szCs w:val="16"/>
              </w:rPr>
            </w:pPr>
            <w:r w:rsidRPr="000C67F8">
              <w:rPr>
                <w:rFonts w:ascii="Verdana" w:hAnsi="Verdana"/>
                <w:b/>
                <w:sz w:val="16"/>
                <w:szCs w:val="16"/>
              </w:rPr>
              <w:t xml:space="preserve">9.5 </w:t>
            </w:r>
            <w:r w:rsidRPr="000C67F8">
              <w:rPr>
                <w:rFonts w:ascii="Verdana" w:hAnsi="Verdana"/>
                <w:sz w:val="16"/>
                <w:szCs w:val="16"/>
              </w:rPr>
              <w:t>Especificaciones especiales relativas a los RIG flexibles.</w:t>
            </w:r>
          </w:p>
        </w:tc>
        <w:tc>
          <w:tcPr>
            <w:tcW w:w="4675" w:type="dxa"/>
          </w:tcPr>
          <w:p w14:paraId="49A1E105" w14:textId="40AB048A"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t xml:space="preserve">9.5 </w:t>
            </w:r>
            <w:r w:rsidRPr="00091D80">
              <w:rPr>
                <w:rFonts w:ascii="Verdana" w:hAnsi="Verdana"/>
                <w:sz w:val="16"/>
                <w:szCs w:val="16"/>
                <w:lang w:val="en-US"/>
              </w:rPr>
              <w:t xml:space="preserve">Special Specifications Related to Flexible </w:t>
            </w:r>
            <w:r w:rsidR="00941256">
              <w:rPr>
                <w:rFonts w:ascii="Verdana" w:hAnsi="Verdana"/>
                <w:sz w:val="16"/>
                <w:szCs w:val="16"/>
                <w:lang w:val="en-US"/>
              </w:rPr>
              <w:t>IBCs</w:t>
            </w:r>
            <w:r w:rsidRPr="00091D80">
              <w:rPr>
                <w:rFonts w:ascii="Verdana" w:hAnsi="Verdana"/>
                <w:sz w:val="16"/>
                <w:szCs w:val="16"/>
                <w:lang w:val="en-US"/>
              </w:rPr>
              <w:t>.</w:t>
            </w:r>
          </w:p>
        </w:tc>
      </w:tr>
      <w:tr w:rsidR="00091D80" w:rsidRPr="00522249" w14:paraId="34C79325" w14:textId="66C62B85" w:rsidTr="003D3305">
        <w:tc>
          <w:tcPr>
            <w:tcW w:w="4675" w:type="dxa"/>
          </w:tcPr>
          <w:p w14:paraId="35F93734" w14:textId="77777777" w:rsidR="00091D80" w:rsidRPr="000C67F8" w:rsidRDefault="00091D80" w:rsidP="00091D80">
            <w:pPr>
              <w:pStyle w:val="Texto"/>
              <w:spacing w:line="218" w:lineRule="exact"/>
              <w:ind w:firstLine="0"/>
              <w:rPr>
                <w:rFonts w:ascii="Verdana" w:hAnsi="Verdana"/>
                <w:sz w:val="16"/>
                <w:szCs w:val="16"/>
              </w:rPr>
            </w:pPr>
            <w:r w:rsidRPr="000C67F8">
              <w:rPr>
                <w:rFonts w:ascii="Verdana" w:hAnsi="Verdana"/>
                <w:b/>
                <w:sz w:val="16"/>
                <w:szCs w:val="16"/>
              </w:rPr>
              <w:t>9.5.1</w:t>
            </w:r>
            <w:r w:rsidRPr="000C67F8">
              <w:rPr>
                <w:rFonts w:ascii="Verdana" w:hAnsi="Verdana"/>
                <w:sz w:val="16"/>
                <w:szCs w:val="16"/>
              </w:rPr>
              <w:t xml:space="preserve"> Estas especificaciones son aplicables a los RIG flexibles de los tipos siguientes, los cuales se destinan únicamente al transporte de sólidos.</w:t>
            </w:r>
          </w:p>
        </w:tc>
        <w:tc>
          <w:tcPr>
            <w:tcW w:w="4675" w:type="dxa"/>
          </w:tcPr>
          <w:p w14:paraId="5B808BB8" w14:textId="7664D3F4"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t xml:space="preserve">9.5.1 </w:t>
            </w:r>
            <w:r w:rsidRPr="00091D80">
              <w:rPr>
                <w:rFonts w:ascii="Verdana" w:hAnsi="Verdana"/>
                <w:sz w:val="16"/>
                <w:szCs w:val="16"/>
                <w:lang w:val="en-US"/>
              </w:rPr>
              <w:t xml:space="preserve">These specifications are applicable to flexible </w:t>
            </w:r>
            <w:r w:rsidR="00941256">
              <w:rPr>
                <w:rFonts w:ascii="Verdana" w:hAnsi="Verdana"/>
                <w:sz w:val="16"/>
                <w:szCs w:val="16"/>
                <w:lang w:val="en-US"/>
              </w:rPr>
              <w:t>IBCs</w:t>
            </w:r>
            <w:r w:rsidRPr="00091D80">
              <w:rPr>
                <w:rFonts w:ascii="Verdana" w:hAnsi="Verdana"/>
                <w:sz w:val="16"/>
                <w:szCs w:val="16"/>
                <w:lang w:val="en-US"/>
              </w:rPr>
              <w:t xml:space="preserve"> of the following types, which are intended for the transport of solids only.</w:t>
            </w:r>
          </w:p>
        </w:tc>
      </w:tr>
      <w:tr w:rsidR="00091D80" w:rsidRPr="00522249" w14:paraId="1CCD8812" w14:textId="1FB76269" w:rsidTr="003D3305">
        <w:tc>
          <w:tcPr>
            <w:tcW w:w="4675" w:type="dxa"/>
          </w:tcPr>
          <w:p w14:paraId="6764B055"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13H1</w:t>
            </w:r>
            <w:r w:rsidRPr="000C67F8">
              <w:rPr>
                <w:rFonts w:ascii="Verdana" w:hAnsi="Verdana"/>
                <w:sz w:val="16"/>
                <w:szCs w:val="16"/>
              </w:rPr>
              <w:tab/>
              <w:t>tejido de plástico, sin revestimiento interior ni forro.</w:t>
            </w:r>
          </w:p>
        </w:tc>
        <w:tc>
          <w:tcPr>
            <w:tcW w:w="4675" w:type="dxa"/>
          </w:tcPr>
          <w:p w14:paraId="59470A5E" w14:textId="56CAA16B" w:rsidR="00091D80" w:rsidRPr="00091D80" w:rsidRDefault="00091D80" w:rsidP="00091D80">
            <w:pPr>
              <w:pStyle w:val="Texto"/>
              <w:tabs>
                <w:tab w:val="left" w:pos="1080"/>
                <w:tab w:val="left" w:pos="1170"/>
              </w:tabs>
              <w:spacing w:line="218" w:lineRule="exact"/>
              <w:ind w:firstLine="0"/>
              <w:rPr>
                <w:rFonts w:ascii="Verdana" w:hAnsi="Verdana"/>
                <w:sz w:val="16"/>
                <w:szCs w:val="16"/>
                <w:lang w:val="en-US"/>
              </w:rPr>
            </w:pPr>
            <w:r w:rsidRPr="00091D80">
              <w:rPr>
                <w:rFonts w:ascii="Verdana" w:hAnsi="Verdana"/>
                <w:sz w:val="16"/>
                <w:szCs w:val="16"/>
                <w:lang w:val="en-US"/>
              </w:rPr>
              <w:t xml:space="preserve">13H1 </w:t>
            </w:r>
            <w:r w:rsidRPr="00091D80">
              <w:rPr>
                <w:rFonts w:ascii="Verdana" w:hAnsi="Verdana"/>
                <w:sz w:val="16"/>
                <w:szCs w:val="16"/>
                <w:lang w:val="en-US"/>
              </w:rPr>
              <w:tab/>
              <w:t>plastic fabric, without inner lining or lining.</w:t>
            </w:r>
          </w:p>
        </w:tc>
      </w:tr>
      <w:tr w:rsidR="00091D80" w:rsidRPr="00522249" w14:paraId="0BE49D61" w14:textId="171CC5BC" w:rsidTr="003D3305">
        <w:tc>
          <w:tcPr>
            <w:tcW w:w="4675" w:type="dxa"/>
          </w:tcPr>
          <w:p w14:paraId="13E9D031"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13H2</w:t>
            </w:r>
            <w:r w:rsidRPr="000C67F8">
              <w:rPr>
                <w:rFonts w:ascii="Verdana" w:hAnsi="Verdana"/>
                <w:sz w:val="16"/>
                <w:szCs w:val="16"/>
              </w:rPr>
              <w:tab/>
              <w:t>tejido de plástico con revestimiento interior.</w:t>
            </w:r>
          </w:p>
        </w:tc>
        <w:tc>
          <w:tcPr>
            <w:tcW w:w="4675" w:type="dxa"/>
          </w:tcPr>
          <w:p w14:paraId="45DA8C59" w14:textId="369F621C" w:rsidR="00091D80" w:rsidRPr="00091D80" w:rsidRDefault="00091D80" w:rsidP="00091D80">
            <w:pPr>
              <w:pStyle w:val="Texto"/>
              <w:tabs>
                <w:tab w:val="left" w:pos="1080"/>
                <w:tab w:val="left" w:pos="1170"/>
              </w:tabs>
              <w:spacing w:line="218" w:lineRule="exact"/>
              <w:ind w:firstLine="0"/>
              <w:rPr>
                <w:rFonts w:ascii="Verdana" w:hAnsi="Verdana"/>
                <w:sz w:val="16"/>
                <w:szCs w:val="16"/>
                <w:lang w:val="en-US"/>
              </w:rPr>
            </w:pPr>
            <w:r w:rsidRPr="00091D80">
              <w:rPr>
                <w:rFonts w:ascii="Verdana" w:hAnsi="Verdana"/>
                <w:sz w:val="16"/>
                <w:szCs w:val="16"/>
                <w:lang w:val="en-US"/>
              </w:rPr>
              <w:t xml:space="preserve">13H2 </w:t>
            </w:r>
            <w:r w:rsidRPr="00091D80">
              <w:rPr>
                <w:rFonts w:ascii="Verdana" w:hAnsi="Verdana"/>
                <w:sz w:val="16"/>
                <w:szCs w:val="16"/>
                <w:lang w:val="en-US"/>
              </w:rPr>
              <w:tab/>
              <w:t>plastic fabric with inner lining.</w:t>
            </w:r>
          </w:p>
        </w:tc>
      </w:tr>
      <w:tr w:rsidR="00091D80" w:rsidRPr="000C67F8" w14:paraId="3FA2778F" w14:textId="54716A29" w:rsidTr="003D3305">
        <w:tc>
          <w:tcPr>
            <w:tcW w:w="4675" w:type="dxa"/>
          </w:tcPr>
          <w:p w14:paraId="5C7640D8"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13H3</w:t>
            </w:r>
            <w:r w:rsidRPr="000C67F8">
              <w:rPr>
                <w:rFonts w:ascii="Verdana" w:hAnsi="Verdana"/>
                <w:sz w:val="16"/>
                <w:szCs w:val="16"/>
              </w:rPr>
              <w:tab/>
              <w:t>tejido de plástico forrado.</w:t>
            </w:r>
          </w:p>
        </w:tc>
        <w:tc>
          <w:tcPr>
            <w:tcW w:w="4675" w:type="dxa"/>
          </w:tcPr>
          <w:p w14:paraId="1E028216" w14:textId="1B8396A7"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13H3 </w:t>
            </w:r>
            <w:r w:rsidRPr="00941256">
              <w:rPr>
                <w:rFonts w:ascii="Verdana" w:hAnsi="Verdana"/>
                <w:sz w:val="16"/>
                <w:szCs w:val="16"/>
                <w:lang w:val="en-US"/>
              </w:rPr>
              <w:tab/>
              <w:t>lined plastic fabric.</w:t>
            </w:r>
          </w:p>
        </w:tc>
      </w:tr>
      <w:tr w:rsidR="00091D80" w:rsidRPr="00522249" w14:paraId="3E6832FF" w14:textId="071E42ED" w:rsidTr="003D3305">
        <w:tc>
          <w:tcPr>
            <w:tcW w:w="4675" w:type="dxa"/>
          </w:tcPr>
          <w:p w14:paraId="56D181AA"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13H4</w:t>
            </w:r>
            <w:r w:rsidRPr="000C67F8">
              <w:rPr>
                <w:rFonts w:ascii="Verdana" w:hAnsi="Verdana"/>
                <w:sz w:val="16"/>
                <w:szCs w:val="16"/>
              </w:rPr>
              <w:tab/>
              <w:t>tejido de plástico revestido y forrado.</w:t>
            </w:r>
          </w:p>
        </w:tc>
        <w:tc>
          <w:tcPr>
            <w:tcW w:w="4675" w:type="dxa"/>
          </w:tcPr>
          <w:p w14:paraId="2EFA30D3" w14:textId="22374D47"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13H4 </w:t>
            </w:r>
            <w:r w:rsidRPr="00941256">
              <w:rPr>
                <w:rFonts w:ascii="Verdana" w:hAnsi="Verdana"/>
                <w:sz w:val="16"/>
                <w:szCs w:val="16"/>
                <w:lang w:val="en-US"/>
              </w:rPr>
              <w:tab/>
              <w:t>coated and lined plastic fabric.</w:t>
            </w:r>
          </w:p>
        </w:tc>
      </w:tr>
      <w:tr w:rsidR="00091D80" w:rsidRPr="000C67F8" w14:paraId="4977E681" w14:textId="56F8E971" w:rsidTr="003D3305">
        <w:tc>
          <w:tcPr>
            <w:tcW w:w="4675" w:type="dxa"/>
          </w:tcPr>
          <w:p w14:paraId="3E792B1E"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13H5</w:t>
            </w:r>
            <w:r w:rsidRPr="000C67F8">
              <w:rPr>
                <w:rFonts w:ascii="Verdana" w:hAnsi="Verdana"/>
                <w:sz w:val="16"/>
                <w:szCs w:val="16"/>
              </w:rPr>
              <w:tab/>
              <w:t>película de plástico.</w:t>
            </w:r>
          </w:p>
        </w:tc>
        <w:tc>
          <w:tcPr>
            <w:tcW w:w="4675" w:type="dxa"/>
          </w:tcPr>
          <w:p w14:paraId="2620832C" w14:textId="3E9C50A5"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13H5 </w:t>
            </w:r>
            <w:r w:rsidRPr="00941256">
              <w:rPr>
                <w:rFonts w:ascii="Verdana" w:hAnsi="Verdana"/>
                <w:sz w:val="16"/>
                <w:szCs w:val="16"/>
                <w:lang w:val="en-US"/>
              </w:rPr>
              <w:tab/>
              <w:t>plastic film.</w:t>
            </w:r>
          </w:p>
        </w:tc>
      </w:tr>
      <w:tr w:rsidR="00091D80" w:rsidRPr="00522249" w14:paraId="0AAC766B" w14:textId="563E7AA3" w:rsidTr="003D3305">
        <w:tc>
          <w:tcPr>
            <w:tcW w:w="4675" w:type="dxa"/>
          </w:tcPr>
          <w:p w14:paraId="17D2BD14"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13L1</w:t>
            </w:r>
            <w:r w:rsidRPr="000C67F8">
              <w:rPr>
                <w:rFonts w:ascii="Verdana" w:hAnsi="Verdana"/>
                <w:sz w:val="16"/>
                <w:szCs w:val="16"/>
              </w:rPr>
              <w:tab/>
              <w:t>textil sin revestimiento interior ni forro.</w:t>
            </w:r>
          </w:p>
        </w:tc>
        <w:tc>
          <w:tcPr>
            <w:tcW w:w="4675" w:type="dxa"/>
          </w:tcPr>
          <w:p w14:paraId="35F3AEA2" w14:textId="0DCE9818"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13L1 </w:t>
            </w:r>
            <w:r w:rsidRPr="00941256">
              <w:rPr>
                <w:rFonts w:ascii="Verdana" w:hAnsi="Verdana"/>
                <w:sz w:val="16"/>
                <w:szCs w:val="16"/>
                <w:lang w:val="en-US"/>
              </w:rPr>
              <w:tab/>
              <w:t>textile without inner lining or lining.</w:t>
            </w:r>
          </w:p>
        </w:tc>
      </w:tr>
      <w:tr w:rsidR="00091D80" w:rsidRPr="00522249" w14:paraId="79911C20" w14:textId="37E66345" w:rsidTr="003D3305">
        <w:tc>
          <w:tcPr>
            <w:tcW w:w="4675" w:type="dxa"/>
          </w:tcPr>
          <w:p w14:paraId="1547ABA8"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13L2</w:t>
            </w:r>
            <w:r w:rsidRPr="000C67F8">
              <w:rPr>
                <w:rFonts w:ascii="Verdana" w:hAnsi="Verdana"/>
                <w:sz w:val="16"/>
                <w:szCs w:val="16"/>
              </w:rPr>
              <w:tab/>
              <w:t>textil con revestimiento interior.</w:t>
            </w:r>
          </w:p>
        </w:tc>
        <w:tc>
          <w:tcPr>
            <w:tcW w:w="4675" w:type="dxa"/>
          </w:tcPr>
          <w:p w14:paraId="1C7B2F67" w14:textId="49AD9581"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13L2 </w:t>
            </w:r>
            <w:r w:rsidRPr="00941256">
              <w:rPr>
                <w:rFonts w:ascii="Verdana" w:hAnsi="Verdana"/>
                <w:sz w:val="16"/>
                <w:szCs w:val="16"/>
                <w:lang w:val="en-US"/>
              </w:rPr>
              <w:tab/>
              <w:t>textile with inner lining.</w:t>
            </w:r>
          </w:p>
        </w:tc>
      </w:tr>
      <w:tr w:rsidR="00091D80" w:rsidRPr="000C67F8" w14:paraId="0E60262E" w14:textId="29C99769" w:rsidTr="003D3305">
        <w:tc>
          <w:tcPr>
            <w:tcW w:w="4675" w:type="dxa"/>
          </w:tcPr>
          <w:p w14:paraId="4EF0FE7F"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13L3</w:t>
            </w:r>
            <w:r w:rsidRPr="000C67F8">
              <w:rPr>
                <w:rFonts w:ascii="Verdana" w:hAnsi="Verdana"/>
                <w:sz w:val="16"/>
                <w:szCs w:val="16"/>
              </w:rPr>
              <w:tab/>
              <w:t>textil con forro.</w:t>
            </w:r>
          </w:p>
        </w:tc>
        <w:tc>
          <w:tcPr>
            <w:tcW w:w="4675" w:type="dxa"/>
          </w:tcPr>
          <w:p w14:paraId="35C25C01" w14:textId="234D45F7"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13L3 </w:t>
            </w:r>
            <w:r w:rsidRPr="00941256">
              <w:rPr>
                <w:rFonts w:ascii="Verdana" w:hAnsi="Verdana"/>
                <w:sz w:val="16"/>
                <w:szCs w:val="16"/>
                <w:lang w:val="en-US"/>
              </w:rPr>
              <w:tab/>
              <w:t>textile with lining.</w:t>
            </w:r>
          </w:p>
        </w:tc>
      </w:tr>
      <w:tr w:rsidR="00091D80" w:rsidRPr="00522249" w14:paraId="7BC394C9" w14:textId="6BBAA54C" w:rsidTr="003D3305">
        <w:tc>
          <w:tcPr>
            <w:tcW w:w="4675" w:type="dxa"/>
          </w:tcPr>
          <w:p w14:paraId="19A57699"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13L4</w:t>
            </w:r>
            <w:r w:rsidRPr="000C67F8">
              <w:rPr>
                <w:rFonts w:ascii="Verdana" w:hAnsi="Verdana"/>
                <w:sz w:val="16"/>
                <w:szCs w:val="16"/>
              </w:rPr>
              <w:tab/>
              <w:t>textil con revestimiento interior y forro.</w:t>
            </w:r>
          </w:p>
        </w:tc>
        <w:tc>
          <w:tcPr>
            <w:tcW w:w="4675" w:type="dxa"/>
          </w:tcPr>
          <w:p w14:paraId="726447C5" w14:textId="6681CEDF"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13L4 </w:t>
            </w:r>
            <w:r w:rsidRPr="00941256">
              <w:rPr>
                <w:rFonts w:ascii="Verdana" w:hAnsi="Verdana"/>
                <w:sz w:val="16"/>
                <w:szCs w:val="16"/>
                <w:lang w:val="en-US"/>
              </w:rPr>
              <w:tab/>
              <w:t>textile with inner lining and lining.</w:t>
            </w:r>
          </w:p>
        </w:tc>
      </w:tr>
      <w:tr w:rsidR="00091D80" w:rsidRPr="000C67F8" w14:paraId="5A1656F1" w14:textId="4C402A24" w:rsidTr="003D3305">
        <w:tc>
          <w:tcPr>
            <w:tcW w:w="4675" w:type="dxa"/>
          </w:tcPr>
          <w:p w14:paraId="192FCE9F"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13M1</w:t>
            </w:r>
            <w:r w:rsidRPr="000C67F8">
              <w:rPr>
                <w:rFonts w:ascii="Verdana" w:hAnsi="Verdana"/>
                <w:sz w:val="16"/>
                <w:szCs w:val="16"/>
              </w:rPr>
              <w:tab/>
              <w:t>papel de varias hojas.</w:t>
            </w:r>
          </w:p>
        </w:tc>
        <w:tc>
          <w:tcPr>
            <w:tcW w:w="4675" w:type="dxa"/>
          </w:tcPr>
          <w:p w14:paraId="549D9466" w14:textId="1CEA3F6B" w:rsidR="00091D80" w:rsidRPr="00941256" w:rsidRDefault="00091D80" w:rsidP="00091D80">
            <w:pPr>
              <w:pStyle w:val="Texto"/>
              <w:tabs>
                <w:tab w:val="left" w:pos="1080"/>
                <w:tab w:val="left" w:pos="1170"/>
              </w:tabs>
              <w:spacing w:line="218" w:lineRule="exact"/>
              <w:ind w:firstLine="0"/>
              <w:rPr>
                <w:rFonts w:ascii="Verdana" w:hAnsi="Verdana"/>
                <w:sz w:val="16"/>
                <w:szCs w:val="16"/>
                <w:lang w:val="en-US"/>
              </w:rPr>
            </w:pPr>
            <w:r w:rsidRPr="00941256">
              <w:rPr>
                <w:rFonts w:ascii="Verdana" w:hAnsi="Verdana"/>
                <w:sz w:val="16"/>
                <w:szCs w:val="16"/>
                <w:lang w:val="en-US"/>
              </w:rPr>
              <w:t xml:space="preserve">13M1 </w:t>
            </w:r>
            <w:r w:rsidRPr="00941256">
              <w:rPr>
                <w:rFonts w:ascii="Verdana" w:hAnsi="Verdana"/>
                <w:sz w:val="16"/>
                <w:szCs w:val="16"/>
                <w:lang w:val="en-US"/>
              </w:rPr>
              <w:tab/>
              <w:t>multi-sheet paper.</w:t>
            </w:r>
          </w:p>
        </w:tc>
      </w:tr>
      <w:tr w:rsidR="00091D80" w:rsidRPr="00522249" w14:paraId="26A20BF4" w14:textId="292ACCE9" w:rsidTr="003D3305">
        <w:tc>
          <w:tcPr>
            <w:tcW w:w="4675" w:type="dxa"/>
          </w:tcPr>
          <w:p w14:paraId="261249B3" w14:textId="77777777" w:rsidR="00091D80" w:rsidRPr="000C67F8" w:rsidRDefault="00091D80" w:rsidP="00091D80">
            <w:pPr>
              <w:pStyle w:val="Texto"/>
              <w:tabs>
                <w:tab w:val="left" w:pos="1080"/>
                <w:tab w:val="left" w:pos="1170"/>
              </w:tabs>
              <w:spacing w:line="218" w:lineRule="exact"/>
              <w:ind w:firstLine="0"/>
              <w:rPr>
                <w:rFonts w:ascii="Verdana" w:hAnsi="Verdana"/>
                <w:sz w:val="16"/>
                <w:szCs w:val="16"/>
              </w:rPr>
            </w:pPr>
            <w:r w:rsidRPr="000C67F8">
              <w:rPr>
                <w:rFonts w:ascii="Verdana" w:hAnsi="Verdana"/>
                <w:sz w:val="16"/>
                <w:szCs w:val="16"/>
              </w:rPr>
              <w:t>13M2</w:t>
            </w:r>
            <w:r w:rsidRPr="000C67F8">
              <w:rPr>
                <w:rFonts w:ascii="Verdana" w:hAnsi="Verdana"/>
                <w:sz w:val="16"/>
                <w:szCs w:val="16"/>
              </w:rPr>
              <w:tab/>
              <w:t>papel de varias hojas resistente al agua.</w:t>
            </w:r>
          </w:p>
        </w:tc>
        <w:tc>
          <w:tcPr>
            <w:tcW w:w="4675" w:type="dxa"/>
          </w:tcPr>
          <w:p w14:paraId="6A03D77D" w14:textId="739F9A03" w:rsidR="00091D80" w:rsidRPr="00091D80" w:rsidRDefault="00091D80" w:rsidP="00091D80">
            <w:pPr>
              <w:pStyle w:val="Texto"/>
              <w:tabs>
                <w:tab w:val="left" w:pos="1080"/>
                <w:tab w:val="left" w:pos="1170"/>
              </w:tabs>
              <w:spacing w:line="218" w:lineRule="exact"/>
              <w:ind w:firstLine="0"/>
              <w:rPr>
                <w:rFonts w:ascii="Verdana" w:hAnsi="Verdana"/>
                <w:sz w:val="16"/>
                <w:szCs w:val="16"/>
                <w:lang w:val="en-US"/>
              </w:rPr>
            </w:pPr>
            <w:r w:rsidRPr="00091D80">
              <w:rPr>
                <w:rFonts w:ascii="Verdana" w:hAnsi="Verdana"/>
                <w:sz w:val="16"/>
                <w:szCs w:val="16"/>
                <w:lang w:val="en-US"/>
              </w:rPr>
              <w:t xml:space="preserve">13M2 </w:t>
            </w:r>
            <w:r w:rsidR="00941256">
              <w:rPr>
                <w:rFonts w:ascii="Verdana" w:hAnsi="Verdana"/>
                <w:sz w:val="16"/>
                <w:szCs w:val="16"/>
                <w:lang w:val="en-US"/>
              </w:rPr>
              <w:t xml:space="preserve">           </w:t>
            </w:r>
            <w:r w:rsidRPr="00091D80">
              <w:rPr>
                <w:rFonts w:ascii="Verdana" w:hAnsi="Verdana"/>
                <w:sz w:val="16"/>
                <w:szCs w:val="16"/>
                <w:lang w:val="en-US"/>
              </w:rPr>
              <w:t>waterproof multi-sheet paper.</w:t>
            </w:r>
          </w:p>
        </w:tc>
      </w:tr>
      <w:tr w:rsidR="00091D80" w:rsidRPr="00522249" w14:paraId="7D734D80" w14:textId="3A0FE5B1" w:rsidTr="003D3305">
        <w:tc>
          <w:tcPr>
            <w:tcW w:w="4675" w:type="dxa"/>
          </w:tcPr>
          <w:p w14:paraId="31B164C3" w14:textId="77777777" w:rsidR="00091D80" w:rsidRPr="000C67F8" w:rsidRDefault="00091D80" w:rsidP="00091D80">
            <w:pPr>
              <w:pStyle w:val="Texto"/>
              <w:spacing w:line="218" w:lineRule="exact"/>
              <w:ind w:firstLine="0"/>
              <w:rPr>
                <w:rFonts w:ascii="Verdana" w:hAnsi="Verdana"/>
                <w:sz w:val="16"/>
                <w:szCs w:val="16"/>
              </w:rPr>
            </w:pPr>
            <w:r w:rsidRPr="000C67F8">
              <w:rPr>
                <w:rFonts w:ascii="Verdana" w:hAnsi="Verdana"/>
                <w:b/>
                <w:sz w:val="16"/>
                <w:szCs w:val="16"/>
              </w:rPr>
              <w:t xml:space="preserve">9.5.2 </w:t>
            </w:r>
            <w:r w:rsidRPr="000C67F8">
              <w:rPr>
                <w:rFonts w:ascii="Verdana" w:hAnsi="Verdana"/>
                <w:sz w:val="16"/>
                <w:szCs w:val="16"/>
              </w:rPr>
              <w:t>El cuerpo se construirá con materiales apropiados. La resistencia del material y la construcción del RIG flexible serán adecuadas a la capacidad de éste y al uso a que se destina.</w:t>
            </w:r>
          </w:p>
        </w:tc>
        <w:tc>
          <w:tcPr>
            <w:tcW w:w="4675" w:type="dxa"/>
          </w:tcPr>
          <w:p w14:paraId="0EEB83A8" w14:textId="1B705097"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t xml:space="preserve">9.5.2 </w:t>
            </w:r>
            <w:r w:rsidRPr="00091D80">
              <w:rPr>
                <w:rFonts w:ascii="Verdana" w:hAnsi="Verdana"/>
                <w:sz w:val="16"/>
                <w:szCs w:val="16"/>
                <w:lang w:val="en-US"/>
              </w:rPr>
              <w:t xml:space="preserve">The body will be constructed of appropriate materials. The resistance of the material and the construction of the flexible </w:t>
            </w:r>
            <w:r w:rsidR="00941256">
              <w:rPr>
                <w:rFonts w:ascii="Verdana" w:hAnsi="Verdana"/>
                <w:sz w:val="16"/>
                <w:szCs w:val="16"/>
                <w:lang w:val="en-US"/>
              </w:rPr>
              <w:t>IBC</w:t>
            </w:r>
            <w:r w:rsidRPr="00091D80">
              <w:rPr>
                <w:rFonts w:ascii="Verdana" w:hAnsi="Verdana"/>
                <w:sz w:val="16"/>
                <w:szCs w:val="16"/>
                <w:lang w:val="en-US"/>
              </w:rPr>
              <w:t xml:space="preserve"> will be adequate to its capacity and the use for which it is intended.</w:t>
            </w:r>
          </w:p>
        </w:tc>
      </w:tr>
      <w:tr w:rsidR="00091D80" w:rsidRPr="00522249" w14:paraId="4DA5A661" w14:textId="292ECCE2" w:rsidTr="003D3305">
        <w:tc>
          <w:tcPr>
            <w:tcW w:w="4675" w:type="dxa"/>
          </w:tcPr>
          <w:p w14:paraId="4B711E56" w14:textId="77777777" w:rsidR="00091D80" w:rsidRPr="000C67F8" w:rsidRDefault="00091D80" w:rsidP="00091D80">
            <w:pPr>
              <w:pStyle w:val="Texto"/>
              <w:spacing w:line="218" w:lineRule="exact"/>
              <w:ind w:firstLine="0"/>
              <w:rPr>
                <w:rFonts w:ascii="Verdana" w:hAnsi="Verdana"/>
                <w:sz w:val="16"/>
                <w:szCs w:val="16"/>
              </w:rPr>
            </w:pPr>
            <w:r w:rsidRPr="000C67F8">
              <w:rPr>
                <w:rFonts w:ascii="Verdana" w:hAnsi="Verdana"/>
                <w:b/>
                <w:sz w:val="16"/>
                <w:szCs w:val="16"/>
              </w:rPr>
              <w:t xml:space="preserve">9.5.3 </w:t>
            </w:r>
            <w:r w:rsidRPr="000C67F8">
              <w:rPr>
                <w:rFonts w:ascii="Verdana" w:hAnsi="Verdana"/>
                <w:sz w:val="16"/>
                <w:szCs w:val="16"/>
              </w:rPr>
              <w:t>Todos los materiales que se utilicen en la construcción de RIG flexible de los tipos 13M1 y 13M2 conservarán, tras haber estado totalmente sumergidos en agua durante un periodo mínimo de 24 horas, al menos el 85% de la resistencia a la tracción determinada inicialmente con el material previamente acondicionado para su estabilización a una humedad relativa de un 67% o menos.</w:t>
            </w:r>
          </w:p>
        </w:tc>
        <w:tc>
          <w:tcPr>
            <w:tcW w:w="4675" w:type="dxa"/>
          </w:tcPr>
          <w:p w14:paraId="0376BA9E" w14:textId="6EE0F4CE" w:rsidR="00091D80" w:rsidRPr="00091D80" w:rsidRDefault="00091D80" w:rsidP="00091D80">
            <w:pPr>
              <w:pStyle w:val="Texto"/>
              <w:spacing w:line="218" w:lineRule="exact"/>
              <w:ind w:firstLine="0"/>
              <w:rPr>
                <w:rFonts w:ascii="Verdana" w:hAnsi="Verdana"/>
                <w:b/>
                <w:sz w:val="16"/>
                <w:szCs w:val="16"/>
                <w:lang w:val="en-US"/>
              </w:rPr>
            </w:pPr>
            <w:r w:rsidRPr="00091D80">
              <w:rPr>
                <w:rFonts w:ascii="Verdana" w:hAnsi="Verdana"/>
                <w:b/>
                <w:sz w:val="16"/>
                <w:szCs w:val="16"/>
                <w:lang w:val="en-US"/>
              </w:rPr>
              <w:t xml:space="preserve">9.5.3 </w:t>
            </w:r>
            <w:r w:rsidRPr="00091D80">
              <w:rPr>
                <w:rFonts w:ascii="Verdana" w:hAnsi="Verdana"/>
                <w:sz w:val="16"/>
                <w:szCs w:val="16"/>
                <w:lang w:val="en-US"/>
              </w:rPr>
              <w:t>All materials used in the construction of flexible IBC types 13M1 and 13M2 shall retain, after being totally submerged in water for a minimum period of 24 hours, at least 85% of the determined tensile strength. initially with the previously conditioned material for its stabilization at a relative humidity of 67% or less.</w:t>
            </w:r>
          </w:p>
        </w:tc>
      </w:tr>
      <w:tr w:rsidR="00091D80" w:rsidRPr="00522249" w14:paraId="200D4C8E" w14:textId="5DF4C2D8" w:rsidTr="003D3305">
        <w:tc>
          <w:tcPr>
            <w:tcW w:w="4675" w:type="dxa"/>
          </w:tcPr>
          <w:p w14:paraId="66ECA89C"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lastRenderedPageBreak/>
              <w:t xml:space="preserve">9.5.4 </w:t>
            </w:r>
            <w:r w:rsidRPr="000C67F8">
              <w:rPr>
                <w:rFonts w:ascii="Verdana" w:hAnsi="Verdana"/>
                <w:sz w:val="16"/>
                <w:szCs w:val="16"/>
              </w:rPr>
              <w:t>Las costuras se harán por engrapado, termo sellado, encolado (engomado) o cualquier otro procedimiento análogo. Los extremos de las costuras engrapadas deben quedar debidamente cerrados.</w:t>
            </w:r>
          </w:p>
        </w:tc>
        <w:tc>
          <w:tcPr>
            <w:tcW w:w="4675" w:type="dxa"/>
          </w:tcPr>
          <w:p w14:paraId="11E3D29B" w14:textId="471C7CBF"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9.5.4 </w:t>
            </w:r>
            <w:r w:rsidRPr="00091D80">
              <w:rPr>
                <w:rFonts w:ascii="Verdana" w:hAnsi="Verdana"/>
                <w:sz w:val="16"/>
                <w:szCs w:val="16"/>
                <w:lang w:val="en-US"/>
              </w:rPr>
              <w:t>The seams will be made by stapling, heat sealing, gluing (gluing) or any other similar procedure. The ends of the stapled seams must be properly closed.</w:t>
            </w:r>
          </w:p>
        </w:tc>
      </w:tr>
      <w:tr w:rsidR="00091D80" w:rsidRPr="00522249" w14:paraId="31F0EA14" w14:textId="4B857689" w:rsidTr="003D3305">
        <w:tc>
          <w:tcPr>
            <w:tcW w:w="4675" w:type="dxa"/>
          </w:tcPr>
          <w:p w14:paraId="393E9BEF"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9.5.5 </w:t>
            </w:r>
            <w:r w:rsidRPr="000C67F8">
              <w:rPr>
                <w:rFonts w:ascii="Verdana" w:hAnsi="Verdana"/>
                <w:sz w:val="16"/>
                <w:szCs w:val="16"/>
              </w:rPr>
              <w:t>Los RIG flexibles serán suficientemente resistentes al envejecimiento y degradación que puedan derivarse de los rayos ultravioleta, las condiciones climáticas o a las propias substancias que contengan, a fin de que sean adecuados al uso a que se les destina.</w:t>
            </w:r>
          </w:p>
        </w:tc>
        <w:tc>
          <w:tcPr>
            <w:tcW w:w="4675" w:type="dxa"/>
          </w:tcPr>
          <w:p w14:paraId="5A21423B" w14:textId="29796B7A"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9.5.5 </w:t>
            </w:r>
            <w:r w:rsidRPr="00091D80">
              <w:rPr>
                <w:rFonts w:ascii="Verdana" w:hAnsi="Verdana"/>
                <w:sz w:val="16"/>
                <w:szCs w:val="16"/>
                <w:lang w:val="en-US"/>
              </w:rPr>
              <w:t xml:space="preserve">The flexible </w:t>
            </w:r>
            <w:r w:rsidR="00941256">
              <w:rPr>
                <w:rFonts w:ascii="Verdana" w:hAnsi="Verdana"/>
                <w:sz w:val="16"/>
                <w:szCs w:val="16"/>
                <w:lang w:val="en-US"/>
              </w:rPr>
              <w:t>IBCs</w:t>
            </w:r>
            <w:r w:rsidRPr="00091D80">
              <w:rPr>
                <w:rFonts w:ascii="Verdana" w:hAnsi="Verdana"/>
                <w:sz w:val="16"/>
                <w:szCs w:val="16"/>
                <w:lang w:val="en-US"/>
              </w:rPr>
              <w:t xml:space="preserve"> will be sufficiently resistant to aging and degradation that may be derived from ultraviolet rays, weather conditions or the substances they contain, so that they are suitable for the use for which they are intended.</w:t>
            </w:r>
          </w:p>
        </w:tc>
      </w:tr>
      <w:tr w:rsidR="00091D80" w:rsidRPr="00522249" w14:paraId="72FB0C17" w14:textId="438850BE" w:rsidTr="003D3305">
        <w:tc>
          <w:tcPr>
            <w:tcW w:w="4675" w:type="dxa"/>
          </w:tcPr>
          <w:p w14:paraId="0250DB55"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9.5.6 </w:t>
            </w:r>
            <w:r w:rsidRPr="000C67F8">
              <w:rPr>
                <w:rFonts w:ascii="Verdana" w:hAnsi="Verdana"/>
                <w:sz w:val="16"/>
                <w:szCs w:val="16"/>
              </w:rPr>
              <w:t>En caso necesario, los RIG flexibles de plástico se protegerán de los rayos ultravioleta impregnando el material con negro de carbón u otros pigmentos o inhibidores adecuados. Estos aditivos deben ser compatibles con el contenido y conservar su eficacia durante la vida útil del cuerpo. Cuando el negro de carbón, los pigmentos o los inhibidores independientemente de que no sean los mismos que se utilizaron en la fabricación del modelo tipo sometido a los ensayos (pruebas), se podrá dispensar de la necesidad de repetir éstas si la proporción de esos aditivos no altera las propiedades físicas del material de construcción.</w:t>
            </w:r>
          </w:p>
        </w:tc>
        <w:tc>
          <w:tcPr>
            <w:tcW w:w="4675" w:type="dxa"/>
          </w:tcPr>
          <w:p w14:paraId="5F8E72F8" w14:textId="4CE46332"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9.5.6 </w:t>
            </w:r>
            <w:r w:rsidRPr="00091D80">
              <w:rPr>
                <w:rFonts w:ascii="Verdana" w:hAnsi="Verdana"/>
                <w:sz w:val="16"/>
                <w:szCs w:val="16"/>
                <w:lang w:val="en-US"/>
              </w:rPr>
              <w:t xml:space="preserve">If necessary, flexible plastic </w:t>
            </w:r>
            <w:r w:rsidR="00941256">
              <w:rPr>
                <w:rFonts w:ascii="Verdana" w:hAnsi="Verdana"/>
                <w:sz w:val="16"/>
                <w:szCs w:val="16"/>
                <w:lang w:val="en-US"/>
              </w:rPr>
              <w:t>IBCs</w:t>
            </w:r>
            <w:r w:rsidRPr="00091D80">
              <w:rPr>
                <w:rFonts w:ascii="Verdana" w:hAnsi="Verdana"/>
                <w:sz w:val="16"/>
                <w:szCs w:val="16"/>
                <w:lang w:val="en-US"/>
              </w:rPr>
              <w:t xml:space="preserve"> shall be protected from ultraviolet rays by impregnating the material with carbon black or other suitable pigments or inhibitors. These additives must be compatible with the content and remain effective for the life of the body. When the carbon black, the pigments</w:t>
            </w:r>
            <w:r w:rsidR="00941256">
              <w:rPr>
                <w:rFonts w:ascii="Verdana" w:hAnsi="Verdana"/>
                <w:sz w:val="16"/>
                <w:szCs w:val="16"/>
                <w:lang w:val="en-US"/>
              </w:rPr>
              <w:t>,</w:t>
            </w:r>
            <w:r w:rsidRPr="00091D80">
              <w:rPr>
                <w:rFonts w:ascii="Verdana" w:hAnsi="Verdana"/>
                <w:sz w:val="16"/>
                <w:szCs w:val="16"/>
                <w:lang w:val="en-US"/>
              </w:rPr>
              <w:t xml:space="preserve"> or the inhibitors, regardless of whether they are not the same as those used in the manufacture of the </w:t>
            </w:r>
            <w:r w:rsidR="008001F1">
              <w:rPr>
                <w:rFonts w:ascii="Verdana" w:hAnsi="Verdana"/>
                <w:sz w:val="16"/>
                <w:szCs w:val="16"/>
                <w:lang w:val="en-US"/>
              </w:rPr>
              <w:t>model type</w:t>
            </w:r>
            <w:r w:rsidRPr="00091D80">
              <w:rPr>
                <w:rFonts w:ascii="Verdana" w:hAnsi="Verdana"/>
                <w:sz w:val="16"/>
                <w:szCs w:val="16"/>
                <w:lang w:val="en-US"/>
              </w:rPr>
              <w:t xml:space="preserve"> subjected to the </w:t>
            </w:r>
            <w:r w:rsidR="00ED5D51">
              <w:rPr>
                <w:rFonts w:ascii="Verdana" w:hAnsi="Verdana"/>
                <w:sz w:val="16"/>
                <w:szCs w:val="16"/>
                <w:lang w:val="en-US"/>
              </w:rPr>
              <w:t>examinations (tests)</w:t>
            </w:r>
            <w:r w:rsidRPr="00091D80">
              <w:rPr>
                <w:rFonts w:ascii="Verdana" w:hAnsi="Verdana"/>
                <w:sz w:val="16"/>
                <w:szCs w:val="16"/>
                <w:lang w:val="en-US"/>
              </w:rPr>
              <w:t>, the need to repeat them may be waived if the proportion of these additives does not alter the physical properties of the construction material.</w:t>
            </w:r>
          </w:p>
        </w:tc>
      </w:tr>
      <w:tr w:rsidR="00091D80" w:rsidRPr="00522249" w14:paraId="7214A2D0" w14:textId="0E702D84" w:rsidTr="003D3305">
        <w:tc>
          <w:tcPr>
            <w:tcW w:w="4675" w:type="dxa"/>
          </w:tcPr>
          <w:p w14:paraId="240BC1C0"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9.5.7</w:t>
            </w:r>
            <w:r w:rsidRPr="000C67F8">
              <w:rPr>
                <w:rFonts w:ascii="Verdana" w:hAnsi="Verdana"/>
                <w:sz w:val="16"/>
                <w:szCs w:val="16"/>
              </w:rPr>
              <w:t xml:space="preserve"> Podrán incorporarse aditivos al material del cuerpo para aumentar su resistencia al envejecimiento o con otros fines, siempre y cuando no alteren sus propiedades físicas o químicas.</w:t>
            </w:r>
          </w:p>
        </w:tc>
        <w:tc>
          <w:tcPr>
            <w:tcW w:w="4675" w:type="dxa"/>
          </w:tcPr>
          <w:p w14:paraId="008ED076" w14:textId="5295B3A7"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9.5.7 </w:t>
            </w:r>
            <w:r w:rsidRPr="00091D80">
              <w:rPr>
                <w:rFonts w:ascii="Verdana" w:hAnsi="Verdana"/>
                <w:sz w:val="16"/>
                <w:szCs w:val="16"/>
                <w:lang w:val="en-US"/>
              </w:rPr>
              <w:t>Additives may be incorporated into the body material to increase its resistance to aging or for other purposes, as long as they do not alter its physical or chemical properties.</w:t>
            </w:r>
          </w:p>
        </w:tc>
      </w:tr>
      <w:tr w:rsidR="00091D80" w:rsidRPr="00522249" w14:paraId="3062D032" w14:textId="7ECAC27F" w:rsidTr="003D3305">
        <w:tc>
          <w:tcPr>
            <w:tcW w:w="4675" w:type="dxa"/>
          </w:tcPr>
          <w:p w14:paraId="1CB6EB05"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9.5.8 </w:t>
            </w:r>
            <w:r w:rsidRPr="000C67F8">
              <w:rPr>
                <w:rFonts w:ascii="Verdana" w:hAnsi="Verdana"/>
                <w:sz w:val="16"/>
                <w:szCs w:val="16"/>
              </w:rPr>
              <w:t>En la construcción (fabricación) de cuerpos de RIG no se utilizará material alguno procedente de recipientes usados. Sin embargo, se podrán aprovechar restos y recortes de un mismo proceso de construcción (fabricación) en serie. Esto no impide que puedan reutilizarse componentes tales como accesorios y tarimas, a condición de que sus componentes no hayan sufrido deterioro alguno.</w:t>
            </w:r>
          </w:p>
        </w:tc>
        <w:tc>
          <w:tcPr>
            <w:tcW w:w="4675" w:type="dxa"/>
          </w:tcPr>
          <w:p w14:paraId="43948D1A" w14:textId="5419F525"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9.5.8 </w:t>
            </w:r>
            <w:r w:rsidRPr="00091D80">
              <w:rPr>
                <w:rFonts w:ascii="Verdana" w:hAnsi="Verdana"/>
                <w:sz w:val="16"/>
                <w:szCs w:val="16"/>
                <w:lang w:val="en-US"/>
              </w:rPr>
              <w:t>In the construction (manufacture) of IBC bodies, no material from used containers shall be used. However, remains and cuts from the same construction process (manufacturing) in series can be used. This does not prevent the reuse of components such as accessories and platforms, provided that their components have not suffered any deterioration.</w:t>
            </w:r>
          </w:p>
        </w:tc>
      </w:tr>
      <w:tr w:rsidR="00091D80" w:rsidRPr="00522249" w14:paraId="15EE73D3" w14:textId="681144F7" w:rsidTr="003D3305">
        <w:tc>
          <w:tcPr>
            <w:tcW w:w="4675" w:type="dxa"/>
          </w:tcPr>
          <w:p w14:paraId="59D9DC8A"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t>Una vez lleno el RIG, la relación entre su altura</w:t>
            </w:r>
            <w:r w:rsidRPr="000C67F8">
              <w:rPr>
                <w:rFonts w:ascii="Verdana" w:hAnsi="Verdana"/>
                <w:sz w:val="16"/>
                <w:szCs w:val="16"/>
              </w:rPr>
              <w:noBreakHyphen/>
              <w:t>anchura no debe ser de más de 2:1.</w:t>
            </w:r>
          </w:p>
        </w:tc>
        <w:tc>
          <w:tcPr>
            <w:tcW w:w="4675" w:type="dxa"/>
          </w:tcPr>
          <w:p w14:paraId="798FA379" w14:textId="70BE439D"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Once the </w:t>
            </w:r>
            <w:r w:rsidR="00941256">
              <w:rPr>
                <w:rFonts w:ascii="Verdana" w:hAnsi="Verdana"/>
                <w:sz w:val="16"/>
                <w:szCs w:val="16"/>
                <w:lang w:val="en-US"/>
              </w:rPr>
              <w:t>IBC</w:t>
            </w:r>
            <w:r w:rsidRPr="00091D80">
              <w:rPr>
                <w:rFonts w:ascii="Verdana" w:hAnsi="Verdana"/>
                <w:sz w:val="16"/>
                <w:szCs w:val="16"/>
                <w:lang w:val="en-US"/>
              </w:rPr>
              <w:t xml:space="preserve"> is full, the ratio between its height and</w:t>
            </w:r>
            <w:r w:rsidRPr="00091D80">
              <w:rPr>
                <w:rFonts w:ascii="Verdana" w:hAnsi="Verdana"/>
                <w:sz w:val="16"/>
                <w:szCs w:val="16"/>
                <w:lang w:val="en-US"/>
              </w:rPr>
              <w:noBreakHyphen/>
              <w:t>width must not be more than 2:1.</w:t>
            </w:r>
          </w:p>
        </w:tc>
      </w:tr>
      <w:tr w:rsidR="00091D80" w:rsidRPr="00522249" w14:paraId="20E69C99" w14:textId="474CE3C9" w:rsidTr="003D3305">
        <w:tc>
          <w:tcPr>
            <w:tcW w:w="4675" w:type="dxa"/>
          </w:tcPr>
          <w:p w14:paraId="77DE2962" w14:textId="77777777" w:rsidR="00091D80" w:rsidRPr="000C67F8" w:rsidRDefault="00091D80" w:rsidP="00091D80">
            <w:pPr>
              <w:pStyle w:val="Texto"/>
              <w:spacing w:line="222" w:lineRule="exact"/>
              <w:ind w:firstLine="0"/>
              <w:rPr>
                <w:rFonts w:ascii="Verdana" w:hAnsi="Verdana"/>
                <w:b/>
                <w:sz w:val="16"/>
                <w:szCs w:val="16"/>
              </w:rPr>
            </w:pPr>
            <w:r w:rsidRPr="000C67F8">
              <w:rPr>
                <w:rFonts w:ascii="Verdana" w:hAnsi="Verdana"/>
                <w:b/>
                <w:sz w:val="16"/>
                <w:szCs w:val="16"/>
              </w:rPr>
              <w:t>9.5.9</w:t>
            </w:r>
            <w:r w:rsidRPr="000C67F8">
              <w:rPr>
                <w:rFonts w:ascii="Verdana" w:hAnsi="Verdana"/>
                <w:sz w:val="16"/>
                <w:szCs w:val="16"/>
              </w:rPr>
              <w:t xml:space="preserve"> El forro deberá ser diseñado con un material adecuado. La resistencia del material utilizado y la confección del forro deberá ser la adecuada para la capacidad del RIG y para el uso al que esté destinado. Las juntas y los cierres deberán ser herméticos y capaces de resistir las presiones e impactos que pudieran experimentarse en las condiciones normales de manipulación y de transporte.</w:t>
            </w:r>
          </w:p>
        </w:tc>
        <w:tc>
          <w:tcPr>
            <w:tcW w:w="4675" w:type="dxa"/>
          </w:tcPr>
          <w:p w14:paraId="6BCB5FF9" w14:textId="73634ECA"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9.5.9 </w:t>
            </w:r>
            <w:r w:rsidRPr="00091D80">
              <w:rPr>
                <w:rFonts w:ascii="Verdana" w:hAnsi="Verdana"/>
                <w:sz w:val="16"/>
                <w:szCs w:val="16"/>
                <w:lang w:val="en-US"/>
              </w:rPr>
              <w:t xml:space="preserve">The lining shall be designed with a suitable material. The resistance of the material used and the construction of the lining must be adequate for the capacity of the </w:t>
            </w:r>
            <w:r w:rsidR="00941256">
              <w:rPr>
                <w:rFonts w:ascii="Verdana" w:hAnsi="Verdana"/>
                <w:sz w:val="16"/>
                <w:szCs w:val="16"/>
                <w:lang w:val="en-US"/>
              </w:rPr>
              <w:t>IBC</w:t>
            </w:r>
            <w:r w:rsidRPr="00091D80">
              <w:rPr>
                <w:rFonts w:ascii="Verdana" w:hAnsi="Verdana"/>
                <w:sz w:val="16"/>
                <w:szCs w:val="16"/>
                <w:lang w:val="en-US"/>
              </w:rPr>
              <w:t xml:space="preserve"> and for the use for which it is intended. The joints and closures must be hermetic and capable of withstanding the pressures and impacts that could be experienced in normal handling and transport conditions.</w:t>
            </w:r>
          </w:p>
        </w:tc>
      </w:tr>
      <w:tr w:rsidR="00091D80" w:rsidRPr="00522249" w14:paraId="3F0B5D1E" w14:textId="27B19FBB" w:rsidTr="003D3305">
        <w:tc>
          <w:tcPr>
            <w:tcW w:w="4675" w:type="dxa"/>
          </w:tcPr>
          <w:p w14:paraId="4A126722" w14:textId="77777777" w:rsidR="00091D80" w:rsidRPr="000C67F8" w:rsidRDefault="00091D80" w:rsidP="00091D80">
            <w:pPr>
              <w:pStyle w:val="Texto"/>
              <w:spacing w:line="222" w:lineRule="exact"/>
              <w:ind w:firstLine="0"/>
              <w:rPr>
                <w:rFonts w:ascii="Verdana" w:hAnsi="Verdana"/>
                <w:b/>
                <w:sz w:val="16"/>
                <w:szCs w:val="16"/>
              </w:rPr>
            </w:pPr>
            <w:r w:rsidRPr="000C67F8">
              <w:rPr>
                <w:rFonts w:ascii="Verdana" w:hAnsi="Verdana"/>
                <w:b/>
                <w:sz w:val="16"/>
                <w:szCs w:val="16"/>
              </w:rPr>
              <w:t xml:space="preserve">9.6 </w:t>
            </w:r>
            <w:r w:rsidRPr="000C67F8">
              <w:rPr>
                <w:rFonts w:ascii="Verdana" w:hAnsi="Verdana"/>
                <w:sz w:val="16"/>
                <w:szCs w:val="16"/>
              </w:rPr>
              <w:t>Especificaciones especiales relativas a los RIG de plástico rígido.</w:t>
            </w:r>
          </w:p>
        </w:tc>
        <w:tc>
          <w:tcPr>
            <w:tcW w:w="4675" w:type="dxa"/>
          </w:tcPr>
          <w:p w14:paraId="64497EBB" w14:textId="23292936"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9.6 </w:t>
            </w:r>
            <w:r w:rsidRPr="00091D80">
              <w:rPr>
                <w:rFonts w:ascii="Verdana" w:hAnsi="Verdana"/>
                <w:sz w:val="16"/>
                <w:szCs w:val="16"/>
                <w:lang w:val="en-US"/>
              </w:rPr>
              <w:t xml:space="preserve">Special </w:t>
            </w:r>
            <w:r w:rsidR="00941256">
              <w:rPr>
                <w:rFonts w:ascii="Verdana" w:hAnsi="Verdana"/>
                <w:sz w:val="16"/>
                <w:szCs w:val="16"/>
                <w:lang w:val="en-US"/>
              </w:rPr>
              <w:t>s</w:t>
            </w:r>
            <w:r w:rsidRPr="00091D80">
              <w:rPr>
                <w:rFonts w:ascii="Verdana" w:hAnsi="Verdana"/>
                <w:sz w:val="16"/>
                <w:szCs w:val="16"/>
                <w:lang w:val="en-US"/>
              </w:rPr>
              <w:t xml:space="preserve">pecifications for </w:t>
            </w:r>
            <w:r w:rsidR="00941256" w:rsidRPr="00091D80">
              <w:rPr>
                <w:rFonts w:ascii="Verdana" w:hAnsi="Verdana"/>
                <w:sz w:val="16"/>
                <w:szCs w:val="16"/>
                <w:lang w:val="en-US"/>
              </w:rPr>
              <w:t xml:space="preserve">rigid plastic </w:t>
            </w:r>
            <w:r w:rsidR="00941256">
              <w:rPr>
                <w:rFonts w:ascii="Verdana" w:hAnsi="Verdana"/>
                <w:sz w:val="16"/>
                <w:szCs w:val="16"/>
                <w:lang w:val="en-US"/>
              </w:rPr>
              <w:t>IBCs</w:t>
            </w:r>
            <w:r w:rsidRPr="00091D80">
              <w:rPr>
                <w:rFonts w:ascii="Verdana" w:hAnsi="Verdana"/>
                <w:sz w:val="16"/>
                <w:szCs w:val="16"/>
                <w:lang w:val="en-US"/>
              </w:rPr>
              <w:t>.</w:t>
            </w:r>
          </w:p>
        </w:tc>
      </w:tr>
      <w:tr w:rsidR="00091D80" w:rsidRPr="00522249" w14:paraId="47D67B75" w14:textId="119767F1" w:rsidTr="003D3305">
        <w:tc>
          <w:tcPr>
            <w:tcW w:w="4675" w:type="dxa"/>
          </w:tcPr>
          <w:p w14:paraId="3200129A"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9.6.1</w:t>
            </w:r>
            <w:r w:rsidRPr="000C67F8">
              <w:rPr>
                <w:rFonts w:ascii="Verdana" w:hAnsi="Verdana"/>
                <w:sz w:val="16"/>
                <w:szCs w:val="16"/>
              </w:rPr>
              <w:t xml:space="preserve"> Estas especificaciones son aplicables a RIG de plástico rígido para la transportación de líquidos y sólidos y de los que se distinguen los tipos siguientes:</w:t>
            </w:r>
          </w:p>
        </w:tc>
        <w:tc>
          <w:tcPr>
            <w:tcW w:w="4675" w:type="dxa"/>
          </w:tcPr>
          <w:p w14:paraId="787B33DB" w14:textId="2C19D06F"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9.6.1 </w:t>
            </w:r>
            <w:r w:rsidRPr="00091D80">
              <w:rPr>
                <w:rFonts w:ascii="Verdana" w:hAnsi="Verdana"/>
                <w:sz w:val="16"/>
                <w:szCs w:val="16"/>
                <w:lang w:val="en-US"/>
              </w:rPr>
              <w:t xml:space="preserve">These specifications are applicable to rigid plastic </w:t>
            </w:r>
            <w:r w:rsidR="00941256">
              <w:rPr>
                <w:rFonts w:ascii="Verdana" w:hAnsi="Verdana"/>
                <w:sz w:val="16"/>
                <w:szCs w:val="16"/>
                <w:lang w:val="en-US"/>
              </w:rPr>
              <w:t>IBCs</w:t>
            </w:r>
            <w:r w:rsidRPr="00091D80">
              <w:rPr>
                <w:rFonts w:ascii="Verdana" w:hAnsi="Verdana"/>
                <w:sz w:val="16"/>
                <w:szCs w:val="16"/>
                <w:lang w:val="en-US"/>
              </w:rPr>
              <w:t xml:space="preserve"> for the transportation of liquids and solids and of which the following types are distinguished:</w:t>
            </w:r>
          </w:p>
        </w:tc>
      </w:tr>
      <w:tr w:rsidR="00091D80" w:rsidRPr="00522249" w14:paraId="7B194354" w14:textId="5DC49981" w:rsidTr="003D3305">
        <w:tc>
          <w:tcPr>
            <w:tcW w:w="4675" w:type="dxa"/>
          </w:tcPr>
          <w:p w14:paraId="0A4B055C"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t>11H1</w:t>
            </w:r>
            <w:r w:rsidRPr="000C67F8">
              <w:rPr>
                <w:rFonts w:ascii="Verdana" w:hAnsi="Verdana"/>
                <w:sz w:val="16"/>
                <w:szCs w:val="16"/>
              </w:rPr>
              <w:tab/>
              <w:t>Provisto de elementos estructurales diseñados de manera que resistan las cargas resultantes de apilar los RIG, para substancias sólidas que se carguen o descarguen por gravedad.</w:t>
            </w:r>
          </w:p>
        </w:tc>
        <w:tc>
          <w:tcPr>
            <w:tcW w:w="4675" w:type="dxa"/>
          </w:tcPr>
          <w:p w14:paraId="5A41D815" w14:textId="32E325FE"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11H1 </w:t>
            </w:r>
            <w:r w:rsidRPr="00091D80">
              <w:rPr>
                <w:rFonts w:ascii="Verdana" w:hAnsi="Verdana"/>
                <w:sz w:val="16"/>
                <w:szCs w:val="16"/>
                <w:lang w:val="en-US"/>
              </w:rPr>
              <w:tab/>
              <w:t xml:space="preserve">Provided with structural elements designed to resist the loads resulting from stacking the </w:t>
            </w:r>
            <w:r w:rsidR="00941256">
              <w:rPr>
                <w:rFonts w:ascii="Verdana" w:hAnsi="Verdana"/>
                <w:sz w:val="16"/>
                <w:szCs w:val="16"/>
                <w:lang w:val="en-US"/>
              </w:rPr>
              <w:t>IBCs</w:t>
            </w:r>
            <w:r w:rsidRPr="00091D80">
              <w:rPr>
                <w:rFonts w:ascii="Verdana" w:hAnsi="Verdana"/>
                <w:sz w:val="16"/>
                <w:szCs w:val="16"/>
                <w:lang w:val="en-US"/>
              </w:rPr>
              <w:t>, for solid substances that are loaded or unloaded by gravity.</w:t>
            </w:r>
          </w:p>
        </w:tc>
      </w:tr>
      <w:tr w:rsidR="00091D80" w:rsidRPr="00522249" w14:paraId="0B0731F4" w14:textId="38CBE545" w:rsidTr="003D3305">
        <w:tc>
          <w:tcPr>
            <w:tcW w:w="4675" w:type="dxa"/>
          </w:tcPr>
          <w:p w14:paraId="1338F477"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lastRenderedPageBreak/>
              <w:t>11H2</w:t>
            </w:r>
            <w:r w:rsidRPr="000C67F8">
              <w:rPr>
                <w:rFonts w:ascii="Verdana" w:hAnsi="Verdana"/>
                <w:sz w:val="16"/>
                <w:szCs w:val="16"/>
              </w:rPr>
              <w:tab/>
              <w:t>Autoportante o independiente para substancias sólidas que se carguen o descarguen por gravedad.</w:t>
            </w:r>
          </w:p>
        </w:tc>
        <w:tc>
          <w:tcPr>
            <w:tcW w:w="4675" w:type="dxa"/>
          </w:tcPr>
          <w:p w14:paraId="01275506" w14:textId="0C2FDC7D"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11H2 </w:t>
            </w:r>
            <w:r w:rsidRPr="00091D80">
              <w:rPr>
                <w:rFonts w:ascii="Verdana" w:hAnsi="Verdana"/>
                <w:sz w:val="16"/>
                <w:szCs w:val="16"/>
                <w:lang w:val="en-US"/>
              </w:rPr>
              <w:tab/>
              <w:t>Self-supporting or independent for solid substances that are loaded or unloaded by gravity.</w:t>
            </w:r>
          </w:p>
        </w:tc>
      </w:tr>
      <w:tr w:rsidR="00091D80" w:rsidRPr="00522249" w14:paraId="55C43C55" w14:textId="7B618DB7" w:rsidTr="003D3305">
        <w:tc>
          <w:tcPr>
            <w:tcW w:w="4675" w:type="dxa"/>
          </w:tcPr>
          <w:p w14:paraId="2E142460"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t>21H1</w:t>
            </w:r>
            <w:r w:rsidRPr="000C67F8">
              <w:rPr>
                <w:rFonts w:ascii="Verdana" w:hAnsi="Verdana"/>
                <w:sz w:val="16"/>
                <w:szCs w:val="16"/>
              </w:rPr>
              <w:tab/>
              <w:t>Provisto de elementos estructurales diseñados de manera que resistan las cargas resultantes de apilar los RIG, para substancias sólidas que se carguen o descarguen a presión.</w:t>
            </w:r>
          </w:p>
        </w:tc>
        <w:tc>
          <w:tcPr>
            <w:tcW w:w="4675" w:type="dxa"/>
          </w:tcPr>
          <w:p w14:paraId="6886ADD9" w14:textId="4C0983D0"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21H1 </w:t>
            </w:r>
            <w:r w:rsidRPr="00091D80">
              <w:rPr>
                <w:rFonts w:ascii="Verdana" w:hAnsi="Verdana"/>
                <w:sz w:val="16"/>
                <w:szCs w:val="16"/>
                <w:lang w:val="en-US"/>
              </w:rPr>
              <w:tab/>
              <w:t xml:space="preserve">Provided with structural elements designed in such a way that they resist the loads resulting from the stacking of </w:t>
            </w:r>
            <w:r w:rsidR="00941256">
              <w:rPr>
                <w:rFonts w:ascii="Verdana" w:hAnsi="Verdana"/>
                <w:sz w:val="16"/>
                <w:szCs w:val="16"/>
                <w:lang w:val="en-US"/>
              </w:rPr>
              <w:t>IBCs</w:t>
            </w:r>
            <w:r w:rsidRPr="00091D80">
              <w:rPr>
                <w:rFonts w:ascii="Verdana" w:hAnsi="Verdana"/>
                <w:sz w:val="16"/>
                <w:szCs w:val="16"/>
                <w:lang w:val="en-US"/>
              </w:rPr>
              <w:t>, for solid substances that are loaded or unloaded under pressure.</w:t>
            </w:r>
          </w:p>
        </w:tc>
      </w:tr>
      <w:tr w:rsidR="00091D80" w:rsidRPr="00522249" w14:paraId="3D47854C" w14:textId="3CFA561F" w:rsidTr="003D3305">
        <w:tc>
          <w:tcPr>
            <w:tcW w:w="4675" w:type="dxa"/>
          </w:tcPr>
          <w:p w14:paraId="644B7154"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t>21H2</w:t>
            </w:r>
            <w:r w:rsidRPr="000C67F8">
              <w:rPr>
                <w:rFonts w:ascii="Verdana" w:hAnsi="Verdana"/>
                <w:sz w:val="16"/>
                <w:szCs w:val="16"/>
              </w:rPr>
              <w:tab/>
              <w:t>Autoportante o independiente para substancias sólidas que se carguen o descarguen a presión.</w:t>
            </w:r>
          </w:p>
        </w:tc>
        <w:tc>
          <w:tcPr>
            <w:tcW w:w="4675" w:type="dxa"/>
          </w:tcPr>
          <w:p w14:paraId="6AC6AECA" w14:textId="2CCAB2AC"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21H2 </w:t>
            </w:r>
            <w:r w:rsidRPr="00091D80">
              <w:rPr>
                <w:rFonts w:ascii="Verdana" w:hAnsi="Verdana"/>
                <w:sz w:val="16"/>
                <w:szCs w:val="16"/>
                <w:lang w:val="en-US"/>
              </w:rPr>
              <w:tab/>
              <w:t>Self-supporting or independent for solid substances that are loaded or unloaded under pressure.</w:t>
            </w:r>
          </w:p>
        </w:tc>
      </w:tr>
      <w:tr w:rsidR="00091D80" w:rsidRPr="00522249" w14:paraId="318F00BC" w14:textId="4E4C4640" w:rsidTr="003D3305">
        <w:tc>
          <w:tcPr>
            <w:tcW w:w="4675" w:type="dxa"/>
          </w:tcPr>
          <w:p w14:paraId="7BD19005"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sz w:val="16"/>
                <w:szCs w:val="16"/>
              </w:rPr>
              <w:t>31H1</w:t>
            </w:r>
            <w:r w:rsidRPr="000C67F8">
              <w:rPr>
                <w:rFonts w:ascii="Verdana" w:hAnsi="Verdana"/>
                <w:sz w:val="16"/>
                <w:szCs w:val="16"/>
              </w:rPr>
              <w:tab/>
              <w:t>Provisto de elementos estructurales diseñados de manera que resistan las cargas, resultantes de apilar los RIG para substancias líquidas.</w:t>
            </w:r>
          </w:p>
        </w:tc>
        <w:tc>
          <w:tcPr>
            <w:tcW w:w="4675" w:type="dxa"/>
          </w:tcPr>
          <w:p w14:paraId="5F2FE156" w14:textId="77DBFA89" w:rsidR="00091D80" w:rsidRPr="00091D80" w:rsidRDefault="00091D80" w:rsidP="00091D80">
            <w:pPr>
              <w:pStyle w:val="Texto"/>
              <w:spacing w:line="222" w:lineRule="exact"/>
              <w:ind w:firstLine="0"/>
              <w:rPr>
                <w:rFonts w:ascii="Verdana" w:hAnsi="Verdana"/>
                <w:sz w:val="16"/>
                <w:szCs w:val="16"/>
                <w:lang w:val="en-US"/>
              </w:rPr>
            </w:pPr>
            <w:r w:rsidRPr="00091D80">
              <w:rPr>
                <w:rFonts w:ascii="Verdana" w:hAnsi="Verdana"/>
                <w:sz w:val="16"/>
                <w:szCs w:val="16"/>
                <w:lang w:val="en-US"/>
              </w:rPr>
              <w:t xml:space="preserve">31H1 </w:t>
            </w:r>
            <w:r w:rsidRPr="00091D80">
              <w:rPr>
                <w:rFonts w:ascii="Verdana" w:hAnsi="Verdana"/>
                <w:sz w:val="16"/>
                <w:szCs w:val="16"/>
                <w:lang w:val="en-US"/>
              </w:rPr>
              <w:tab/>
              <w:t xml:space="preserve">Provided with structural elements designed to resist the loads resulting from stacking </w:t>
            </w:r>
            <w:r w:rsidR="00941256">
              <w:rPr>
                <w:rFonts w:ascii="Verdana" w:hAnsi="Verdana"/>
                <w:sz w:val="16"/>
                <w:szCs w:val="16"/>
                <w:lang w:val="en-US"/>
              </w:rPr>
              <w:t>IBCs</w:t>
            </w:r>
            <w:r w:rsidRPr="00091D80">
              <w:rPr>
                <w:rFonts w:ascii="Verdana" w:hAnsi="Verdana"/>
                <w:sz w:val="16"/>
                <w:szCs w:val="16"/>
                <w:lang w:val="en-US"/>
              </w:rPr>
              <w:t xml:space="preserve"> for liquid substances.</w:t>
            </w:r>
          </w:p>
        </w:tc>
      </w:tr>
      <w:tr w:rsidR="00091D80" w:rsidRPr="00522249" w14:paraId="0A9D4FFB" w14:textId="6F4CF521" w:rsidTr="003D3305">
        <w:tc>
          <w:tcPr>
            <w:tcW w:w="4675" w:type="dxa"/>
          </w:tcPr>
          <w:p w14:paraId="561BFBF2" w14:textId="77777777" w:rsidR="00091D80" w:rsidRPr="000C67F8" w:rsidRDefault="00091D80" w:rsidP="00091D80">
            <w:pPr>
              <w:pStyle w:val="Texto"/>
              <w:spacing w:line="222" w:lineRule="exact"/>
              <w:ind w:firstLine="0"/>
              <w:rPr>
                <w:rFonts w:ascii="Verdana" w:hAnsi="Verdana"/>
                <w:sz w:val="16"/>
                <w:szCs w:val="16"/>
                <w:lang w:val="pt-BR"/>
              </w:rPr>
            </w:pPr>
            <w:r w:rsidRPr="000C67F8">
              <w:rPr>
                <w:rFonts w:ascii="Verdana" w:hAnsi="Verdana"/>
                <w:sz w:val="16"/>
                <w:szCs w:val="16"/>
                <w:lang w:val="pt-BR"/>
              </w:rPr>
              <w:t>31H2</w:t>
            </w:r>
            <w:r w:rsidRPr="000C67F8">
              <w:rPr>
                <w:rFonts w:ascii="Verdana" w:hAnsi="Verdana"/>
                <w:sz w:val="16"/>
                <w:szCs w:val="16"/>
                <w:lang w:val="pt-BR"/>
              </w:rPr>
              <w:tab/>
              <w:t>Autoportante o independiente para substancias líquidas.</w:t>
            </w:r>
          </w:p>
        </w:tc>
        <w:tc>
          <w:tcPr>
            <w:tcW w:w="4675" w:type="dxa"/>
          </w:tcPr>
          <w:p w14:paraId="7664EE8B" w14:textId="4D975BB1" w:rsidR="00091D80" w:rsidRPr="000C67F8" w:rsidRDefault="00091D80" w:rsidP="00091D80">
            <w:pPr>
              <w:pStyle w:val="Texto"/>
              <w:spacing w:line="222" w:lineRule="exact"/>
              <w:ind w:firstLine="0"/>
              <w:rPr>
                <w:rFonts w:ascii="Verdana" w:hAnsi="Verdana"/>
                <w:sz w:val="16"/>
                <w:szCs w:val="16"/>
                <w:lang w:val="pt-BR"/>
              </w:rPr>
            </w:pPr>
            <w:r>
              <w:rPr>
                <w:rFonts w:ascii="Verdana" w:hAnsi="Verdana"/>
                <w:sz w:val="16"/>
                <w:szCs w:val="16"/>
                <w:lang w:val="pt-BR"/>
              </w:rPr>
              <w:t xml:space="preserve">31H2 </w:t>
            </w:r>
            <w:r>
              <w:rPr>
                <w:rFonts w:ascii="Verdana" w:hAnsi="Verdana"/>
                <w:sz w:val="16"/>
                <w:szCs w:val="16"/>
                <w:lang w:val="pt-BR"/>
              </w:rPr>
              <w:tab/>
              <w:t>Self-supporting or independent for liquid substances.</w:t>
            </w:r>
          </w:p>
        </w:tc>
      </w:tr>
      <w:tr w:rsidR="00091D80" w:rsidRPr="00522249" w14:paraId="5BD316B5" w14:textId="635520BF" w:rsidTr="003D3305">
        <w:tc>
          <w:tcPr>
            <w:tcW w:w="4675" w:type="dxa"/>
          </w:tcPr>
          <w:p w14:paraId="5011F439"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9.6.2</w:t>
            </w:r>
            <w:r w:rsidRPr="000C67F8">
              <w:rPr>
                <w:rFonts w:ascii="Verdana" w:hAnsi="Verdana"/>
                <w:sz w:val="16"/>
                <w:szCs w:val="16"/>
              </w:rPr>
              <w:t xml:space="preserve"> El cuerpo del RIG debe estar construido con un material plástico adecuado, de características conocidas y ha de tener una resistencia acorde con su capacidad y con el uso al que se le destina. Dicho material debe ser suficientemente resistente al envejecimiento y degradación que puedan derivarse del material peligroso alojado en el RIG o, en su caso, de los rayos ultravioleta. Si procede, se tendrá en cuenta asimismo su comportamiento a bajas temperaturas. En las condiciones normales de transporte, las infiltraciones de la substancia contenida que puedan producirse no deberán representar peligro alguno.</w:t>
            </w:r>
          </w:p>
        </w:tc>
        <w:tc>
          <w:tcPr>
            <w:tcW w:w="4675" w:type="dxa"/>
          </w:tcPr>
          <w:p w14:paraId="53D621EB" w14:textId="6DEF611E"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9.6.2 </w:t>
            </w:r>
            <w:r w:rsidRPr="00091D80">
              <w:rPr>
                <w:rFonts w:ascii="Verdana" w:hAnsi="Verdana"/>
                <w:sz w:val="16"/>
                <w:szCs w:val="16"/>
                <w:lang w:val="en-US"/>
              </w:rPr>
              <w:t xml:space="preserve">The body of the </w:t>
            </w:r>
            <w:r w:rsidR="00941256">
              <w:rPr>
                <w:rFonts w:ascii="Verdana" w:hAnsi="Verdana"/>
                <w:sz w:val="16"/>
                <w:szCs w:val="16"/>
                <w:lang w:val="en-US"/>
              </w:rPr>
              <w:t>IBC</w:t>
            </w:r>
            <w:r w:rsidRPr="00091D80">
              <w:rPr>
                <w:rFonts w:ascii="Verdana" w:hAnsi="Verdana"/>
                <w:sz w:val="16"/>
                <w:szCs w:val="16"/>
                <w:lang w:val="en-US"/>
              </w:rPr>
              <w:t xml:space="preserve"> must be built with a suitable plastic material, with known characteristics and must have a resistance in accordance with its capacity and with the use for which it is intended. Said material must be sufficiently resistant to aging and degradation that may be derived from the dangerous material housed in the </w:t>
            </w:r>
            <w:r w:rsidR="00941256">
              <w:rPr>
                <w:rFonts w:ascii="Verdana" w:hAnsi="Verdana"/>
                <w:sz w:val="16"/>
                <w:szCs w:val="16"/>
                <w:lang w:val="en-US"/>
              </w:rPr>
              <w:t>IBC</w:t>
            </w:r>
            <w:r w:rsidRPr="00091D80">
              <w:rPr>
                <w:rFonts w:ascii="Verdana" w:hAnsi="Verdana"/>
                <w:sz w:val="16"/>
                <w:szCs w:val="16"/>
                <w:lang w:val="en-US"/>
              </w:rPr>
              <w:t xml:space="preserve"> or, where appropriate, from ultraviolet rays. If appropriate, their behavior at low temperatures will also be </w:t>
            </w:r>
            <w:proofErr w:type="gramStart"/>
            <w:r w:rsidRPr="00091D80">
              <w:rPr>
                <w:rFonts w:ascii="Verdana" w:hAnsi="Verdana"/>
                <w:sz w:val="16"/>
                <w:szCs w:val="16"/>
                <w:lang w:val="en-US"/>
              </w:rPr>
              <w:t>taken into account</w:t>
            </w:r>
            <w:proofErr w:type="gramEnd"/>
            <w:r w:rsidRPr="00091D80">
              <w:rPr>
                <w:rFonts w:ascii="Verdana" w:hAnsi="Verdana"/>
                <w:sz w:val="16"/>
                <w:szCs w:val="16"/>
                <w:lang w:val="en-US"/>
              </w:rPr>
              <w:t>. Leakage of the contained substance that may occur under normal transport conditions must not present any danger.</w:t>
            </w:r>
          </w:p>
        </w:tc>
      </w:tr>
      <w:tr w:rsidR="00091D80" w:rsidRPr="00522249" w14:paraId="4245CC22" w14:textId="3E736141" w:rsidTr="003D3305">
        <w:tc>
          <w:tcPr>
            <w:tcW w:w="4675" w:type="dxa"/>
          </w:tcPr>
          <w:p w14:paraId="4C1AFC17"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9.6.3</w:t>
            </w:r>
            <w:r w:rsidRPr="000C67F8">
              <w:rPr>
                <w:rFonts w:ascii="Verdana" w:hAnsi="Verdana"/>
                <w:sz w:val="16"/>
                <w:szCs w:val="16"/>
              </w:rPr>
              <w:t xml:space="preserve"> En caso necesario, se protegerá el cuerpo del RIG contra los rayos ultravioleta impregnando el material con negro de carbón u otros pigmentos o inhibidores adecuados. Estos aditivos deben ser compatibles con el contenido y conservar su eficacia durante la vida útil del cuerpo del recipiente. Cuando el negro de carbón, los pigmentos o los inhibidores independientemente de que no sean los mismos que se utilizaron en la construcción (fabricación) del modelo sometido a </w:t>
            </w:r>
            <w:proofErr w:type="gramStart"/>
            <w:r w:rsidRPr="000C67F8">
              <w:rPr>
                <w:rFonts w:ascii="Verdana" w:hAnsi="Verdana"/>
                <w:sz w:val="16"/>
                <w:szCs w:val="16"/>
              </w:rPr>
              <w:t>las ensayos</w:t>
            </w:r>
            <w:proofErr w:type="gramEnd"/>
            <w:r w:rsidRPr="000C67F8">
              <w:rPr>
                <w:rFonts w:ascii="Verdana" w:hAnsi="Verdana"/>
                <w:sz w:val="16"/>
                <w:szCs w:val="16"/>
              </w:rPr>
              <w:t xml:space="preserve"> (pruebas), se podrá dispensar de la necesidad de repetir éstas si la proporción de dichos aditivos no altera las propiedades físicas del material de construcción.</w:t>
            </w:r>
          </w:p>
        </w:tc>
        <w:tc>
          <w:tcPr>
            <w:tcW w:w="4675" w:type="dxa"/>
          </w:tcPr>
          <w:p w14:paraId="6B66D3DA" w14:textId="48B40D26" w:rsidR="00091D80" w:rsidRPr="00091D80" w:rsidRDefault="00091D80" w:rsidP="00091D80">
            <w:pPr>
              <w:pStyle w:val="Texto"/>
              <w:spacing w:line="222" w:lineRule="exact"/>
              <w:ind w:firstLine="0"/>
              <w:rPr>
                <w:rFonts w:ascii="Verdana" w:hAnsi="Verdana"/>
                <w:b/>
                <w:sz w:val="16"/>
                <w:szCs w:val="16"/>
                <w:lang w:val="en-US"/>
              </w:rPr>
            </w:pPr>
            <w:proofErr w:type="gramStart"/>
            <w:r w:rsidRPr="00091D80">
              <w:rPr>
                <w:rFonts w:ascii="Verdana" w:hAnsi="Verdana"/>
                <w:b/>
                <w:sz w:val="16"/>
                <w:szCs w:val="16"/>
                <w:lang w:val="en-US"/>
              </w:rPr>
              <w:t>9.6.3</w:t>
            </w:r>
            <w:proofErr w:type="gramEnd"/>
            <w:r w:rsidRPr="00091D80">
              <w:rPr>
                <w:rFonts w:ascii="Verdana" w:hAnsi="Verdana"/>
                <w:b/>
                <w:sz w:val="16"/>
                <w:szCs w:val="16"/>
                <w:lang w:val="en-US"/>
              </w:rPr>
              <w:t xml:space="preserve"> </w:t>
            </w:r>
            <w:r w:rsidRPr="00091D80">
              <w:rPr>
                <w:rFonts w:ascii="Verdana" w:hAnsi="Verdana"/>
                <w:sz w:val="16"/>
                <w:szCs w:val="16"/>
                <w:lang w:val="en-US"/>
              </w:rPr>
              <w:t xml:space="preserve">If necessary, the body of the IBC shall be protected against ultraviolet rays by impregnating the material with carbon black or other suitable pigments or inhibitors. These additives must be compatible with the contents and remain effective for the life of the container body. When the carbon black, the </w:t>
            </w:r>
            <w:proofErr w:type="gramStart"/>
            <w:r w:rsidRPr="00091D80">
              <w:rPr>
                <w:rFonts w:ascii="Verdana" w:hAnsi="Verdana"/>
                <w:sz w:val="16"/>
                <w:szCs w:val="16"/>
                <w:lang w:val="en-US"/>
              </w:rPr>
              <w:t>pigments</w:t>
            </w:r>
            <w:proofErr w:type="gramEnd"/>
            <w:r w:rsidRPr="00091D80">
              <w:rPr>
                <w:rFonts w:ascii="Verdana" w:hAnsi="Verdana"/>
                <w:sz w:val="16"/>
                <w:szCs w:val="16"/>
                <w:lang w:val="en-US"/>
              </w:rPr>
              <w:t xml:space="preserve"> or the inhibitors, regardless of whether they are not the same as those used in the construction (manufacture) of the model subjected to the </w:t>
            </w:r>
            <w:r w:rsidR="00ED5D51">
              <w:rPr>
                <w:rFonts w:ascii="Verdana" w:hAnsi="Verdana"/>
                <w:sz w:val="16"/>
                <w:szCs w:val="16"/>
                <w:lang w:val="en-US"/>
              </w:rPr>
              <w:t>examinations (tests)</w:t>
            </w:r>
            <w:r w:rsidRPr="00091D80">
              <w:rPr>
                <w:rFonts w:ascii="Verdana" w:hAnsi="Verdana"/>
                <w:sz w:val="16"/>
                <w:szCs w:val="16"/>
                <w:lang w:val="en-US"/>
              </w:rPr>
              <w:t>, the need to repeat them may be waived if the proportion of These additives do not alter the physical properties of the construction material.</w:t>
            </w:r>
          </w:p>
        </w:tc>
      </w:tr>
      <w:tr w:rsidR="00091D80" w:rsidRPr="00522249" w14:paraId="5C4D9DBC" w14:textId="36693FFC" w:rsidTr="003D3305">
        <w:tc>
          <w:tcPr>
            <w:tcW w:w="4675" w:type="dxa"/>
          </w:tcPr>
          <w:p w14:paraId="0AB4FCA9"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9.6.4</w:t>
            </w:r>
            <w:r w:rsidRPr="000C67F8">
              <w:rPr>
                <w:rFonts w:ascii="Verdana" w:hAnsi="Verdana"/>
                <w:sz w:val="16"/>
                <w:szCs w:val="16"/>
              </w:rPr>
              <w:t xml:space="preserve"> Podrán incorporarse aditivos al material del cuerpo para aumentar su resistencia al envejecimiento o con otros fines, a condición de que no alteren sus propiedades físicas o químicas.</w:t>
            </w:r>
          </w:p>
        </w:tc>
        <w:tc>
          <w:tcPr>
            <w:tcW w:w="4675" w:type="dxa"/>
          </w:tcPr>
          <w:p w14:paraId="7EC8863A" w14:textId="4CBEC5D6"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9.6.4 </w:t>
            </w:r>
            <w:r w:rsidRPr="00091D80">
              <w:rPr>
                <w:rFonts w:ascii="Verdana" w:hAnsi="Verdana"/>
                <w:sz w:val="16"/>
                <w:szCs w:val="16"/>
                <w:lang w:val="en-US"/>
              </w:rPr>
              <w:t>Additives may be incorporated into the body material to increase its resistance to aging or for other purposes, provided they do not alter its physical or chemical properties.</w:t>
            </w:r>
          </w:p>
        </w:tc>
      </w:tr>
      <w:tr w:rsidR="00091D80" w:rsidRPr="00522249" w14:paraId="796E7B1B" w14:textId="6B3E856C" w:rsidTr="003D3305">
        <w:tc>
          <w:tcPr>
            <w:tcW w:w="4675" w:type="dxa"/>
          </w:tcPr>
          <w:p w14:paraId="28A913EF" w14:textId="77777777" w:rsidR="00091D80" w:rsidRPr="000C67F8" w:rsidRDefault="00091D80" w:rsidP="00091D80">
            <w:pPr>
              <w:pStyle w:val="Texto"/>
              <w:spacing w:line="224" w:lineRule="exact"/>
              <w:ind w:firstLine="0"/>
              <w:rPr>
                <w:rFonts w:ascii="Verdana" w:hAnsi="Verdana"/>
                <w:b/>
                <w:sz w:val="16"/>
                <w:szCs w:val="16"/>
              </w:rPr>
            </w:pPr>
            <w:r w:rsidRPr="000C67F8">
              <w:rPr>
                <w:rFonts w:ascii="Verdana" w:hAnsi="Verdana"/>
                <w:b/>
                <w:sz w:val="16"/>
                <w:szCs w:val="16"/>
              </w:rPr>
              <w:t>9.6.5</w:t>
            </w:r>
            <w:r w:rsidRPr="000C67F8">
              <w:rPr>
                <w:rFonts w:ascii="Verdana" w:hAnsi="Verdana"/>
                <w:sz w:val="16"/>
                <w:szCs w:val="16"/>
              </w:rPr>
              <w:t xml:space="preserve"> En la construcción (fabricación) de RIG de plástico rígido no podrán emplearse materiales usados, salvo que se trate de restos o virutas procedentes del mismo proceso de fabricación en serie.</w:t>
            </w:r>
          </w:p>
        </w:tc>
        <w:tc>
          <w:tcPr>
            <w:tcW w:w="4675" w:type="dxa"/>
          </w:tcPr>
          <w:p w14:paraId="5891732C" w14:textId="6FB152FC"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9.6.5 </w:t>
            </w:r>
            <w:r w:rsidRPr="00091D80">
              <w:rPr>
                <w:rFonts w:ascii="Verdana" w:hAnsi="Verdana"/>
                <w:sz w:val="16"/>
                <w:szCs w:val="16"/>
                <w:lang w:val="en-US"/>
              </w:rPr>
              <w:t xml:space="preserve">In the construction (manufacture) of rigid plastic </w:t>
            </w:r>
            <w:r w:rsidR="00941256">
              <w:rPr>
                <w:rFonts w:ascii="Verdana" w:hAnsi="Verdana"/>
                <w:sz w:val="16"/>
                <w:szCs w:val="16"/>
                <w:lang w:val="en-US"/>
              </w:rPr>
              <w:t>IBC</w:t>
            </w:r>
            <w:r w:rsidRPr="00091D80">
              <w:rPr>
                <w:rFonts w:ascii="Verdana" w:hAnsi="Verdana"/>
                <w:sz w:val="16"/>
                <w:szCs w:val="16"/>
                <w:lang w:val="en-US"/>
              </w:rPr>
              <w:t>, used materials may not be used, except in the case of remains or shavings from the same mass manufacturing process.</w:t>
            </w:r>
          </w:p>
        </w:tc>
      </w:tr>
      <w:tr w:rsidR="00091D80" w:rsidRPr="00522249" w14:paraId="263AEC56" w14:textId="6E759DAD" w:rsidTr="003D3305">
        <w:tc>
          <w:tcPr>
            <w:tcW w:w="4675" w:type="dxa"/>
          </w:tcPr>
          <w:p w14:paraId="1E75BF5C"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 </w:t>
            </w:r>
            <w:r w:rsidRPr="000C67F8">
              <w:rPr>
                <w:rFonts w:ascii="Verdana" w:hAnsi="Verdana"/>
                <w:sz w:val="16"/>
                <w:szCs w:val="16"/>
              </w:rPr>
              <w:t xml:space="preserve">Especificaciones especiales relativas a los </w:t>
            </w:r>
            <w:proofErr w:type="gramStart"/>
            <w:r w:rsidRPr="000C67F8">
              <w:rPr>
                <w:rFonts w:ascii="Verdana" w:hAnsi="Verdana"/>
                <w:sz w:val="16"/>
                <w:szCs w:val="16"/>
              </w:rPr>
              <w:t>RIG  compuestos</w:t>
            </w:r>
            <w:proofErr w:type="gramEnd"/>
            <w:r w:rsidRPr="000C67F8">
              <w:rPr>
                <w:rFonts w:ascii="Verdana" w:hAnsi="Verdana"/>
                <w:sz w:val="16"/>
                <w:szCs w:val="16"/>
              </w:rPr>
              <w:t>, con recipiente interior de plástico.</w:t>
            </w:r>
          </w:p>
        </w:tc>
        <w:tc>
          <w:tcPr>
            <w:tcW w:w="4675" w:type="dxa"/>
          </w:tcPr>
          <w:p w14:paraId="312EF23B" w14:textId="5D610B67"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 </w:t>
            </w:r>
            <w:r w:rsidRPr="00091D80">
              <w:rPr>
                <w:rFonts w:ascii="Verdana" w:hAnsi="Verdana"/>
                <w:sz w:val="16"/>
                <w:szCs w:val="16"/>
                <w:lang w:val="en-US"/>
              </w:rPr>
              <w:t xml:space="preserve">Special specifications related to composite </w:t>
            </w:r>
            <w:r w:rsidR="00941256">
              <w:rPr>
                <w:rFonts w:ascii="Verdana" w:hAnsi="Verdana"/>
                <w:sz w:val="16"/>
                <w:szCs w:val="16"/>
                <w:lang w:val="en-US"/>
              </w:rPr>
              <w:t>IBCs</w:t>
            </w:r>
            <w:r w:rsidRPr="00091D80">
              <w:rPr>
                <w:rFonts w:ascii="Verdana" w:hAnsi="Verdana"/>
                <w:sz w:val="16"/>
                <w:szCs w:val="16"/>
                <w:lang w:val="en-US"/>
              </w:rPr>
              <w:t>, with plastic inner container.</w:t>
            </w:r>
          </w:p>
        </w:tc>
      </w:tr>
      <w:tr w:rsidR="00091D80" w:rsidRPr="00522249" w14:paraId="5D9DD04F" w14:textId="3CD537AA" w:rsidTr="003D3305">
        <w:tc>
          <w:tcPr>
            <w:tcW w:w="4675" w:type="dxa"/>
          </w:tcPr>
          <w:p w14:paraId="3D8976C2"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9.7.1</w:t>
            </w:r>
            <w:r w:rsidRPr="000C67F8">
              <w:rPr>
                <w:rFonts w:ascii="Verdana" w:hAnsi="Verdana"/>
                <w:sz w:val="16"/>
                <w:szCs w:val="16"/>
              </w:rPr>
              <w:t xml:space="preserve"> Estas especificaciones se aplican a los siguientes tipos de </w:t>
            </w:r>
            <w:proofErr w:type="gramStart"/>
            <w:r w:rsidRPr="000C67F8">
              <w:rPr>
                <w:rFonts w:ascii="Verdana" w:hAnsi="Verdana"/>
                <w:sz w:val="16"/>
                <w:szCs w:val="16"/>
              </w:rPr>
              <w:t>RIG  compuestos</w:t>
            </w:r>
            <w:proofErr w:type="gramEnd"/>
            <w:r w:rsidRPr="000C67F8">
              <w:rPr>
                <w:rFonts w:ascii="Verdana" w:hAnsi="Verdana"/>
                <w:sz w:val="16"/>
                <w:szCs w:val="16"/>
              </w:rPr>
              <w:t xml:space="preserve"> destinados al transporte de substancias sólidas y líquidas:</w:t>
            </w:r>
          </w:p>
        </w:tc>
        <w:tc>
          <w:tcPr>
            <w:tcW w:w="4675" w:type="dxa"/>
          </w:tcPr>
          <w:p w14:paraId="5AC5424F" w14:textId="672F9FFB"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9.7.1 </w:t>
            </w:r>
            <w:r w:rsidRPr="00091D80">
              <w:rPr>
                <w:rFonts w:ascii="Verdana" w:hAnsi="Verdana"/>
                <w:sz w:val="16"/>
                <w:szCs w:val="16"/>
                <w:lang w:val="en-US"/>
              </w:rPr>
              <w:t xml:space="preserve">These specifications apply to the following types of composite </w:t>
            </w:r>
            <w:r w:rsidR="00941256">
              <w:rPr>
                <w:rFonts w:ascii="Verdana" w:hAnsi="Verdana"/>
                <w:sz w:val="16"/>
                <w:szCs w:val="16"/>
                <w:lang w:val="en-US"/>
              </w:rPr>
              <w:t>IBCs</w:t>
            </w:r>
            <w:r w:rsidRPr="00091D80">
              <w:rPr>
                <w:rFonts w:ascii="Verdana" w:hAnsi="Verdana"/>
                <w:sz w:val="16"/>
                <w:szCs w:val="16"/>
                <w:lang w:val="en-US"/>
              </w:rPr>
              <w:t xml:space="preserve"> intended for the carriage of solid and liquid substances:</w:t>
            </w:r>
          </w:p>
        </w:tc>
      </w:tr>
      <w:tr w:rsidR="00091D80" w:rsidRPr="00522249" w14:paraId="52864AB9" w14:textId="18A6EB56" w:rsidTr="003D3305">
        <w:tc>
          <w:tcPr>
            <w:tcW w:w="4675" w:type="dxa"/>
          </w:tcPr>
          <w:p w14:paraId="0A4D4CC1"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lastRenderedPageBreak/>
              <w:t>11HZ1</w:t>
            </w:r>
            <w:r w:rsidRPr="000C67F8">
              <w:rPr>
                <w:rFonts w:ascii="Verdana" w:hAnsi="Verdana"/>
                <w:sz w:val="16"/>
                <w:szCs w:val="16"/>
              </w:rPr>
              <w:tab/>
              <w:t>RIG compuestos, con un envase interior de plástico rígido, para substancias sólidas que se carguen o descarguen por gravedad.</w:t>
            </w:r>
          </w:p>
        </w:tc>
        <w:tc>
          <w:tcPr>
            <w:tcW w:w="4675" w:type="dxa"/>
          </w:tcPr>
          <w:p w14:paraId="569F1017" w14:textId="4F417138"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11HZ1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rigid plastic inner container, for solid substances to be loaded or unloaded by gravity.</w:t>
            </w:r>
          </w:p>
        </w:tc>
      </w:tr>
      <w:tr w:rsidR="00091D80" w:rsidRPr="00522249" w14:paraId="27705F59" w14:textId="66D60F91" w:rsidTr="003D3305">
        <w:tc>
          <w:tcPr>
            <w:tcW w:w="4675" w:type="dxa"/>
          </w:tcPr>
          <w:p w14:paraId="04ED8768"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11HZ2</w:t>
            </w:r>
            <w:r w:rsidRPr="000C67F8">
              <w:rPr>
                <w:rFonts w:ascii="Verdana" w:hAnsi="Verdana"/>
                <w:sz w:val="16"/>
                <w:szCs w:val="16"/>
              </w:rPr>
              <w:tab/>
              <w:t>RIG compuestos, con un envase interior de plástico flexible, para substancias sólidas que se carguen o descarguen por gravedad.</w:t>
            </w:r>
          </w:p>
        </w:tc>
        <w:tc>
          <w:tcPr>
            <w:tcW w:w="4675" w:type="dxa"/>
          </w:tcPr>
          <w:p w14:paraId="3D2013CE" w14:textId="722A4E94"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11HZ2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flexible plastic inner container, for solid substances to be loaded or unloaded by gravity.</w:t>
            </w:r>
          </w:p>
        </w:tc>
      </w:tr>
      <w:tr w:rsidR="00091D80" w:rsidRPr="00522249" w14:paraId="232EA684" w14:textId="0C5BE26F" w:rsidTr="003D3305">
        <w:tc>
          <w:tcPr>
            <w:tcW w:w="4675" w:type="dxa"/>
          </w:tcPr>
          <w:p w14:paraId="1D06A68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21HZ1</w:t>
            </w:r>
            <w:r w:rsidRPr="000C67F8">
              <w:rPr>
                <w:rFonts w:ascii="Verdana" w:hAnsi="Verdana"/>
                <w:sz w:val="16"/>
                <w:szCs w:val="16"/>
              </w:rPr>
              <w:tab/>
              <w:t>RIG compuestos, con un envase interior de plástico rígido, para substancias sólidas que se carguen o descarguen a presión.</w:t>
            </w:r>
          </w:p>
        </w:tc>
        <w:tc>
          <w:tcPr>
            <w:tcW w:w="4675" w:type="dxa"/>
          </w:tcPr>
          <w:p w14:paraId="3C0A85FB" w14:textId="3FE4D94F"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21HZ1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rigid plastic inner container, for solid substances to be loaded or unloaded under pressure.</w:t>
            </w:r>
          </w:p>
        </w:tc>
      </w:tr>
      <w:tr w:rsidR="00091D80" w:rsidRPr="00522249" w14:paraId="332C2931" w14:textId="3BED4EB3" w:rsidTr="003D3305">
        <w:tc>
          <w:tcPr>
            <w:tcW w:w="4675" w:type="dxa"/>
          </w:tcPr>
          <w:p w14:paraId="4FB6CEE6"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21HZ2</w:t>
            </w:r>
            <w:r w:rsidRPr="000C67F8">
              <w:rPr>
                <w:rFonts w:ascii="Verdana" w:hAnsi="Verdana"/>
                <w:sz w:val="16"/>
                <w:szCs w:val="16"/>
              </w:rPr>
              <w:tab/>
              <w:t>RIG compuestos, con un envase interior de plástico flexible, para substancias sólidas que se carguen o descarguen a presión.</w:t>
            </w:r>
          </w:p>
        </w:tc>
        <w:tc>
          <w:tcPr>
            <w:tcW w:w="4675" w:type="dxa"/>
          </w:tcPr>
          <w:p w14:paraId="19F0F528" w14:textId="20794F33"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21HZ2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flexible plastic inner container, for solid substances to be loaded or unloaded under pressure.</w:t>
            </w:r>
          </w:p>
        </w:tc>
      </w:tr>
      <w:tr w:rsidR="00091D80" w:rsidRPr="00522249" w14:paraId="5089F98D" w14:textId="0B8C64D5" w:rsidTr="003D3305">
        <w:tc>
          <w:tcPr>
            <w:tcW w:w="4675" w:type="dxa"/>
          </w:tcPr>
          <w:p w14:paraId="40351C42"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31HZ1</w:t>
            </w:r>
            <w:r w:rsidRPr="000C67F8">
              <w:rPr>
                <w:rFonts w:ascii="Verdana" w:hAnsi="Verdana"/>
                <w:sz w:val="16"/>
                <w:szCs w:val="16"/>
              </w:rPr>
              <w:tab/>
              <w:t>RIG compuestos, con un envase interior de plástico rígido, para substancias líquidas.</w:t>
            </w:r>
          </w:p>
        </w:tc>
        <w:tc>
          <w:tcPr>
            <w:tcW w:w="4675" w:type="dxa"/>
          </w:tcPr>
          <w:p w14:paraId="2405036A" w14:textId="776907A4"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31HZ1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rigid plastic inner container, for liquid substances.</w:t>
            </w:r>
          </w:p>
        </w:tc>
      </w:tr>
      <w:tr w:rsidR="00091D80" w:rsidRPr="00522249" w14:paraId="616E4C02" w14:textId="2F634ED7" w:rsidTr="003D3305">
        <w:tc>
          <w:tcPr>
            <w:tcW w:w="4675" w:type="dxa"/>
          </w:tcPr>
          <w:p w14:paraId="58376D70"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31HZ2</w:t>
            </w:r>
            <w:r w:rsidRPr="000C67F8">
              <w:rPr>
                <w:rFonts w:ascii="Verdana" w:hAnsi="Verdana"/>
                <w:sz w:val="16"/>
                <w:szCs w:val="16"/>
              </w:rPr>
              <w:tab/>
              <w:t>RIG compuestos, con un envase interior de plástico flexible, para substancias líquidas.</w:t>
            </w:r>
          </w:p>
        </w:tc>
        <w:tc>
          <w:tcPr>
            <w:tcW w:w="4675" w:type="dxa"/>
          </w:tcPr>
          <w:p w14:paraId="0FD45CDC" w14:textId="117282C1"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 xml:space="preserve">31HZ2 </w:t>
            </w:r>
            <w:r w:rsidRPr="00091D80">
              <w:rPr>
                <w:rFonts w:ascii="Verdana" w:hAnsi="Verdana"/>
                <w:sz w:val="16"/>
                <w:szCs w:val="16"/>
                <w:lang w:val="en-US"/>
              </w:rPr>
              <w:tab/>
              <w:t xml:space="preserve">Composite </w:t>
            </w:r>
            <w:r w:rsidR="00941256">
              <w:rPr>
                <w:rFonts w:ascii="Verdana" w:hAnsi="Verdana"/>
                <w:sz w:val="16"/>
                <w:szCs w:val="16"/>
                <w:lang w:val="en-US"/>
              </w:rPr>
              <w:t>IBC</w:t>
            </w:r>
            <w:r w:rsidRPr="00091D80">
              <w:rPr>
                <w:rFonts w:ascii="Verdana" w:hAnsi="Verdana"/>
                <w:sz w:val="16"/>
                <w:szCs w:val="16"/>
                <w:lang w:val="en-US"/>
              </w:rPr>
              <w:t>, with a flexible plastic inner container, for liquid substances.</w:t>
            </w:r>
          </w:p>
        </w:tc>
      </w:tr>
      <w:tr w:rsidR="00091D80" w:rsidRPr="00522249" w14:paraId="088FF4D2" w14:textId="32DFF552" w:rsidTr="003D3305">
        <w:tc>
          <w:tcPr>
            <w:tcW w:w="4675" w:type="dxa"/>
          </w:tcPr>
          <w:p w14:paraId="5F66DF4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sz w:val="16"/>
                <w:szCs w:val="16"/>
              </w:rPr>
              <w:t>La clave correspondiente a cada uno de los tipos de RIG debe completarse sustituyendo de conformidad con el numeral 6.1 inciso b</w:t>
            </w:r>
            <w:proofErr w:type="gramStart"/>
            <w:r w:rsidRPr="000C67F8">
              <w:rPr>
                <w:rFonts w:ascii="Verdana" w:hAnsi="Verdana"/>
                <w:sz w:val="16"/>
                <w:szCs w:val="16"/>
              </w:rPr>
              <w:t>),  la</w:t>
            </w:r>
            <w:proofErr w:type="gramEnd"/>
            <w:r w:rsidRPr="000C67F8">
              <w:rPr>
                <w:rFonts w:ascii="Verdana" w:hAnsi="Verdana"/>
                <w:sz w:val="16"/>
                <w:szCs w:val="16"/>
              </w:rPr>
              <w:t xml:space="preserve"> letra "Z" por una letra mayúscula, que indicará la naturaleza del material del que esté construido el RIG exterior.</w:t>
            </w:r>
          </w:p>
        </w:tc>
        <w:tc>
          <w:tcPr>
            <w:tcW w:w="4675" w:type="dxa"/>
          </w:tcPr>
          <w:p w14:paraId="54D306A8" w14:textId="454B30AE" w:rsidR="00091D80" w:rsidRPr="00091D80" w:rsidRDefault="00091D80" w:rsidP="00091D80">
            <w:pPr>
              <w:pStyle w:val="Texto"/>
              <w:spacing w:line="224" w:lineRule="exact"/>
              <w:ind w:firstLine="0"/>
              <w:rPr>
                <w:rFonts w:ascii="Verdana" w:hAnsi="Verdana"/>
                <w:sz w:val="16"/>
                <w:szCs w:val="16"/>
                <w:lang w:val="en-US"/>
              </w:rPr>
            </w:pPr>
            <w:r w:rsidRPr="00091D80">
              <w:rPr>
                <w:rFonts w:ascii="Verdana" w:hAnsi="Verdana"/>
                <w:sz w:val="16"/>
                <w:szCs w:val="16"/>
                <w:lang w:val="en-US"/>
              </w:rPr>
              <w:t>The code corresponding to each of the types of IBC must be completed by substituting in accordance with numeral 6.1 subparagraph b</w:t>
            </w:r>
            <w:r w:rsidR="00DF4AE7">
              <w:rPr>
                <w:rFonts w:ascii="Verdana" w:hAnsi="Verdana"/>
                <w:sz w:val="16"/>
                <w:szCs w:val="16"/>
                <w:lang w:val="en-US"/>
              </w:rPr>
              <w:t>)</w:t>
            </w:r>
            <w:r w:rsidRPr="00091D80">
              <w:rPr>
                <w:rFonts w:ascii="Verdana" w:hAnsi="Verdana"/>
                <w:sz w:val="16"/>
                <w:szCs w:val="16"/>
                <w:lang w:val="en-US"/>
              </w:rPr>
              <w:t>, the letter "Z" by a capital letter, which will indicate the nature of the material from which the external IBC is made.</w:t>
            </w:r>
          </w:p>
        </w:tc>
      </w:tr>
      <w:tr w:rsidR="00091D80" w:rsidRPr="00522249" w14:paraId="13DF4E18" w14:textId="086069A4" w:rsidTr="003D3305">
        <w:tc>
          <w:tcPr>
            <w:tcW w:w="4675" w:type="dxa"/>
          </w:tcPr>
          <w:p w14:paraId="15AFC9D9"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9.7.2</w:t>
            </w:r>
            <w:r w:rsidRPr="000C67F8">
              <w:rPr>
                <w:rFonts w:ascii="Verdana" w:hAnsi="Verdana"/>
                <w:sz w:val="16"/>
                <w:szCs w:val="16"/>
              </w:rPr>
              <w:t xml:space="preserve"> El recipiente interior no está concebido para cumplir una función de contención sin su </w:t>
            </w:r>
            <w:proofErr w:type="gramStart"/>
            <w:r w:rsidRPr="000C67F8">
              <w:rPr>
                <w:rFonts w:ascii="Verdana" w:hAnsi="Verdana"/>
                <w:sz w:val="16"/>
                <w:szCs w:val="16"/>
              </w:rPr>
              <w:t>envoltura  exterior</w:t>
            </w:r>
            <w:proofErr w:type="gramEnd"/>
            <w:r w:rsidRPr="000C67F8">
              <w:rPr>
                <w:rFonts w:ascii="Verdana" w:hAnsi="Verdana"/>
                <w:sz w:val="16"/>
                <w:szCs w:val="16"/>
              </w:rPr>
              <w:t>. Un recipiente interior rígido conserva su forma original cuando está vacío y no está provisto de cierres ni cuenta con la protección de la envoltura exterior. Todo recipiente interior que no es rígido se considera flexible.</w:t>
            </w:r>
          </w:p>
        </w:tc>
        <w:tc>
          <w:tcPr>
            <w:tcW w:w="4675" w:type="dxa"/>
          </w:tcPr>
          <w:p w14:paraId="75C1798A" w14:textId="2893ED87"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9.7.2 </w:t>
            </w:r>
            <w:r w:rsidRPr="00091D80">
              <w:rPr>
                <w:rFonts w:ascii="Verdana" w:hAnsi="Verdana"/>
                <w:sz w:val="16"/>
                <w:szCs w:val="16"/>
                <w:lang w:val="en-US"/>
              </w:rPr>
              <w:t>The inner receptacle is not designed to fulfill a containment function without its outer casing</w:t>
            </w:r>
            <w:r w:rsidR="00DF4AE7">
              <w:rPr>
                <w:rFonts w:ascii="Verdana" w:hAnsi="Verdana"/>
                <w:sz w:val="16"/>
                <w:szCs w:val="16"/>
                <w:lang w:val="en-US"/>
              </w:rPr>
              <w:t>.</w:t>
            </w:r>
            <w:r w:rsidRPr="00091D80">
              <w:rPr>
                <w:rFonts w:ascii="Verdana" w:hAnsi="Verdana"/>
                <w:sz w:val="16"/>
                <w:szCs w:val="16"/>
                <w:lang w:val="en-US"/>
              </w:rPr>
              <w:t xml:space="preserve"> A rigid inner container retains its original shape when empty and is not provided with closures or protected by the outer shell. Any inner container that is not rigid is considered flexible.</w:t>
            </w:r>
          </w:p>
        </w:tc>
      </w:tr>
      <w:tr w:rsidR="00091D80" w:rsidRPr="00522249" w14:paraId="06ECAA6A" w14:textId="48976C1D" w:rsidTr="003D3305">
        <w:tc>
          <w:tcPr>
            <w:tcW w:w="4675" w:type="dxa"/>
          </w:tcPr>
          <w:p w14:paraId="78C3B466"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9.7.3 </w:t>
            </w:r>
            <w:r w:rsidRPr="000C67F8">
              <w:rPr>
                <w:rFonts w:ascii="Verdana" w:hAnsi="Verdana"/>
                <w:sz w:val="16"/>
                <w:szCs w:val="16"/>
              </w:rPr>
              <w:t>Normalmente la envoltura exterior consiste en un material rígido configurado de manera que proteja al recipiente interior de posibles daños durante las operaciones de manipulación y transporte, pero no está previsto para cumplir una función de contención. Comprende, según los casos, una tarima de carga como base (</w:t>
            </w:r>
            <w:proofErr w:type="spellStart"/>
            <w:r w:rsidRPr="000C67F8">
              <w:rPr>
                <w:rFonts w:ascii="Verdana" w:hAnsi="Verdana"/>
                <w:sz w:val="16"/>
                <w:szCs w:val="16"/>
              </w:rPr>
              <w:t>palet</w:t>
            </w:r>
            <w:proofErr w:type="spellEnd"/>
            <w:r w:rsidRPr="000C67F8">
              <w:rPr>
                <w:rFonts w:ascii="Verdana" w:hAnsi="Verdana"/>
                <w:sz w:val="16"/>
                <w:szCs w:val="16"/>
              </w:rPr>
              <w:t xml:space="preserve"> soporte).</w:t>
            </w:r>
          </w:p>
        </w:tc>
        <w:tc>
          <w:tcPr>
            <w:tcW w:w="4675" w:type="dxa"/>
          </w:tcPr>
          <w:p w14:paraId="741B6A53" w14:textId="6EFF5F08"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9.7.3 </w:t>
            </w:r>
            <w:r w:rsidRPr="00091D80">
              <w:rPr>
                <w:rFonts w:ascii="Verdana" w:hAnsi="Verdana"/>
                <w:sz w:val="16"/>
                <w:szCs w:val="16"/>
                <w:lang w:val="en-US"/>
              </w:rPr>
              <w:t>The outer casing normally consists of a rigid material configured to protect the inner receptacle from possible damage during handling and transport operations, but it is not intended to serve a containment function. It includes, depending on the case, a loading platform as a base (support pallet</w:t>
            </w:r>
            <w:r w:rsidR="00DF4AE7">
              <w:rPr>
                <w:rFonts w:ascii="Verdana" w:hAnsi="Verdana"/>
                <w:sz w:val="16"/>
                <w:szCs w:val="16"/>
                <w:lang w:val="en-US"/>
              </w:rPr>
              <w:t>)</w:t>
            </w:r>
            <w:r w:rsidRPr="00091D80">
              <w:rPr>
                <w:rFonts w:ascii="Verdana" w:hAnsi="Verdana"/>
                <w:sz w:val="16"/>
                <w:szCs w:val="16"/>
                <w:lang w:val="en-US"/>
              </w:rPr>
              <w:t>.</w:t>
            </w:r>
          </w:p>
        </w:tc>
      </w:tr>
      <w:tr w:rsidR="00091D80" w:rsidRPr="00522249" w14:paraId="315F77B9" w14:textId="4FF87886" w:rsidTr="003D3305">
        <w:tc>
          <w:tcPr>
            <w:tcW w:w="4675" w:type="dxa"/>
          </w:tcPr>
          <w:p w14:paraId="405253A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9.7.4</w:t>
            </w:r>
            <w:r w:rsidRPr="000C67F8">
              <w:rPr>
                <w:rFonts w:ascii="Verdana" w:hAnsi="Verdana"/>
                <w:sz w:val="16"/>
                <w:szCs w:val="16"/>
              </w:rPr>
              <w:t xml:space="preserve"> Los RIG compuestos cuyo recipiente </w:t>
            </w:r>
            <w:proofErr w:type="gramStart"/>
            <w:r w:rsidRPr="000C67F8">
              <w:rPr>
                <w:rFonts w:ascii="Verdana" w:hAnsi="Verdana"/>
                <w:sz w:val="16"/>
                <w:szCs w:val="16"/>
              </w:rPr>
              <w:t>interior  vaya</w:t>
            </w:r>
            <w:proofErr w:type="gramEnd"/>
            <w:r w:rsidRPr="000C67F8">
              <w:rPr>
                <w:rFonts w:ascii="Verdana" w:hAnsi="Verdana"/>
                <w:sz w:val="16"/>
                <w:szCs w:val="16"/>
              </w:rPr>
              <w:t xml:space="preserve"> totalmente encerrado en la envoltura, deben estar diseñados de manera que pueda verificarse fácilmente el buen estado de este recipiente interior tras comprobar los resultados de los ensayos (pruebas) de estanqueidad (hermeticidad) y presión hidráulica.</w:t>
            </w:r>
          </w:p>
        </w:tc>
        <w:tc>
          <w:tcPr>
            <w:tcW w:w="4675" w:type="dxa"/>
          </w:tcPr>
          <w:p w14:paraId="0A349D27" w14:textId="55EDB655"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9.7.4 </w:t>
            </w:r>
            <w:r w:rsidRPr="00091D80">
              <w:rPr>
                <w:rFonts w:ascii="Verdana" w:hAnsi="Verdana"/>
                <w:sz w:val="16"/>
                <w:szCs w:val="16"/>
                <w:lang w:val="en-US"/>
              </w:rPr>
              <w:t xml:space="preserve">Composite </w:t>
            </w:r>
            <w:r w:rsidR="00941256">
              <w:rPr>
                <w:rFonts w:ascii="Verdana" w:hAnsi="Verdana"/>
                <w:sz w:val="16"/>
                <w:szCs w:val="16"/>
                <w:lang w:val="en-US"/>
              </w:rPr>
              <w:t>IBCs</w:t>
            </w:r>
            <w:r w:rsidRPr="00091D80">
              <w:rPr>
                <w:rFonts w:ascii="Verdana" w:hAnsi="Verdana"/>
                <w:sz w:val="16"/>
                <w:szCs w:val="16"/>
                <w:lang w:val="en-US"/>
              </w:rPr>
              <w:t xml:space="preserve"> whose inner receptacle is completely enclosed in the casing must be designed in such a way that the good condition of this inner receptacle can be easily verified after checking the results of the tightness (tightness) and hydraulic pressure </w:t>
            </w:r>
            <w:r w:rsidR="00ED5D51">
              <w:rPr>
                <w:rFonts w:ascii="Verdana" w:hAnsi="Verdana"/>
                <w:sz w:val="16"/>
                <w:szCs w:val="16"/>
                <w:lang w:val="en-US"/>
              </w:rPr>
              <w:t>examinations (tests)</w:t>
            </w:r>
            <w:r w:rsidRPr="00091D80">
              <w:rPr>
                <w:rFonts w:ascii="Verdana" w:hAnsi="Verdana"/>
                <w:sz w:val="16"/>
                <w:szCs w:val="16"/>
                <w:lang w:val="en-US"/>
              </w:rPr>
              <w:t>.</w:t>
            </w:r>
          </w:p>
        </w:tc>
      </w:tr>
      <w:tr w:rsidR="00091D80" w:rsidRPr="00522249" w14:paraId="01EFA7C4" w14:textId="11F16170" w:rsidTr="003D3305">
        <w:tc>
          <w:tcPr>
            <w:tcW w:w="4675" w:type="dxa"/>
          </w:tcPr>
          <w:p w14:paraId="3680B01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9.7.5 </w:t>
            </w:r>
            <w:r w:rsidRPr="000C67F8">
              <w:rPr>
                <w:rFonts w:ascii="Verdana" w:hAnsi="Verdana"/>
                <w:sz w:val="16"/>
                <w:szCs w:val="16"/>
              </w:rPr>
              <w:t>La capacidad de los RIG de tipo 31HZ2 estará limitada a 1,250 litros.</w:t>
            </w:r>
          </w:p>
        </w:tc>
        <w:tc>
          <w:tcPr>
            <w:tcW w:w="4675" w:type="dxa"/>
          </w:tcPr>
          <w:p w14:paraId="7433B5B7" w14:textId="368889AE"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9.7.5 </w:t>
            </w:r>
            <w:r w:rsidRPr="00091D80">
              <w:rPr>
                <w:rFonts w:ascii="Verdana" w:hAnsi="Verdana"/>
                <w:sz w:val="16"/>
                <w:szCs w:val="16"/>
                <w:lang w:val="en-US"/>
              </w:rPr>
              <w:t xml:space="preserve">The capacity of type 31HZ2 </w:t>
            </w:r>
            <w:r w:rsidR="00941256">
              <w:rPr>
                <w:rFonts w:ascii="Verdana" w:hAnsi="Verdana"/>
                <w:sz w:val="16"/>
                <w:szCs w:val="16"/>
                <w:lang w:val="en-US"/>
              </w:rPr>
              <w:t>IBCs</w:t>
            </w:r>
            <w:r w:rsidRPr="00091D80">
              <w:rPr>
                <w:rFonts w:ascii="Verdana" w:hAnsi="Verdana"/>
                <w:sz w:val="16"/>
                <w:szCs w:val="16"/>
                <w:lang w:val="en-US"/>
              </w:rPr>
              <w:t xml:space="preserve"> will be limited to 1,250 liters.</w:t>
            </w:r>
          </w:p>
        </w:tc>
      </w:tr>
      <w:tr w:rsidR="00091D80" w:rsidRPr="00522249" w14:paraId="445150BB" w14:textId="01C0402C" w:rsidTr="003D3305">
        <w:tc>
          <w:tcPr>
            <w:tcW w:w="4675" w:type="dxa"/>
          </w:tcPr>
          <w:p w14:paraId="6203BC07"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9.7.6</w:t>
            </w:r>
            <w:r w:rsidRPr="000C67F8">
              <w:rPr>
                <w:rFonts w:ascii="Verdana" w:hAnsi="Verdana"/>
                <w:sz w:val="16"/>
                <w:szCs w:val="16"/>
              </w:rPr>
              <w:t xml:space="preserve"> El recipiente interior del RIG debe estar construido con un material plástico adecuado, de características conocidas y tener una resistencia acorde con su capacidad y con el uso al que se destina. Dicho material debe ser suficientemente resistente al envejecimiento y degradación causada por la substancia contenida en el RIG, o en su caso, de los rayos ultravioleta. Si procede, se tendrá en cuenta su comportamiento a baja temperatura. En las condiciones </w:t>
            </w:r>
            <w:r w:rsidRPr="000C67F8">
              <w:rPr>
                <w:rFonts w:ascii="Verdana" w:hAnsi="Verdana"/>
                <w:sz w:val="16"/>
                <w:szCs w:val="16"/>
              </w:rPr>
              <w:lastRenderedPageBreak/>
              <w:t>normales de transporte, las infiltraciones de la substancia que puedan producirse no deberán representar peligro alguno.</w:t>
            </w:r>
          </w:p>
        </w:tc>
        <w:tc>
          <w:tcPr>
            <w:tcW w:w="4675" w:type="dxa"/>
          </w:tcPr>
          <w:p w14:paraId="476A8CE2" w14:textId="6011FACC"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lastRenderedPageBreak/>
              <w:t xml:space="preserve">9.7.6 </w:t>
            </w:r>
            <w:r w:rsidRPr="00091D80">
              <w:rPr>
                <w:rFonts w:ascii="Verdana" w:hAnsi="Verdana"/>
                <w:sz w:val="16"/>
                <w:szCs w:val="16"/>
                <w:lang w:val="en-US"/>
              </w:rPr>
              <w:t xml:space="preserve">The inner container of the IBC must be built with a suitable plastic material, of known characteristics and have a resistance in accordance with its capacity and with the use for which it is intended. Said material must be sufficiently resistant to aging and degradation caused by the substance contained in the </w:t>
            </w:r>
            <w:r w:rsidR="00941256">
              <w:rPr>
                <w:rFonts w:ascii="Verdana" w:hAnsi="Verdana"/>
                <w:sz w:val="16"/>
                <w:szCs w:val="16"/>
                <w:lang w:val="en-US"/>
              </w:rPr>
              <w:t>IBC</w:t>
            </w:r>
            <w:r w:rsidRPr="00091D80">
              <w:rPr>
                <w:rFonts w:ascii="Verdana" w:hAnsi="Verdana"/>
                <w:sz w:val="16"/>
                <w:szCs w:val="16"/>
                <w:lang w:val="en-US"/>
              </w:rPr>
              <w:t xml:space="preserve">, or, where appropriate, ultraviolet rays. If applicable, its behavior at low temperature will be </w:t>
            </w:r>
            <w:proofErr w:type="gramStart"/>
            <w:r w:rsidRPr="00091D80">
              <w:rPr>
                <w:rFonts w:ascii="Verdana" w:hAnsi="Verdana"/>
                <w:sz w:val="16"/>
                <w:szCs w:val="16"/>
                <w:lang w:val="en-US"/>
              </w:rPr>
              <w:t>taken into account</w:t>
            </w:r>
            <w:proofErr w:type="gramEnd"/>
            <w:r w:rsidRPr="00091D80">
              <w:rPr>
                <w:rFonts w:ascii="Verdana" w:hAnsi="Verdana"/>
                <w:sz w:val="16"/>
                <w:szCs w:val="16"/>
                <w:lang w:val="en-US"/>
              </w:rPr>
              <w:t xml:space="preserve">. Under normal transport conditions, infiltrations of the </w:t>
            </w:r>
            <w:r w:rsidRPr="00091D80">
              <w:rPr>
                <w:rFonts w:ascii="Verdana" w:hAnsi="Verdana"/>
                <w:sz w:val="16"/>
                <w:szCs w:val="16"/>
                <w:lang w:val="en-US"/>
              </w:rPr>
              <w:lastRenderedPageBreak/>
              <w:t>substance that may occur must not represent any danger.</w:t>
            </w:r>
          </w:p>
        </w:tc>
      </w:tr>
      <w:tr w:rsidR="00091D80" w:rsidRPr="00522249" w14:paraId="65BD73D5" w14:textId="3494910E" w:rsidTr="003D3305">
        <w:tc>
          <w:tcPr>
            <w:tcW w:w="4675" w:type="dxa"/>
          </w:tcPr>
          <w:p w14:paraId="7E92EDE5"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lastRenderedPageBreak/>
              <w:t>9.7.7</w:t>
            </w:r>
            <w:r w:rsidRPr="000C67F8">
              <w:rPr>
                <w:rFonts w:ascii="Verdana" w:hAnsi="Verdana"/>
                <w:sz w:val="16"/>
                <w:szCs w:val="16"/>
              </w:rPr>
              <w:t xml:space="preserve"> En caso necesario, se protegerá el recipiente interior contra los rayos ultravioleta impregnando el material con negro de carbón u otros pigmentos o inhibidores adecuados. Estos aditivos deben ser compatibles con el contenido y conservar su eficacia durante la vida útil del recipiente interior. Cuando el negro de carbón, los pigmentos o los inhibidores independientemente de que no sean los mismos que se utilizaron en la construcción del modelo sometido a los ensayos (pruebas), se podrá dispensar la necesidad de repetir éstas si la proporción de dichos aditivos no altera peligrosamente las propiedades físicas del material de construcción.</w:t>
            </w:r>
          </w:p>
        </w:tc>
        <w:tc>
          <w:tcPr>
            <w:tcW w:w="4675" w:type="dxa"/>
          </w:tcPr>
          <w:p w14:paraId="428D9C7A" w14:textId="671BFB21" w:rsidR="00091D80" w:rsidRPr="00091D80" w:rsidRDefault="00091D80" w:rsidP="00091D80">
            <w:pPr>
              <w:pStyle w:val="Texto"/>
              <w:spacing w:line="224" w:lineRule="exact"/>
              <w:ind w:firstLine="0"/>
              <w:rPr>
                <w:rFonts w:ascii="Verdana" w:hAnsi="Verdana"/>
                <w:b/>
                <w:sz w:val="16"/>
                <w:szCs w:val="16"/>
                <w:lang w:val="en-US"/>
              </w:rPr>
            </w:pPr>
            <w:proofErr w:type="gramStart"/>
            <w:r w:rsidRPr="00091D80">
              <w:rPr>
                <w:rFonts w:ascii="Verdana" w:hAnsi="Verdana"/>
                <w:b/>
                <w:sz w:val="16"/>
                <w:szCs w:val="16"/>
                <w:lang w:val="en-US"/>
              </w:rPr>
              <w:t>9.7.7</w:t>
            </w:r>
            <w:proofErr w:type="gramEnd"/>
            <w:r w:rsidRPr="00091D80">
              <w:rPr>
                <w:rFonts w:ascii="Verdana" w:hAnsi="Verdana"/>
                <w:b/>
                <w:sz w:val="16"/>
                <w:szCs w:val="16"/>
                <w:lang w:val="en-US"/>
              </w:rPr>
              <w:t xml:space="preserve"> </w:t>
            </w:r>
            <w:r w:rsidRPr="00091D80">
              <w:rPr>
                <w:rFonts w:ascii="Verdana" w:hAnsi="Verdana"/>
                <w:sz w:val="16"/>
                <w:szCs w:val="16"/>
                <w:lang w:val="en-US"/>
              </w:rPr>
              <w:t>If necessary, protect the inner container from ultraviolet rays by impregnating the material with carbon black or other suitable pigments or inhibitors. These additives must be compatible with the contents and remain effective for the life of the inner container. When the carbon black, the pigments</w:t>
            </w:r>
            <w:r w:rsidR="00E43BE1">
              <w:rPr>
                <w:rFonts w:ascii="Verdana" w:hAnsi="Verdana"/>
                <w:sz w:val="16"/>
                <w:szCs w:val="16"/>
                <w:lang w:val="en-US"/>
              </w:rPr>
              <w:t>,</w:t>
            </w:r>
            <w:r w:rsidRPr="00091D80">
              <w:rPr>
                <w:rFonts w:ascii="Verdana" w:hAnsi="Verdana"/>
                <w:sz w:val="16"/>
                <w:szCs w:val="16"/>
                <w:lang w:val="en-US"/>
              </w:rPr>
              <w:t xml:space="preserve"> or the inhibitors, regardless of whether they are not the same as those used in the construction of the model subjected to the </w:t>
            </w:r>
            <w:r w:rsidR="00ED5D51">
              <w:rPr>
                <w:rFonts w:ascii="Verdana" w:hAnsi="Verdana"/>
                <w:sz w:val="16"/>
                <w:szCs w:val="16"/>
                <w:lang w:val="en-US"/>
              </w:rPr>
              <w:t>examinations (tests)</w:t>
            </w:r>
            <w:r w:rsidRPr="00091D80">
              <w:rPr>
                <w:rFonts w:ascii="Verdana" w:hAnsi="Verdana"/>
                <w:sz w:val="16"/>
                <w:szCs w:val="16"/>
                <w:lang w:val="en-US"/>
              </w:rPr>
              <w:t>, the need to repeat them may be waived if the proportion of said additives does not alter dangerously the physical properties of the construction material.</w:t>
            </w:r>
          </w:p>
        </w:tc>
      </w:tr>
      <w:tr w:rsidR="00091D80" w:rsidRPr="00522249" w14:paraId="301FA545" w14:textId="1C8319E7" w:rsidTr="003D3305">
        <w:tc>
          <w:tcPr>
            <w:tcW w:w="4675" w:type="dxa"/>
          </w:tcPr>
          <w:p w14:paraId="3011A625"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9.7.8</w:t>
            </w:r>
            <w:r w:rsidRPr="000C67F8">
              <w:rPr>
                <w:rFonts w:ascii="Verdana" w:hAnsi="Verdana"/>
                <w:sz w:val="16"/>
                <w:szCs w:val="16"/>
              </w:rPr>
              <w:t xml:space="preserve"> Podrán incorporarse aditivos al material del recipiente interior para aumentar su resistencia al envejecimiento o con otros fines, a condición de que no alteren peligrosamente sus propiedades físicas o químicas.</w:t>
            </w:r>
          </w:p>
        </w:tc>
        <w:tc>
          <w:tcPr>
            <w:tcW w:w="4675" w:type="dxa"/>
          </w:tcPr>
          <w:p w14:paraId="6C858736" w14:textId="327CAD87"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9.7.8 </w:t>
            </w:r>
            <w:r w:rsidRPr="00091D80">
              <w:rPr>
                <w:rFonts w:ascii="Verdana" w:hAnsi="Verdana"/>
                <w:sz w:val="16"/>
                <w:szCs w:val="16"/>
                <w:lang w:val="en-US"/>
              </w:rPr>
              <w:t>Additives may be added to the inner receptacle material to increase its resistance to aging or for other purposes, provided they do not dangerously alter its physical or chemical properties.</w:t>
            </w:r>
          </w:p>
        </w:tc>
      </w:tr>
      <w:tr w:rsidR="00091D80" w:rsidRPr="00522249" w14:paraId="235D1EDA" w14:textId="72975C62" w:rsidTr="003D3305">
        <w:tc>
          <w:tcPr>
            <w:tcW w:w="4675" w:type="dxa"/>
          </w:tcPr>
          <w:p w14:paraId="49141B0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9.7.9 </w:t>
            </w:r>
            <w:r w:rsidRPr="000C67F8">
              <w:rPr>
                <w:rFonts w:ascii="Verdana" w:hAnsi="Verdana"/>
                <w:sz w:val="16"/>
                <w:szCs w:val="16"/>
              </w:rPr>
              <w:t>En la construcción (fabricación) de recipientes interiores no podrá emplearse material alguno usado, salvo que se trate de restos o de virutas procedentes del mismo proceso de fabricación en serie.</w:t>
            </w:r>
          </w:p>
        </w:tc>
        <w:tc>
          <w:tcPr>
            <w:tcW w:w="4675" w:type="dxa"/>
          </w:tcPr>
          <w:p w14:paraId="33C005C7" w14:textId="7419DC7F"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9.7.9 </w:t>
            </w:r>
            <w:r w:rsidRPr="00091D80">
              <w:rPr>
                <w:rFonts w:ascii="Verdana" w:hAnsi="Verdana"/>
                <w:sz w:val="16"/>
                <w:szCs w:val="16"/>
                <w:lang w:val="en-US"/>
              </w:rPr>
              <w:t>In the construction (manufacture) of inner containers, no used material may be used, except in the case of remains or shavings from the same serial manufacturing process.</w:t>
            </w:r>
          </w:p>
        </w:tc>
      </w:tr>
      <w:tr w:rsidR="00091D80" w:rsidRPr="00522249" w14:paraId="20DA527B" w14:textId="261304E7" w:rsidTr="003D3305">
        <w:tc>
          <w:tcPr>
            <w:tcW w:w="4675" w:type="dxa"/>
          </w:tcPr>
          <w:p w14:paraId="46756617"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9.7.10 </w:t>
            </w:r>
            <w:r w:rsidRPr="000C67F8">
              <w:rPr>
                <w:rFonts w:ascii="Verdana" w:hAnsi="Verdana"/>
                <w:sz w:val="16"/>
                <w:szCs w:val="16"/>
              </w:rPr>
              <w:t>El recipiente interior de los RIG del tipo 31HZ2 debe estar formado de por lo menos por una película de triple hoja.</w:t>
            </w:r>
          </w:p>
        </w:tc>
        <w:tc>
          <w:tcPr>
            <w:tcW w:w="4675" w:type="dxa"/>
          </w:tcPr>
          <w:p w14:paraId="42AFDDAC" w14:textId="15F8800B"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9.7.10 </w:t>
            </w:r>
            <w:r w:rsidRPr="00091D80">
              <w:rPr>
                <w:rFonts w:ascii="Verdana" w:hAnsi="Verdana"/>
                <w:sz w:val="16"/>
                <w:szCs w:val="16"/>
                <w:lang w:val="en-US"/>
              </w:rPr>
              <w:t xml:space="preserve">The inner container of type 31HZ2 </w:t>
            </w:r>
            <w:r w:rsidR="00941256">
              <w:rPr>
                <w:rFonts w:ascii="Verdana" w:hAnsi="Verdana"/>
                <w:sz w:val="16"/>
                <w:szCs w:val="16"/>
                <w:lang w:val="en-US"/>
              </w:rPr>
              <w:t>IBCs</w:t>
            </w:r>
            <w:r w:rsidRPr="00091D80">
              <w:rPr>
                <w:rFonts w:ascii="Verdana" w:hAnsi="Verdana"/>
                <w:sz w:val="16"/>
                <w:szCs w:val="16"/>
                <w:lang w:val="en-US"/>
              </w:rPr>
              <w:t xml:space="preserve"> must be made of at least a triple layer film.</w:t>
            </w:r>
          </w:p>
        </w:tc>
      </w:tr>
      <w:tr w:rsidR="00091D80" w:rsidRPr="00522249" w14:paraId="3CD5AD65" w14:textId="10A78059" w:rsidTr="003D3305">
        <w:tc>
          <w:tcPr>
            <w:tcW w:w="4675" w:type="dxa"/>
          </w:tcPr>
          <w:p w14:paraId="729AEF27"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9.7.11 </w:t>
            </w:r>
            <w:r w:rsidRPr="000C67F8">
              <w:rPr>
                <w:rFonts w:ascii="Verdana" w:hAnsi="Verdana"/>
                <w:sz w:val="16"/>
                <w:szCs w:val="16"/>
              </w:rPr>
              <w:t>La resistencia del material y la construcción de la envoltura exterior deberán ser adecuadas a la capacidad del RIG compuesto y al uso que se destina.</w:t>
            </w:r>
          </w:p>
        </w:tc>
        <w:tc>
          <w:tcPr>
            <w:tcW w:w="4675" w:type="dxa"/>
          </w:tcPr>
          <w:p w14:paraId="04F38C96" w14:textId="189E36D6"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9.7.11 </w:t>
            </w:r>
            <w:r w:rsidRPr="00091D80">
              <w:rPr>
                <w:rFonts w:ascii="Verdana" w:hAnsi="Verdana"/>
                <w:sz w:val="16"/>
                <w:szCs w:val="16"/>
                <w:lang w:val="en-US"/>
              </w:rPr>
              <w:t>The strength of the outer casing material and construction shall be adequate to the capacity of the composite IBC and its intended use.</w:t>
            </w:r>
          </w:p>
        </w:tc>
      </w:tr>
      <w:tr w:rsidR="00091D80" w:rsidRPr="00522249" w14:paraId="31712841" w14:textId="763D3C24" w:rsidTr="003D3305">
        <w:tc>
          <w:tcPr>
            <w:tcW w:w="4675" w:type="dxa"/>
          </w:tcPr>
          <w:p w14:paraId="6C69C9D7"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9.7.12 </w:t>
            </w:r>
            <w:r w:rsidRPr="000C67F8">
              <w:rPr>
                <w:rFonts w:ascii="Verdana" w:hAnsi="Verdana"/>
                <w:sz w:val="16"/>
                <w:szCs w:val="16"/>
              </w:rPr>
              <w:t>La envoltura exterior no deberá tener saliente alguna que dañe el recipiente interior.</w:t>
            </w:r>
          </w:p>
        </w:tc>
        <w:tc>
          <w:tcPr>
            <w:tcW w:w="4675" w:type="dxa"/>
          </w:tcPr>
          <w:p w14:paraId="26393A59" w14:textId="08AA81B8"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9.7.12 </w:t>
            </w:r>
            <w:r w:rsidRPr="00091D80">
              <w:rPr>
                <w:rFonts w:ascii="Verdana" w:hAnsi="Verdana"/>
                <w:sz w:val="16"/>
                <w:szCs w:val="16"/>
                <w:lang w:val="en-US"/>
              </w:rPr>
              <w:t>The outer casing shall not have any protrusion that could damage the inner container.</w:t>
            </w:r>
          </w:p>
        </w:tc>
      </w:tr>
      <w:tr w:rsidR="00091D80" w:rsidRPr="00522249" w14:paraId="7FAD875D" w14:textId="51355AB1" w:rsidTr="003D3305">
        <w:tc>
          <w:tcPr>
            <w:tcW w:w="4675" w:type="dxa"/>
          </w:tcPr>
          <w:p w14:paraId="5D2215DC"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9.7.13</w:t>
            </w:r>
            <w:r w:rsidRPr="000C67F8">
              <w:rPr>
                <w:rFonts w:ascii="Verdana" w:hAnsi="Verdana"/>
                <w:sz w:val="16"/>
                <w:szCs w:val="16"/>
              </w:rPr>
              <w:t xml:space="preserve"> El acero o aluminio que se emplee en la construcción de envolturas exteriores deben ser de un tipo adecuado y de espesor suficiente.</w:t>
            </w:r>
          </w:p>
        </w:tc>
        <w:tc>
          <w:tcPr>
            <w:tcW w:w="4675" w:type="dxa"/>
          </w:tcPr>
          <w:p w14:paraId="06E50DDF" w14:textId="103F1862"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9.7.13 </w:t>
            </w:r>
            <w:r w:rsidRPr="00091D80">
              <w:rPr>
                <w:rFonts w:ascii="Verdana" w:hAnsi="Verdana"/>
                <w:sz w:val="16"/>
                <w:szCs w:val="16"/>
                <w:lang w:val="en-US"/>
              </w:rPr>
              <w:t>The steel or aluminum used in the construction of outer shells must be of a suitable type and of sufficient thickness.</w:t>
            </w:r>
          </w:p>
        </w:tc>
      </w:tr>
      <w:tr w:rsidR="00091D80" w:rsidRPr="00522249" w14:paraId="06DE5EFE" w14:textId="5680DABF" w:rsidTr="003D3305">
        <w:tc>
          <w:tcPr>
            <w:tcW w:w="4675" w:type="dxa"/>
          </w:tcPr>
          <w:p w14:paraId="3F2EF0F3"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9.7.14 </w:t>
            </w:r>
            <w:r w:rsidRPr="000C67F8">
              <w:rPr>
                <w:rFonts w:ascii="Verdana" w:hAnsi="Verdana"/>
                <w:sz w:val="16"/>
                <w:szCs w:val="16"/>
              </w:rPr>
              <w:t>La madera natural que se emplee en la construcción de envolturas exteriores debe estar bien curada, comercialmente seca y libre de defectos que puedan reducir sensiblemente la resistencia de la envoltura en cualquiera de sus partes. La parte superior y el fondo podrán ser de madera reconstruida resistente al agua, como los tablones de madera prensada o de partículas, u otros tipos apropiados.</w:t>
            </w:r>
          </w:p>
        </w:tc>
        <w:tc>
          <w:tcPr>
            <w:tcW w:w="4675" w:type="dxa"/>
          </w:tcPr>
          <w:p w14:paraId="2854A60F" w14:textId="0F95094D"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9.7.14 </w:t>
            </w:r>
            <w:r w:rsidRPr="00091D80">
              <w:rPr>
                <w:rFonts w:ascii="Verdana" w:hAnsi="Verdana"/>
                <w:sz w:val="16"/>
                <w:szCs w:val="16"/>
                <w:lang w:val="en-US"/>
              </w:rPr>
              <w:t>The natural wood used in the construction of exterior shells must be well seasoned, commercially dry, and free of defects that may significantly reduce the strength of the shell in any of its parts. T</w:t>
            </w:r>
            <w:r w:rsidR="00E43BE1">
              <w:rPr>
                <w:rFonts w:ascii="Verdana" w:hAnsi="Verdana"/>
                <w:sz w:val="16"/>
                <w:szCs w:val="16"/>
                <w:lang w:val="en-US"/>
              </w:rPr>
              <w:t xml:space="preserve">he </w:t>
            </w:r>
            <w:r w:rsidR="00360468">
              <w:rPr>
                <w:rFonts w:ascii="Verdana" w:hAnsi="Verdana"/>
                <w:sz w:val="16"/>
                <w:szCs w:val="16"/>
                <w:lang w:val="en-US"/>
              </w:rPr>
              <w:t>upper</w:t>
            </w:r>
            <w:r w:rsidRPr="00091D80">
              <w:rPr>
                <w:rFonts w:ascii="Verdana" w:hAnsi="Verdana"/>
                <w:sz w:val="16"/>
                <w:szCs w:val="16"/>
                <w:lang w:val="en-US"/>
              </w:rPr>
              <w:t xml:space="preserve"> and </w:t>
            </w:r>
            <w:r w:rsidR="00360468">
              <w:rPr>
                <w:rFonts w:ascii="Verdana" w:hAnsi="Verdana"/>
                <w:sz w:val="16"/>
                <w:szCs w:val="16"/>
                <w:lang w:val="en-US"/>
              </w:rPr>
              <w:t>lower parts</w:t>
            </w:r>
            <w:r w:rsidRPr="00091D80">
              <w:rPr>
                <w:rFonts w:ascii="Verdana" w:hAnsi="Verdana"/>
                <w:sz w:val="16"/>
                <w:szCs w:val="16"/>
                <w:lang w:val="en-US"/>
              </w:rPr>
              <w:t xml:space="preserve"> may be made of waterproof reconstructed wood, such as hardboard or particle board, or other suitable types.</w:t>
            </w:r>
          </w:p>
        </w:tc>
      </w:tr>
      <w:tr w:rsidR="00091D80" w:rsidRPr="00522249" w14:paraId="35093943" w14:textId="3AD645BE" w:rsidTr="003D3305">
        <w:tc>
          <w:tcPr>
            <w:tcW w:w="4675" w:type="dxa"/>
          </w:tcPr>
          <w:p w14:paraId="1BEED90B"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9.7.15 </w:t>
            </w:r>
            <w:r w:rsidRPr="000C67F8">
              <w:rPr>
                <w:rFonts w:ascii="Verdana" w:hAnsi="Verdana"/>
                <w:sz w:val="16"/>
                <w:szCs w:val="16"/>
              </w:rPr>
              <w:t xml:space="preserve">La madera contrachapada que se emplee en la construcción de envolturas exteriores debe estar hecha de hojas bien curadas obtenidas mediante corte por movimiento circular, por cuchilla fija o por aserrado, y ha de estar comercialmente seca y sin defectos que puedan reducir sensiblemente la resistencia de la envoltura. Todas las chapas contiguas deben estar unidas (encoladas) con un adhesivo resistente al agua. Para la construcción (fabricación) de la </w:t>
            </w:r>
            <w:proofErr w:type="gramStart"/>
            <w:r w:rsidRPr="000C67F8">
              <w:rPr>
                <w:rFonts w:ascii="Verdana" w:hAnsi="Verdana"/>
                <w:sz w:val="16"/>
                <w:szCs w:val="16"/>
              </w:rPr>
              <w:t>envoltura  se</w:t>
            </w:r>
            <w:proofErr w:type="gramEnd"/>
            <w:r w:rsidRPr="000C67F8">
              <w:rPr>
                <w:rFonts w:ascii="Verdana" w:hAnsi="Verdana"/>
                <w:sz w:val="16"/>
                <w:szCs w:val="16"/>
              </w:rPr>
              <w:t xml:space="preserve"> </w:t>
            </w:r>
            <w:r w:rsidRPr="000C67F8">
              <w:rPr>
                <w:rFonts w:ascii="Verdana" w:hAnsi="Verdana"/>
                <w:sz w:val="16"/>
                <w:szCs w:val="16"/>
              </w:rPr>
              <w:lastRenderedPageBreak/>
              <w:t>puede utilizar, junto con la madera contrachapada, otros materiales apropiados. Las paredes deben estar firmemente clavadas o afianzadas a los montantes de esquina o a las cantoneras, o unidas por algún otro medio de igual eficacia.</w:t>
            </w:r>
          </w:p>
        </w:tc>
        <w:tc>
          <w:tcPr>
            <w:tcW w:w="4675" w:type="dxa"/>
          </w:tcPr>
          <w:p w14:paraId="493E6297" w14:textId="0F36D16B"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lastRenderedPageBreak/>
              <w:t xml:space="preserve">9.7.15 </w:t>
            </w:r>
            <w:r w:rsidRPr="00091D80">
              <w:rPr>
                <w:rFonts w:ascii="Verdana" w:hAnsi="Verdana"/>
                <w:sz w:val="16"/>
                <w:szCs w:val="16"/>
                <w:lang w:val="en-US"/>
              </w:rPr>
              <w:t xml:space="preserve">Plywood used in the construction of outer casings shall be made from well-seasoned sheets obtained by circular motion, </w:t>
            </w:r>
            <w:r w:rsidR="00360468">
              <w:rPr>
                <w:rFonts w:ascii="Verdana" w:hAnsi="Verdana"/>
                <w:sz w:val="16"/>
                <w:szCs w:val="16"/>
                <w:lang w:val="en-US"/>
              </w:rPr>
              <w:t>fixed blade,</w:t>
            </w:r>
            <w:r w:rsidRPr="00091D80">
              <w:rPr>
                <w:rFonts w:ascii="Verdana" w:hAnsi="Verdana"/>
                <w:sz w:val="16"/>
                <w:szCs w:val="16"/>
                <w:lang w:val="en-US"/>
              </w:rPr>
              <w:t xml:space="preserve"> or saw</w:t>
            </w:r>
            <w:r w:rsidR="00360468">
              <w:rPr>
                <w:rFonts w:ascii="Verdana" w:hAnsi="Verdana"/>
                <w:sz w:val="16"/>
                <w:szCs w:val="16"/>
                <w:lang w:val="en-US"/>
              </w:rPr>
              <w:t>n</w:t>
            </w:r>
            <w:r w:rsidRPr="00091D80">
              <w:rPr>
                <w:rFonts w:ascii="Verdana" w:hAnsi="Verdana"/>
                <w:sz w:val="16"/>
                <w:szCs w:val="16"/>
                <w:lang w:val="en-US"/>
              </w:rPr>
              <w:t xml:space="preserve">, and shall be commercially dry and free from defects which may appreciably reduce the durability of the plywood. envelope resistance. All adjoining sheets must be joined (glued) with a waterproof adhesive. For the construction (manufacturing) of the casing, other suitable materials can be used together with the plywood. Walls must be </w:t>
            </w:r>
            <w:r w:rsidRPr="00091D80">
              <w:rPr>
                <w:rFonts w:ascii="Verdana" w:hAnsi="Verdana"/>
                <w:sz w:val="16"/>
                <w:szCs w:val="16"/>
                <w:lang w:val="en-US"/>
              </w:rPr>
              <w:lastRenderedPageBreak/>
              <w:t xml:space="preserve">firmly nailed or anchored to corner studs or corner </w:t>
            </w:r>
            <w:r w:rsidR="00360468" w:rsidRPr="00091D80">
              <w:rPr>
                <w:rFonts w:ascii="Verdana" w:hAnsi="Verdana"/>
                <w:sz w:val="16"/>
                <w:szCs w:val="16"/>
                <w:lang w:val="en-US"/>
              </w:rPr>
              <w:t>pieces or</w:t>
            </w:r>
            <w:r w:rsidRPr="00091D80">
              <w:rPr>
                <w:rFonts w:ascii="Verdana" w:hAnsi="Verdana"/>
                <w:sz w:val="16"/>
                <w:szCs w:val="16"/>
                <w:lang w:val="en-US"/>
              </w:rPr>
              <w:t xml:space="preserve"> attached by some other equally effective means.</w:t>
            </w:r>
          </w:p>
        </w:tc>
      </w:tr>
      <w:tr w:rsidR="00091D80" w:rsidRPr="00522249" w14:paraId="523BEF22" w14:textId="757F8377" w:rsidTr="003D3305">
        <w:tc>
          <w:tcPr>
            <w:tcW w:w="4675" w:type="dxa"/>
          </w:tcPr>
          <w:p w14:paraId="3DE69702"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lastRenderedPageBreak/>
              <w:t xml:space="preserve">9.7.16 </w:t>
            </w:r>
            <w:r w:rsidRPr="000C67F8">
              <w:rPr>
                <w:rFonts w:ascii="Verdana" w:hAnsi="Verdana"/>
                <w:sz w:val="16"/>
                <w:szCs w:val="16"/>
              </w:rPr>
              <w:t xml:space="preserve">La madera reconstituida con que se construyan las paredes de los </w:t>
            </w:r>
            <w:proofErr w:type="gramStart"/>
            <w:r w:rsidRPr="000C67F8">
              <w:rPr>
                <w:rFonts w:ascii="Verdana" w:hAnsi="Verdana"/>
                <w:sz w:val="16"/>
                <w:szCs w:val="16"/>
              </w:rPr>
              <w:t>receptáculos  exteriores</w:t>
            </w:r>
            <w:proofErr w:type="gramEnd"/>
            <w:r w:rsidRPr="000C67F8">
              <w:rPr>
                <w:rFonts w:ascii="Verdana" w:hAnsi="Verdana"/>
                <w:sz w:val="16"/>
                <w:szCs w:val="16"/>
              </w:rPr>
              <w:t xml:space="preserve"> debe ser resistente al agua, como los tablones de madera prensada o de partículas, u otros tipos apropiados. Los demás elementos de la envoltura podrán ser de otro material adecuado.</w:t>
            </w:r>
          </w:p>
        </w:tc>
        <w:tc>
          <w:tcPr>
            <w:tcW w:w="4675" w:type="dxa"/>
          </w:tcPr>
          <w:p w14:paraId="37E373DA" w14:textId="645C20B7"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9.7.16 </w:t>
            </w:r>
            <w:r w:rsidR="00360468">
              <w:rPr>
                <w:rFonts w:ascii="Verdana" w:hAnsi="Verdana"/>
                <w:bCs/>
                <w:sz w:val="16"/>
                <w:szCs w:val="16"/>
                <w:lang w:val="en-US"/>
              </w:rPr>
              <w:t>The reconstituted</w:t>
            </w:r>
            <w:r w:rsidRPr="00091D80">
              <w:rPr>
                <w:rFonts w:ascii="Verdana" w:hAnsi="Verdana"/>
                <w:b/>
                <w:sz w:val="16"/>
                <w:szCs w:val="16"/>
                <w:lang w:val="en-US"/>
              </w:rPr>
              <w:t xml:space="preserve"> </w:t>
            </w:r>
            <w:r w:rsidRPr="00091D80">
              <w:rPr>
                <w:rFonts w:ascii="Verdana" w:hAnsi="Verdana"/>
                <w:sz w:val="16"/>
                <w:szCs w:val="16"/>
                <w:lang w:val="en-US"/>
              </w:rPr>
              <w:t>wood used to construct the walls of exterior receptacles shall be water resistant, such as hardboard or particle board, or other suitable types. The other elements of the casing may be of another suitable material.</w:t>
            </w:r>
          </w:p>
        </w:tc>
      </w:tr>
      <w:tr w:rsidR="00091D80" w:rsidRPr="00522249" w14:paraId="3C9F139E" w14:textId="50E1E99F" w:rsidTr="003D3305">
        <w:tc>
          <w:tcPr>
            <w:tcW w:w="4675" w:type="dxa"/>
          </w:tcPr>
          <w:p w14:paraId="6051C929"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9.7.17 </w:t>
            </w:r>
            <w:r w:rsidRPr="000C67F8">
              <w:rPr>
                <w:rFonts w:ascii="Verdana" w:hAnsi="Verdana"/>
                <w:sz w:val="16"/>
                <w:szCs w:val="16"/>
              </w:rPr>
              <w:t xml:space="preserve">El cartón que se emplee en la construcción de envolturas exteriores debe ser fuerte y de buena calidad, compacto o corrugado de doble cara, de una o varias hojas, y adecuado a la capacidad del envase y al uso a que esté destinado. La resistencia de la superficie exterior al </w:t>
            </w:r>
            <w:proofErr w:type="gramStart"/>
            <w:r w:rsidRPr="000C67F8">
              <w:rPr>
                <w:rFonts w:ascii="Verdana" w:hAnsi="Verdana"/>
                <w:sz w:val="16"/>
                <w:szCs w:val="16"/>
              </w:rPr>
              <w:t>agua,</w:t>
            </w:r>
            <w:proofErr w:type="gramEnd"/>
            <w:r w:rsidRPr="000C67F8">
              <w:rPr>
                <w:rFonts w:ascii="Verdana" w:hAnsi="Verdana"/>
                <w:sz w:val="16"/>
                <w:szCs w:val="16"/>
              </w:rPr>
              <w:t xml:space="preserve"> debe ser tal que el aumento de la masa, medido mediante un ensayo (prueba) de determinación de la absorción de agua, según el método Cobb, durante 30 minutos de duración, no sea superior a 155 g/m² (véase la norma internacional 535:1991 (E), de la ISO). El cartón ha de tener características de flexibilidad, deberá estar troquelado, plegado sin desgarrarse, sin que se formen hendiduras, y ranurado, de manera que puedan ensamblarse los elementos sin que se produzcan fisuras, roturas en la superficie o flexiones excesivas. Las acanaladuras del cartón corrugado deben estar sólidamente engomadas (encoladas) a las hojas de revestimiento.</w:t>
            </w:r>
          </w:p>
        </w:tc>
        <w:tc>
          <w:tcPr>
            <w:tcW w:w="4675" w:type="dxa"/>
          </w:tcPr>
          <w:p w14:paraId="05CC6842" w14:textId="543BEDCD"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9.7.17 </w:t>
            </w:r>
            <w:r w:rsidRPr="00091D80">
              <w:rPr>
                <w:rFonts w:ascii="Verdana" w:hAnsi="Verdana"/>
                <w:sz w:val="16"/>
                <w:szCs w:val="16"/>
                <w:lang w:val="en-US"/>
              </w:rPr>
              <w:t>The cardboard used in the construction of outer casings must be strong and of good quality, compact or double-sided corrugated, with one or more sheets, and suitable for the capacity of the container and the use for which it is intended. The resistance of the outer surface to water must be such that the increase in mass, measured by a</w:t>
            </w:r>
            <w:r w:rsidR="00360468">
              <w:rPr>
                <w:rFonts w:ascii="Verdana" w:hAnsi="Verdana"/>
                <w:sz w:val="16"/>
                <w:szCs w:val="16"/>
                <w:lang w:val="en-US"/>
              </w:rPr>
              <w:t>n</w:t>
            </w:r>
            <w:r w:rsidRPr="00091D80">
              <w:rPr>
                <w:rFonts w:ascii="Verdana" w:hAnsi="Verdana"/>
                <w:sz w:val="16"/>
                <w:szCs w:val="16"/>
                <w:lang w:val="en-US"/>
              </w:rPr>
              <w:t xml:space="preserve"> </w:t>
            </w:r>
            <w:r w:rsidR="0083126B">
              <w:rPr>
                <w:rFonts w:ascii="Verdana" w:hAnsi="Verdana"/>
                <w:sz w:val="16"/>
                <w:szCs w:val="16"/>
                <w:lang w:val="en-US"/>
              </w:rPr>
              <w:t>examination (test)</w:t>
            </w:r>
            <w:r w:rsidRPr="00091D80">
              <w:rPr>
                <w:rFonts w:ascii="Verdana" w:hAnsi="Verdana"/>
                <w:sz w:val="16"/>
                <w:szCs w:val="16"/>
                <w:lang w:val="en-US"/>
              </w:rPr>
              <w:t xml:space="preserve"> for determining the absorption of water, according to the Cobb method, </w:t>
            </w:r>
            <w:r w:rsidR="00360468">
              <w:rPr>
                <w:rFonts w:ascii="Verdana" w:hAnsi="Verdana"/>
                <w:sz w:val="16"/>
                <w:szCs w:val="16"/>
                <w:lang w:val="en-US"/>
              </w:rPr>
              <w:t>for</w:t>
            </w:r>
            <w:r w:rsidRPr="00091D80">
              <w:rPr>
                <w:rFonts w:ascii="Verdana" w:hAnsi="Verdana"/>
                <w:sz w:val="16"/>
                <w:szCs w:val="16"/>
                <w:lang w:val="en-US"/>
              </w:rPr>
              <w:t xml:space="preserve"> 30 minutes, does not exceed 155 g/m² (see ISO International Standard 535:1991 (E). The cardboard must have flexibility characteristics, it must be die-cut, folded without tearing, without slits, and grooved, so that the elements can be assembled without cracks, breaks in the surface or excessive bending. The grooves of the corrugated cardboard must be firmly </w:t>
            </w:r>
            <w:r w:rsidR="00360468">
              <w:rPr>
                <w:rFonts w:ascii="Verdana" w:hAnsi="Verdana"/>
                <w:sz w:val="16"/>
                <w:szCs w:val="16"/>
                <w:lang w:val="en-US"/>
              </w:rPr>
              <w:t>glued</w:t>
            </w:r>
            <w:r w:rsidRPr="00091D80">
              <w:rPr>
                <w:rFonts w:ascii="Verdana" w:hAnsi="Verdana"/>
                <w:sz w:val="16"/>
                <w:szCs w:val="16"/>
                <w:lang w:val="en-US"/>
              </w:rPr>
              <w:t xml:space="preserve"> to the lining sheets.</w:t>
            </w:r>
          </w:p>
        </w:tc>
      </w:tr>
      <w:tr w:rsidR="00091D80" w:rsidRPr="000C67F8" w14:paraId="1C03F84E" w14:textId="19C7B336" w:rsidTr="003D3305">
        <w:tc>
          <w:tcPr>
            <w:tcW w:w="4675" w:type="dxa"/>
          </w:tcPr>
          <w:p w14:paraId="3DC0798D"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9.7.18 </w:t>
            </w:r>
            <w:r w:rsidRPr="000C67F8">
              <w:rPr>
                <w:rFonts w:ascii="Verdana" w:hAnsi="Verdana"/>
                <w:sz w:val="16"/>
                <w:szCs w:val="16"/>
              </w:rPr>
              <w:t>Los extremos (testeros) de las envolturas exteriores de cartón podrán tener un marco de madera o ser totalmente de este material. Como refuerzos, podrán utilizarse tiras de madera.</w:t>
            </w:r>
          </w:p>
        </w:tc>
        <w:tc>
          <w:tcPr>
            <w:tcW w:w="4675" w:type="dxa"/>
          </w:tcPr>
          <w:p w14:paraId="1D32D611" w14:textId="58BD39FC" w:rsidR="00091D80" w:rsidRPr="000C67F8" w:rsidRDefault="00091D80" w:rsidP="00091D80">
            <w:pPr>
              <w:pStyle w:val="Texto"/>
              <w:spacing w:line="222" w:lineRule="exact"/>
              <w:ind w:firstLine="0"/>
              <w:rPr>
                <w:rFonts w:ascii="Verdana" w:hAnsi="Verdana"/>
                <w:b/>
                <w:sz w:val="16"/>
                <w:szCs w:val="16"/>
              </w:rPr>
            </w:pPr>
            <w:r w:rsidRPr="00091D80">
              <w:rPr>
                <w:rFonts w:ascii="Verdana" w:hAnsi="Verdana"/>
                <w:b/>
                <w:sz w:val="16"/>
                <w:szCs w:val="16"/>
                <w:lang w:val="en-US"/>
              </w:rPr>
              <w:t xml:space="preserve">9.7.18 </w:t>
            </w:r>
            <w:r w:rsidRPr="00091D80">
              <w:rPr>
                <w:rFonts w:ascii="Verdana" w:hAnsi="Verdana"/>
                <w:sz w:val="16"/>
                <w:szCs w:val="16"/>
                <w:lang w:val="en-US"/>
              </w:rPr>
              <w:t>The ends (</w:t>
            </w:r>
            <w:r w:rsidR="00360468" w:rsidRPr="00091D80">
              <w:rPr>
                <w:rFonts w:ascii="Verdana" w:hAnsi="Verdana"/>
                <w:sz w:val="16"/>
                <w:szCs w:val="16"/>
                <w:lang w:val="en-US"/>
              </w:rPr>
              <w:t>edges</w:t>
            </w:r>
            <w:r w:rsidRPr="00091D80">
              <w:rPr>
                <w:rFonts w:ascii="Verdana" w:hAnsi="Verdana"/>
                <w:sz w:val="16"/>
                <w:szCs w:val="16"/>
                <w:lang w:val="en-US"/>
              </w:rPr>
              <w:t xml:space="preserve">) of the outer cardboard wrappers may have a wooden frame or be made entirely of this material. </w:t>
            </w:r>
            <w:r>
              <w:rPr>
                <w:rFonts w:ascii="Verdana" w:hAnsi="Verdana"/>
                <w:sz w:val="16"/>
                <w:szCs w:val="16"/>
              </w:rPr>
              <w:t xml:space="preserve">As </w:t>
            </w:r>
            <w:proofErr w:type="spellStart"/>
            <w:r>
              <w:rPr>
                <w:rFonts w:ascii="Verdana" w:hAnsi="Verdana"/>
                <w:sz w:val="16"/>
                <w:szCs w:val="16"/>
              </w:rPr>
              <w:t>reinforcements</w:t>
            </w:r>
            <w:proofErr w:type="spellEnd"/>
            <w:r>
              <w:rPr>
                <w:rFonts w:ascii="Verdana" w:hAnsi="Verdana"/>
                <w:sz w:val="16"/>
                <w:szCs w:val="16"/>
              </w:rPr>
              <w:t xml:space="preserve">, </w:t>
            </w:r>
            <w:proofErr w:type="spellStart"/>
            <w:r>
              <w:rPr>
                <w:rFonts w:ascii="Verdana" w:hAnsi="Verdana"/>
                <w:sz w:val="16"/>
                <w:szCs w:val="16"/>
              </w:rPr>
              <w:t>strips</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wood</w:t>
            </w:r>
            <w:proofErr w:type="spellEnd"/>
            <w:r>
              <w:rPr>
                <w:rFonts w:ascii="Verdana" w:hAnsi="Verdana"/>
                <w:sz w:val="16"/>
                <w:szCs w:val="16"/>
              </w:rPr>
              <w:t xml:space="preserve"> </w:t>
            </w:r>
            <w:proofErr w:type="spellStart"/>
            <w:r>
              <w:rPr>
                <w:rFonts w:ascii="Verdana" w:hAnsi="Verdana"/>
                <w:sz w:val="16"/>
                <w:szCs w:val="16"/>
              </w:rPr>
              <w:t>may</w:t>
            </w:r>
            <w:proofErr w:type="spellEnd"/>
            <w:r>
              <w:rPr>
                <w:rFonts w:ascii="Verdana" w:hAnsi="Verdana"/>
                <w:sz w:val="16"/>
                <w:szCs w:val="16"/>
              </w:rPr>
              <w:t xml:space="preserve"> be </w:t>
            </w:r>
            <w:proofErr w:type="spellStart"/>
            <w:r>
              <w:rPr>
                <w:rFonts w:ascii="Verdana" w:hAnsi="Verdana"/>
                <w:sz w:val="16"/>
                <w:szCs w:val="16"/>
              </w:rPr>
              <w:t>used</w:t>
            </w:r>
            <w:proofErr w:type="spellEnd"/>
            <w:r>
              <w:rPr>
                <w:rFonts w:ascii="Verdana" w:hAnsi="Verdana"/>
                <w:sz w:val="16"/>
                <w:szCs w:val="16"/>
              </w:rPr>
              <w:t>.</w:t>
            </w:r>
          </w:p>
        </w:tc>
      </w:tr>
      <w:tr w:rsidR="00091D80" w:rsidRPr="00522249" w14:paraId="0B59596A" w14:textId="14E2B0D2" w:rsidTr="003D3305">
        <w:tc>
          <w:tcPr>
            <w:tcW w:w="4675" w:type="dxa"/>
          </w:tcPr>
          <w:p w14:paraId="5F599942"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9.7.19 </w:t>
            </w:r>
            <w:r w:rsidRPr="000C67F8">
              <w:rPr>
                <w:rFonts w:ascii="Verdana" w:hAnsi="Verdana"/>
                <w:sz w:val="16"/>
                <w:szCs w:val="16"/>
              </w:rPr>
              <w:t>En las envolturas exteriores de cartón, las uniones de ensamble deben afianzarse con cinta adhesiva o bien, superponiendo los bordes y engomándolos o cosiéndolos con grapas metálicas. Los bordes superpuestos deben ir convenientemente traslapados. Cuando las uniones se afiancen mediante engomado o cinta adhesiva, el producto adhesivo debe ser resistente al agua.</w:t>
            </w:r>
          </w:p>
        </w:tc>
        <w:tc>
          <w:tcPr>
            <w:tcW w:w="4675" w:type="dxa"/>
          </w:tcPr>
          <w:p w14:paraId="57A612D9" w14:textId="0E7484B5"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9.7.19 </w:t>
            </w:r>
            <w:r w:rsidRPr="00091D80">
              <w:rPr>
                <w:rFonts w:ascii="Verdana" w:hAnsi="Verdana"/>
                <w:sz w:val="16"/>
                <w:szCs w:val="16"/>
                <w:lang w:val="en-US"/>
              </w:rPr>
              <w:t>On the outer cardboard wrappers, the assembly joints must be secured with adhesive tape or, overlapping the edges and gumming or sewing them with metal staples. The overlapping edges must be suitably overlapped. When the joints are secured by glue or adhesive tape, the adhesive product must be waterproof.</w:t>
            </w:r>
          </w:p>
        </w:tc>
      </w:tr>
      <w:tr w:rsidR="00091D80" w:rsidRPr="00522249" w14:paraId="783E4659" w14:textId="5C2F9E4C" w:rsidTr="003D3305">
        <w:tc>
          <w:tcPr>
            <w:tcW w:w="4675" w:type="dxa"/>
          </w:tcPr>
          <w:p w14:paraId="7DC7E237" w14:textId="77777777" w:rsidR="00091D80" w:rsidRPr="000C67F8" w:rsidRDefault="00091D80" w:rsidP="00091D80">
            <w:pPr>
              <w:pStyle w:val="Texto"/>
              <w:spacing w:line="222" w:lineRule="exact"/>
              <w:ind w:firstLine="0"/>
              <w:rPr>
                <w:rFonts w:ascii="Verdana" w:hAnsi="Verdana"/>
                <w:sz w:val="16"/>
                <w:szCs w:val="16"/>
                <w:u w:val="single"/>
              </w:rPr>
            </w:pPr>
            <w:r w:rsidRPr="000C67F8">
              <w:rPr>
                <w:rFonts w:ascii="Verdana" w:hAnsi="Verdana"/>
                <w:b/>
                <w:sz w:val="16"/>
                <w:szCs w:val="16"/>
              </w:rPr>
              <w:t xml:space="preserve">9.7.20 </w:t>
            </w:r>
            <w:r w:rsidRPr="000C67F8">
              <w:rPr>
                <w:rFonts w:ascii="Verdana" w:hAnsi="Verdana"/>
                <w:sz w:val="16"/>
                <w:szCs w:val="16"/>
              </w:rPr>
              <w:t xml:space="preserve">Si la </w:t>
            </w:r>
            <w:proofErr w:type="gramStart"/>
            <w:r w:rsidRPr="000C67F8">
              <w:rPr>
                <w:rFonts w:ascii="Verdana" w:hAnsi="Verdana"/>
                <w:sz w:val="16"/>
                <w:szCs w:val="16"/>
              </w:rPr>
              <w:t>envoltura  exterior</w:t>
            </w:r>
            <w:proofErr w:type="gramEnd"/>
            <w:r w:rsidRPr="000C67F8">
              <w:rPr>
                <w:rFonts w:ascii="Verdana" w:hAnsi="Verdana"/>
                <w:sz w:val="16"/>
                <w:szCs w:val="16"/>
              </w:rPr>
              <w:t xml:space="preserve"> es de plástico, deben observarse las especificaciones de construcción enunciadas en 9.7.6 al 9.7.9.</w:t>
            </w:r>
          </w:p>
        </w:tc>
        <w:tc>
          <w:tcPr>
            <w:tcW w:w="4675" w:type="dxa"/>
          </w:tcPr>
          <w:p w14:paraId="29D8B8CE" w14:textId="2713C25C"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9.7.20 </w:t>
            </w:r>
            <w:r w:rsidRPr="00091D80">
              <w:rPr>
                <w:rFonts w:ascii="Verdana" w:hAnsi="Verdana"/>
                <w:sz w:val="16"/>
                <w:szCs w:val="16"/>
                <w:lang w:val="en-US"/>
              </w:rPr>
              <w:t>If the outer casing is plastic, the construction specifications stated in 9.7.6 to 9.7.9 must be observed.</w:t>
            </w:r>
          </w:p>
        </w:tc>
      </w:tr>
      <w:tr w:rsidR="00091D80" w:rsidRPr="00522249" w14:paraId="767FEABE" w14:textId="2ED88EC9" w:rsidTr="003D3305">
        <w:tc>
          <w:tcPr>
            <w:tcW w:w="4675" w:type="dxa"/>
          </w:tcPr>
          <w:p w14:paraId="081DB39B"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9.7.21 </w:t>
            </w:r>
            <w:r w:rsidRPr="000C67F8">
              <w:rPr>
                <w:rFonts w:ascii="Verdana" w:hAnsi="Verdana"/>
                <w:sz w:val="16"/>
                <w:szCs w:val="16"/>
              </w:rPr>
              <w:t>La envoltura exterior de un RIG del tipo 31HZ2 envolverá completamente el recipiente interior por todos los lados.</w:t>
            </w:r>
          </w:p>
        </w:tc>
        <w:tc>
          <w:tcPr>
            <w:tcW w:w="4675" w:type="dxa"/>
          </w:tcPr>
          <w:p w14:paraId="44EA887D" w14:textId="3C141C83"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9.7.21 </w:t>
            </w:r>
            <w:r w:rsidRPr="00091D80">
              <w:rPr>
                <w:rFonts w:ascii="Verdana" w:hAnsi="Verdana"/>
                <w:sz w:val="16"/>
                <w:szCs w:val="16"/>
                <w:lang w:val="en-US"/>
              </w:rPr>
              <w:t>The outer casing of a Type 31HZ2 IBC shall completely enclose the inner container on all sides.</w:t>
            </w:r>
          </w:p>
        </w:tc>
      </w:tr>
      <w:tr w:rsidR="00091D80" w:rsidRPr="00522249" w14:paraId="2E1FB658" w14:textId="655B44A9" w:rsidTr="003D3305">
        <w:tc>
          <w:tcPr>
            <w:tcW w:w="4675" w:type="dxa"/>
          </w:tcPr>
          <w:p w14:paraId="245D6606"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9.7.22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de carga que forme cuerpo con un RIG y las tarimas (</w:t>
            </w:r>
            <w:proofErr w:type="spellStart"/>
            <w:r w:rsidRPr="000C67F8">
              <w:rPr>
                <w:rFonts w:ascii="Verdana" w:hAnsi="Verdana"/>
                <w:sz w:val="16"/>
                <w:szCs w:val="16"/>
              </w:rPr>
              <w:t>palets</w:t>
            </w:r>
            <w:proofErr w:type="spellEnd"/>
            <w:r w:rsidRPr="000C67F8">
              <w:rPr>
                <w:rFonts w:ascii="Verdana" w:hAnsi="Verdana"/>
                <w:sz w:val="16"/>
                <w:szCs w:val="16"/>
              </w:rPr>
              <w:t>) separables, deben ser apropiadas para la manipulación por medios mecánicos con el RIG cargado hasta su masa bruta máxima admisible.</w:t>
            </w:r>
          </w:p>
        </w:tc>
        <w:tc>
          <w:tcPr>
            <w:tcW w:w="4675" w:type="dxa"/>
          </w:tcPr>
          <w:p w14:paraId="7965F1F0" w14:textId="7B94F917"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9.7.22 </w:t>
            </w:r>
            <w:r w:rsidRPr="00091D80">
              <w:rPr>
                <w:rFonts w:ascii="Verdana" w:hAnsi="Verdana"/>
                <w:sz w:val="16"/>
                <w:szCs w:val="16"/>
                <w:lang w:val="en-US"/>
              </w:rPr>
              <w:t xml:space="preserve">The cargo </w:t>
            </w:r>
            <w:r w:rsidR="00360468">
              <w:rPr>
                <w:rFonts w:ascii="Verdana" w:hAnsi="Verdana"/>
                <w:sz w:val="16"/>
                <w:szCs w:val="16"/>
                <w:lang w:val="en-US"/>
              </w:rPr>
              <w:t>pallet</w:t>
            </w:r>
            <w:r w:rsidRPr="00091D80">
              <w:rPr>
                <w:rFonts w:ascii="Verdana" w:hAnsi="Verdana"/>
                <w:sz w:val="16"/>
                <w:szCs w:val="16"/>
                <w:lang w:val="en-US"/>
              </w:rPr>
              <w:t xml:space="preserve"> that forms a body with an IBC and the separable </w:t>
            </w:r>
            <w:r w:rsidR="00360468">
              <w:rPr>
                <w:rFonts w:ascii="Verdana" w:hAnsi="Verdana"/>
                <w:sz w:val="16"/>
                <w:szCs w:val="16"/>
                <w:lang w:val="en-US"/>
              </w:rPr>
              <w:t>pallets</w:t>
            </w:r>
            <w:r w:rsidRPr="00091D80">
              <w:rPr>
                <w:rFonts w:ascii="Verdana" w:hAnsi="Verdana"/>
                <w:sz w:val="16"/>
                <w:szCs w:val="16"/>
                <w:lang w:val="en-US"/>
              </w:rPr>
              <w:t xml:space="preserve"> must be suitable for handling by mechanical means with the IBC loaded up to its maximum admissible gross mass.</w:t>
            </w:r>
          </w:p>
        </w:tc>
      </w:tr>
      <w:tr w:rsidR="00091D80" w:rsidRPr="00522249" w14:paraId="37B74A5A" w14:textId="21123EDD" w:rsidTr="003D3305">
        <w:tc>
          <w:tcPr>
            <w:tcW w:w="4675" w:type="dxa"/>
          </w:tcPr>
          <w:p w14:paraId="11A3105C"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9.7.23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xml:space="preserve">) fija o separable debe estar diseñada de manera que impida un hundimiento del </w:t>
            </w:r>
            <w:r w:rsidRPr="000C67F8">
              <w:rPr>
                <w:rFonts w:ascii="Verdana" w:hAnsi="Verdana"/>
                <w:sz w:val="16"/>
                <w:szCs w:val="16"/>
              </w:rPr>
              <w:lastRenderedPageBreak/>
              <w:t>fondo del RIG que pueda provocar daños durante las operaciones de manipulación.</w:t>
            </w:r>
          </w:p>
        </w:tc>
        <w:tc>
          <w:tcPr>
            <w:tcW w:w="4675" w:type="dxa"/>
          </w:tcPr>
          <w:p w14:paraId="540259DC" w14:textId="40BD92A1"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lastRenderedPageBreak/>
              <w:t xml:space="preserve">9.7.23 </w:t>
            </w:r>
            <w:r w:rsidRPr="00091D80">
              <w:rPr>
                <w:rFonts w:ascii="Verdana" w:hAnsi="Verdana"/>
                <w:sz w:val="16"/>
                <w:szCs w:val="16"/>
                <w:lang w:val="en-US"/>
              </w:rPr>
              <w:t xml:space="preserve">The </w:t>
            </w:r>
            <w:r w:rsidR="008001F1">
              <w:rPr>
                <w:rFonts w:ascii="Verdana" w:hAnsi="Verdana"/>
                <w:sz w:val="16"/>
                <w:szCs w:val="16"/>
                <w:lang w:val="en-US"/>
              </w:rPr>
              <w:t>secured</w:t>
            </w:r>
            <w:r w:rsidRPr="00091D80">
              <w:rPr>
                <w:rFonts w:ascii="Verdana" w:hAnsi="Verdana"/>
                <w:sz w:val="16"/>
                <w:szCs w:val="16"/>
                <w:lang w:val="en-US"/>
              </w:rPr>
              <w:t xml:space="preserve"> or separable </w:t>
            </w:r>
            <w:r w:rsidR="00360468">
              <w:rPr>
                <w:rFonts w:ascii="Verdana" w:hAnsi="Verdana"/>
                <w:sz w:val="16"/>
                <w:szCs w:val="16"/>
                <w:lang w:val="en-US"/>
              </w:rPr>
              <w:t>pallet</w:t>
            </w:r>
            <w:r w:rsidRPr="00091D80">
              <w:rPr>
                <w:rFonts w:ascii="Verdana" w:hAnsi="Verdana"/>
                <w:sz w:val="16"/>
                <w:szCs w:val="16"/>
                <w:lang w:val="en-US"/>
              </w:rPr>
              <w:t xml:space="preserve"> must be designed in such a way that it prevents the bottom of </w:t>
            </w:r>
            <w:r w:rsidRPr="00091D80">
              <w:rPr>
                <w:rFonts w:ascii="Verdana" w:hAnsi="Verdana"/>
                <w:sz w:val="16"/>
                <w:szCs w:val="16"/>
                <w:lang w:val="en-US"/>
              </w:rPr>
              <w:lastRenderedPageBreak/>
              <w:t xml:space="preserve">the </w:t>
            </w:r>
            <w:r w:rsidR="00941256">
              <w:rPr>
                <w:rFonts w:ascii="Verdana" w:hAnsi="Verdana"/>
                <w:sz w:val="16"/>
                <w:szCs w:val="16"/>
                <w:lang w:val="en-US"/>
              </w:rPr>
              <w:t>IBC</w:t>
            </w:r>
            <w:r w:rsidRPr="00091D80">
              <w:rPr>
                <w:rFonts w:ascii="Verdana" w:hAnsi="Verdana"/>
                <w:sz w:val="16"/>
                <w:szCs w:val="16"/>
                <w:lang w:val="en-US"/>
              </w:rPr>
              <w:t xml:space="preserve"> from sinking, which could cause damage during handling operations.</w:t>
            </w:r>
          </w:p>
        </w:tc>
      </w:tr>
      <w:tr w:rsidR="00091D80" w:rsidRPr="00522249" w14:paraId="20C5AB2E" w14:textId="24DB102A" w:rsidTr="003D3305">
        <w:tc>
          <w:tcPr>
            <w:tcW w:w="4675" w:type="dxa"/>
          </w:tcPr>
          <w:p w14:paraId="0DAC29A1"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lastRenderedPageBreak/>
              <w:t xml:space="preserve">9.7.24 </w:t>
            </w:r>
            <w:r w:rsidRPr="000C67F8">
              <w:rPr>
                <w:rFonts w:ascii="Verdana" w:hAnsi="Verdana"/>
                <w:sz w:val="16"/>
                <w:szCs w:val="16"/>
              </w:rPr>
              <w:t>En el caso de que se utilice una tarima (</w:t>
            </w:r>
            <w:proofErr w:type="spellStart"/>
            <w:r w:rsidRPr="000C67F8">
              <w:rPr>
                <w:rFonts w:ascii="Verdana" w:hAnsi="Verdana"/>
                <w:sz w:val="16"/>
                <w:szCs w:val="16"/>
              </w:rPr>
              <w:t>palet</w:t>
            </w:r>
            <w:proofErr w:type="spellEnd"/>
            <w:r w:rsidRPr="000C67F8">
              <w:rPr>
                <w:rFonts w:ascii="Verdana" w:hAnsi="Verdana"/>
                <w:sz w:val="16"/>
                <w:szCs w:val="16"/>
              </w:rPr>
              <w:t>) separable, la envoltura exterior debe estar firmemente fijada a él, con el fin de asegurar su estabilidad durante las operaciones de manipulación y transporte. Además, en la parte superior de la tarima (</w:t>
            </w:r>
            <w:proofErr w:type="spellStart"/>
            <w:r w:rsidRPr="000C67F8">
              <w:rPr>
                <w:rFonts w:ascii="Verdana" w:hAnsi="Verdana"/>
                <w:sz w:val="16"/>
                <w:szCs w:val="16"/>
              </w:rPr>
              <w:t>palet</w:t>
            </w:r>
            <w:proofErr w:type="spellEnd"/>
            <w:r w:rsidRPr="000C67F8">
              <w:rPr>
                <w:rFonts w:ascii="Verdana" w:hAnsi="Verdana"/>
                <w:sz w:val="16"/>
                <w:szCs w:val="16"/>
              </w:rPr>
              <w:t>) no debe haber algún resalto puntiagudo (aspereza) que pueda ocasionar daños en el RIG.</w:t>
            </w:r>
          </w:p>
        </w:tc>
        <w:tc>
          <w:tcPr>
            <w:tcW w:w="4675" w:type="dxa"/>
          </w:tcPr>
          <w:p w14:paraId="0307D81B" w14:textId="51E47EBA"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9.7.24 </w:t>
            </w:r>
            <w:r w:rsidRPr="00091D80">
              <w:rPr>
                <w:rFonts w:ascii="Verdana" w:hAnsi="Verdana"/>
                <w:sz w:val="16"/>
                <w:szCs w:val="16"/>
                <w:lang w:val="en-US"/>
              </w:rPr>
              <w:t xml:space="preserve">In the event that a separable pallet is used, the outer casing must be firmly </w:t>
            </w:r>
            <w:r w:rsidR="008001F1">
              <w:rPr>
                <w:rFonts w:ascii="Verdana" w:hAnsi="Verdana"/>
                <w:sz w:val="16"/>
                <w:szCs w:val="16"/>
                <w:lang w:val="en-US"/>
              </w:rPr>
              <w:t>secured</w:t>
            </w:r>
            <w:r w:rsidRPr="00091D80">
              <w:rPr>
                <w:rFonts w:ascii="Verdana" w:hAnsi="Verdana"/>
                <w:sz w:val="16"/>
                <w:szCs w:val="16"/>
                <w:lang w:val="en-US"/>
              </w:rPr>
              <w:t xml:space="preserve"> to it, </w:t>
            </w:r>
            <w:proofErr w:type="gramStart"/>
            <w:r w:rsidRPr="00091D80">
              <w:rPr>
                <w:rFonts w:ascii="Verdana" w:hAnsi="Verdana"/>
                <w:sz w:val="16"/>
                <w:szCs w:val="16"/>
                <w:lang w:val="en-US"/>
              </w:rPr>
              <w:t>in order to</w:t>
            </w:r>
            <w:proofErr w:type="gramEnd"/>
            <w:r w:rsidRPr="00091D80">
              <w:rPr>
                <w:rFonts w:ascii="Verdana" w:hAnsi="Verdana"/>
                <w:sz w:val="16"/>
                <w:szCs w:val="16"/>
                <w:lang w:val="en-US"/>
              </w:rPr>
              <w:t xml:space="preserve"> ensure its stability during handling and transport operations. In addition, at the top of the platform there must not be any sharp projection (roughness) that could cause damage to the </w:t>
            </w:r>
            <w:r w:rsidR="00941256">
              <w:rPr>
                <w:rFonts w:ascii="Verdana" w:hAnsi="Verdana"/>
                <w:sz w:val="16"/>
                <w:szCs w:val="16"/>
                <w:lang w:val="en-US"/>
              </w:rPr>
              <w:t>IBC</w:t>
            </w:r>
            <w:r w:rsidRPr="00091D80">
              <w:rPr>
                <w:rFonts w:ascii="Verdana" w:hAnsi="Verdana"/>
                <w:sz w:val="16"/>
                <w:szCs w:val="16"/>
                <w:lang w:val="en-US"/>
              </w:rPr>
              <w:t>.</w:t>
            </w:r>
          </w:p>
        </w:tc>
      </w:tr>
      <w:tr w:rsidR="00091D80" w:rsidRPr="00522249" w14:paraId="1B4E05EE" w14:textId="500E659F" w:rsidTr="003D3305">
        <w:tc>
          <w:tcPr>
            <w:tcW w:w="4675" w:type="dxa"/>
          </w:tcPr>
          <w:p w14:paraId="5A44C532"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9.7.25 </w:t>
            </w:r>
            <w:r w:rsidRPr="000C67F8">
              <w:rPr>
                <w:rFonts w:ascii="Verdana" w:hAnsi="Verdana"/>
                <w:sz w:val="16"/>
                <w:szCs w:val="16"/>
              </w:rPr>
              <w:t>Para aumentar la resistencia de apilamiento, podrán utilizarse elementos de refuerzo como soportes de madera, pero deben estar situados en el exterior del recipiente interior.</w:t>
            </w:r>
          </w:p>
        </w:tc>
        <w:tc>
          <w:tcPr>
            <w:tcW w:w="4675" w:type="dxa"/>
          </w:tcPr>
          <w:p w14:paraId="535D5B9A" w14:textId="141DBDB6"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9.7.25 </w:t>
            </w:r>
            <w:r w:rsidRPr="00091D80">
              <w:rPr>
                <w:rFonts w:ascii="Verdana" w:hAnsi="Verdana"/>
                <w:sz w:val="16"/>
                <w:szCs w:val="16"/>
                <w:lang w:val="en-US"/>
              </w:rPr>
              <w:t>To increase stacking strength, reinforcing elements such as wooden supports may be used, but they must be located on the outside of the inner container.</w:t>
            </w:r>
          </w:p>
        </w:tc>
      </w:tr>
      <w:tr w:rsidR="00091D80" w:rsidRPr="00522249" w14:paraId="6DF0E574" w14:textId="15E9DC80" w:rsidTr="003D3305">
        <w:tc>
          <w:tcPr>
            <w:tcW w:w="4675" w:type="dxa"/>
          </w:tcPr>
          <w:p w14:paraId="1B462B1E" w14:textId="77777777" w:rsidR="00091D80" w:rsidRPr="000C67F8" w:rsidRDefault="00091D80" w:rsidP="00091D80">
            <w:pPr>
              <w:pStyle w:val="Texto"/>
              <w:spacing w:line="222" w:lineRule="exact"/>
              <w:ind w:firstLine="0"/>
              <w:rPr>
                <w:rFonts w:ascii="Verdana" w:hAnsi="Verdana"/>
                <w:sz w:val="16"/>
                <w:szCs w:val="16"/>
              </w:rPr>
            </w:pPr>
            <w:r w:rsidRPr="000C67F8">
              <w:rPr>
                <w:rFonts w:ascii="Verdana" w:hAnsi="Verdana"/>
                <w:b/>
                <w:sz w:val="16"/>
                <w:szCs w:val="16"/>
              </w:rPr>
              <w:t xml:space="preserve">9.7.26 </w:t>
            </w:r>
            <w:r w:rsidRPr="000C67F8">
              <w:rPr>
                <w:rFonts w:ascii="Verdana" w:hAnsi="Verdana"/>
                <w:sz w:val="16"/>
                <w:szCs w:val="16"/>
              </w:rPr>
              <w:t>Los RIG que por sus características están destinados a apilarse, la superficie de apoyo debe reunir las condiciones apropiadas para que la carga esté repartida de manera segura. Tales RIG deben diseñarse de manera que la carga no sea soportada por el recipiente interior.</w:t>
            </w:r>
          </w:p>
        </w:tc>
        <w:tc>
          <w:tcPr>
            <w:tcW w:w="4675" w:type="dxa"/>
          </w:tcPr>
          <w:p w14:paraId="47BCD9AA" w14:textId="56503986" w:rsidR="00091D80" w:rsidRPr="00091D80" w:rsidRDefault="00091D80" w:rsidP="00091D80">
            <w:pPr>
              <w:pStyle w:val="Texto"/>
              <w:spacing w:line="222" w:lineRule="exact"/>
              <w:ind w:firstLine="0"/>
              <w:rPr>
                <w:rFonts w:ascii="Verdana" w:hAnsi="Verdana"/>
                <w:b/>
                <w:sz w:val="16"/>
                <w:szCs w:val="16"/>
                <w:lang w:val="en-US"/>
              </w:rPr>
            </w:pPr>
            <w:r w:rsidRPr="00091D80">
              <w:rPr>
                <w:rFonts w:ascii="Verdana" w:hAnsi="Verdana"/>
                <w:b/>
                <w:sz w:val="16"/>
                <w:szCs w:val="16"/>
                <w:lang w:val="en-US"/>
              </w:rPr>
              <w:t xml:space="preserve">9.7.26 </w:t>
            </w:r>
            <w:r w:rsidRPr="00091D80">
              <w:rPr>
                <w:rFonts w:ascii="Verdana" w:hAnsi="Verdana"/>
                <w:sz w:val="16"/>
                <w:szCs w:val="16"/>
                <w:lang w:val="en-US"/>
              </w:rPr>
              <w:t xml:space="preserve">The </w:t>
            </w:r>
            <w:r w:rsidR="00941256">
              <w:rPr>
                <w:rFonts w:ascii="Verdana" w:hAnsi="Verdana"/>
                <w:sz w:val="16"/>
                <w:szCs w:val="16"/>
                <w:lang w:val="en-US"/>
              </w:rPr>
              <w:t>IBCs</w:t>
            </w:r>
            <w:r w:rsidRPr="00091D80">
              <w:rPr>
                <w:rFonts w:ascii="Verdana" w:hAnsi="Verdana"/>
                <w:sz w:val="16"/>
                <w:szCs w:val="16"/>
                <w:lang w:val="en-US"/>
              </w:rPr>
              <w:t xml:space="preserve"> that due to their characteristics are intended to be stacked, the support surface must meet the appropriate conditions so that the load is distributed safely. Such </w:t>
            </w:r>
            <w:r w:rsidR="00941256">
              <w:rPr>
                <w:rFonts w:ascii="Verdana" w:hAnsi="Verdana"/>
                <w:sz w:val="16"/>
                <w:szCs w:val="16"/>
                <w:lang w:val="en-US"/>
              </w:rPr>
              <w:t>IBCs</w:t>
            </w:r>
            <w:r w:rsidRPr="00091D80">
              <w:rPr>
                <w:rFonts w:ascii="Verdana" w:hAnsi="Verdana"/>
                <w:sz w:val="16"/>
                <w:szCs w:val="16"/>
                <w:lang w:val="en-US"/>
              </w:rPr>
              <w:t xml:space="preserve"> must be designed so that the load is not supported by the inner container.</w:t>
            </w:r>
          </w:p>
        </w:tc>
      </w:tr>
      <w:tr w:rsidR="00091D80" w:rsidRPr="00522249" w14:paraId="7AD3AC18" w14:textId="3D57711D" w:rsidTr="003D3305">
        <w:tc>
          <w:tcPr>
            <w:tcW w:w="4675" w:type="dxa"/>
          </w:tcPr>
          <w:p w14:paraId="4D9F7EE3" w14:textId="77777777" w:rsidR="00091D80" w:rsidRPr="000C67F8" w:rsidRDefault="00091D80" w:rsidP="00091D80">
            <w:pPr>
              <w:pStyle w:val="Texto"/>
              <w:spacing w:line="224" w:lineRule="exact"/>
              <w:ind w:firstLine="0"/>
              <w:rPr>
                <w:rFonts w:ascii="Verdana" w:hAnsi="Verdana"/>
                <w:b/>
                <w:sz w:val="16"/>
                <w:szCs w:val="16"/>
              </w:rPr>
            </w:pPr>
            <w:r w:rsidRPr="000C67F8">
              <w:rPr>
                <w:rFonts w:ascii="Verdana" w:hAnsi="Verdana"/>
                <w:b/>
                <w:sz w:val="16"/>
                <w:szCs w:val="16"/>
              </w:rPr>
              <w:t xml:space="preserve">9.8 </w:t>
            </w:r>
            <w:r w:rsidRPr="000C67F8">
              <w:rPr>
                <w:rFonts w:ascii="Verdana" w:hAnsi="Verdana"/>
                <w:sz w:val="16"/>
                <w:szCs w:val="16"/>
              </w:rPr>
              <w:t>Especificaciones especiales para los RIG de cartón.</w:t>
            </w:r>
          </w:p>
        </w:tc>
        <w:tc>
          <w:tcPr>
            <w:tcW w:w="4675" w:type="dxa"/>
          </w:tcPr>
          <w:p w14:paraId="5E9B4B5C" w14:textId="62571623"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9.8 </w:t>
            </w:r>
            <w:r w:rsidRPr="00091D80">
              <w:rPr>
                <w:rFonts w:ascii="Verdana" w:hAnsi="Verdana"/>
                <w:sz w:val="16"/>
                <w:szCs w:val="16"/>
                <w:lang w:val="en-US"/>
              </w:rPr>
              <w:t xml:space="preserve">Special specifications for cardboard </w:t>
            </w:r>
            <w:r w:rsidR="00941256">
              <w:rPr>
                <w:rFonts w:ascii="Verdana" w:hAnsi="Verdana"/>
                <w:sz w:val="16"/>
                <w:szCs w:val="16"/>
                <w:lang w:val="en-US"/>
              </w:rPr>
              <w:t>IBCs</w:t>
            </w:r>
            <w:r w:rsidRPr="00091D80">
              <w:rPr>
                <w:rFonts w:ascii="Verdana" w:hAnsi="Verdana"/>
                <w:sz w:val="16"/>
                <w:szCs w:val="16"/>
                <w:lang w:val="en-US"/>
              </w:rPr>
              <w:t>.</w:t>
            </w:r>
          </w:p>
        </w:tc>
      </w:tr>
      <w:tr w:rsidR="00091D80" w:rsidRPr="00CB3FB3" w14:paraId="6F1B28E4" w14:textId="448A98EB" w:rsidTr="003D3305">
        <w:tc>
          <w:tcPr>
            <w:tcW w:w="4675" w:type="dxa"/>
          </w:tcPr>
          <w:p w14:paraId="257E088F"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9.8.1</w:t>
            </w:r>
            <w:r w:rsidRPr="000C67F8">
              <w:rPr>
                <w:rFonts w:ascii="Verdana" w:hAnsi="Verdana"/>
                <w:sz w:val="16"/>
                <w:szCs w:val="16"/>
              </w:rPr>
              <w:t xml:space="preserve"> Son aplicables estas especificaciones a los RIG de cartón, destinados al transporte de materiales sólidos que se carguen o descarguen por gravedad. Los RIG de cartón son del tipo 11G.</w:t>
            </w:r>
          </w:p>
        </w:tc>
        <w:tc>
          <w:tcPr>
            <w:tcW w:w="4675" w:type="dxa"/>
          </w:tcPr>
          <w:p w14:paraId="1419471D" w14:textId="1C04655F" w:rsidR="00091D80" w:rsidRPr="00CB3FB3"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9.8.1 </w:t>
            </w:r>
            <w:r w:rsidRPr="00091D80">
              <w:rPr>
                <w:rFonts w:ascii="Verdana" w:hAnsi="Verdana"/>
                <w:sz w:val="16"/>
                <w:szCs w:val="16"/>
                <w:lang w:val="en-US"/>
              </w:rPr>
              <w:t xml:space="preserve">These specifications are applicable to cardboard </w:t>
            </w:r>
            <w:r w:rsidR="00941256">
              <w:rPr>
                <w:rFonts w:ascii="Verdana" w:hAnsi="Verdana"/>
                <w:sz w:val="16"/>
                <w:szCs w:val="16"/>
                <w:lang w:val="en-US"/>
              </w:rPr>
              <w:t>IBCs</w:t>
            </w:r>
            <w:r w:rsidRPr="00091D80">
              <w:rPr>
                <w:rFonts w:ascii="Verdana" w:hAnsi="Verdana"/>
                <w:sz w:val="16"/>
                <w:szCs w:val="16"/>
                <w:lang w:val="en-US"/>
              </w:rPr>
              <w:t xml:space="preserve">, intended for the transport of solid materials that are loaded or unloaded by gravity. </w:t>
            </w:r>
            <w:r w:rsidRPr="00CB3FB3">
              <w:rPr>
                <w:rFonts w:ascii="Verdana" w:hAnsi="Verdana"/>
                <w:sz w:val="16"/>
                <w:szCs w:val="16"/>
                <w:lang w:val="en-US"/>
              </w:rPr>
              <w:t xml:space="preserve">The cardboard </w:t>
            </w:r>
            <w:r w:rsidR="00941256">
              <w:rPr>
                <w:rFonts w:ascii="Verdana" w:hAnsi="Verdana"/>
                <w:sz w:val="16"/>
                <w:szCs w:val="16"/>
                <w:lang w:val="en-US"/>
              </w:rPr>
              <w:t>IBCs</w:t>
            </w:r>
            <w:r w:rsidRPr="00CB3FB3">
              <w:rPr>
                <w:rFonts w:ascii="Verdana" w:hAnsi="Verdana"/>
                <w:sz w:val="16"/>
                <w:szCs w:val="16"/>
                <w:lang w:val="en-US"/>
              </w:rPr>
              <w:t xml:space="preserve"> are of the 11G type.</w:t>
            </w:r>
          </w:p>
        </w:tc>
      </w:tr>
      <w:tr w:rsidR="00091D80" w:rsidRPr="00522249" w14:paraId="1CDD26B0" w14:textId="7F0713F9" w:rsidTr="003D3305">
        <w:tc>
          <w:tcPr>
            <w:tcW w:w="4675" w:type="dxa"/>
          </w:tcPr>
          <w:p w14:paraId="7FFCB5F3"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t xml:space="preserve">9.8.2 </w:t>
            </w:r>
            <w:r w:rsidRPr="000C67F8">
              <w:rPr>
                <w:rFonts w:ascii="Verdana" w:hAnsi="Verdana"/>
                <w:sz w:val="16"/>
                <w:szCs w:val="16"/>
              </w:rPr>
              <w:t>Los RIG de cartón no deben ir provistos de dispositivos de elevación en la parte superior.</w:t>
            </w:r>
          </w:p>
        </w:tc>
        <w:tc>
          <w:tcPr>
            <w:tcW w:w="4675" w:type="dxa"/>
          </w:tcPr>
          <w:p w14:paraId="4D963F74" w14:textId="0FD834CA" w:rsidR="00091D80" w:rsidRPr="00091D80" w:rsidRDefault="00091D80" w:rsidP="00091D80">
            <w:pPr>
              <w:pStyle w:val="Texto"/>
              <w:spacing w:line="224" w:lineRule="exact"/>
              <w:ind w:firstLine="0"/>
              <w:rPr>
                <w:rFonts w:ascii="Verdana" w:hAnsi="Verdana"/>
                <w:b/>
                <w:sz w:val="16"/>
                <w:szCs w:val="16"/>
                <w:lang w:val="en-US"/>
              </w:rPr>
            </w:pPr>
            <w:r w:rsidRPr="00091D80">
              <w:rPr>
                <w:rFonts w:ascii="Verdana" w:hAnsi="Verdana"/>
                <w:b/>
                <w:sz w:val="16"/>
                <w:szCs w:val="16"/>
                <w:lang w:val="en-US"/>
              </w:rPr>
              <w:t xml:space="preserve">9.8.2 </w:t>
            </w:r>
            <w:r w:rsidRPr="00091D80">
              <w:rPr>
                <w:rFonts w:ascii="Verdana" w:hAnsi="Verdana"/>
                <w:sz w:val="16"/>
                <w:szCs w:val="16"/>
                <w:lang w:val="en-US"/>
              </w:rPr>
              <w:t xml:space="preserve">Cardboard </w:t>
            </w:r>
            <w:r w:rsidR="00941256">
              <w:rPr>
                <w:rFonts w:ascii="Verdana" w:hAnsi="Verdana"/>
                <w:sz w:val="16"/>
                <w:szCs w:val="16"/>
                <w:lang w:val="en-US"/>
              </w:rPr>
              <w:t>IBCs</w:t>
            </w:r>
            <w:r w:rsidRPr="00091D80">
              <w:rPr>
                <w:rFonts w:ascii="Verdana" w:hAnsi="Verdana"/>
                <w:sz w:val="16"/>
                <w:szCs w:val="16"/>
                <w:lang w:val="en-US"/>
              </w:rPr>
              <w:t xml:space="preserve"> must not be fitted with lifting devices on top.</w:t>
            </w:r>
          </w:p>
        </w:tc>
      </w:tr>
      <w:tr w:rsidR="00091D80" w:rsidRPr="00522249" w14:paraId="0EC2E652" w14:textId="472A58E1" w:rsidTr="003D3305">
        <w:tc>
          <w:tcPr>
            <w:tcW w:w="4675" w:type="dxa"/>
          </w:tcPr>
          <w:p w14:paraId="6B21E7B4"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9.8.3 </w:t>
            </w:r>
            <w:r w:rsidRPr="000C67F8">
              <w:rPr>
                <w:rFonts w:ascii="Verdana" w:hAnsi="Verdana"/>
                <w:sz w:val="16"/>
                <w:szCs w:val="16"/>
              </w:rPr>
              <w:t>El cuerpo debe construirse (fabricarse) de un cartón compacto</w:t>
            </w:r>
            <w:r w:rsidRPr="000C67F8">
              <w:rPr>
                <w:rFonts w:ascii="Verdana" w:hAnsi="Verdana"/>
                <w:b/>
                <w:sz w:val="16"/>
                <w:szCs w:val="16"/>
              </w:rPr>
              <w:t xml:space="preserve"> </w:t>
            </w:r>
            <w:r w:rsidRPr="000C67F8">
              <w:rPr>
                <w:rFonts w:ascii="Verdana" w:hAnsi="Verdana"/>
                <w:sz w:val="16"/>
                <w:szCs w:val="16"/>
              </w:rPr>
              <w:t xml:space="preserve">o corrugado por ambas caras (de una o varias hojas), </w:t>
            </w:r>
            <w:proofErr w:type="gramStart"/>
            <w:r w:rsidRPr="000C67F8">
              <w:rPr>
                <w:rFonts w:ascii="Verdana" w:hAnsi="Verdana"/>
                <w:sz w:val="16"/>
                <w:szCs w:val="16"/>
              </w:rPr>
              <w:t>resistente  y</w:t>
            </w:r>
            <w:proofErr w:type="gramEnd"/>
            <w:r w:rsidRPr="000C67F8">
              <w:rPr>
                <w:rFonts w:ascii="Verdana" w:hAnsi="Verdana"/>
                <w:sz w:val="16"/>
                <w:szCs w:val="16"/>
              </w:rPr>
              <w:t xml:space="preserve"> de buena calidad, adecuado a la capacidad del RIG y al uso al que esté destinado. La resistencia al agua de la superficie exterior debe ser tal que el aumento de la masa, medido mediante un ensayo (prueba) de determinación de la absorción de agua según el método Cobb durante 30 minutos, no sea superior a 155 g/m² (véase la Norma Internacional 535:1991 (E) de la ISO). El cartón ha de tener características de flexibilidad adecuadas, de manera que puedan unirse los elementos sin que se produzcan fisuras, roturas en la superficie o flexiones excesivas. Las acanaladuras del cartón corrugado deben estar sólidamente engomadas (encoladas) a las hojas de revestimiento.</w:t>
            </w:r>
          </w:p>
        </w:tc>
        <w:tc>
          <w:tcPr>
            <w:tcW w:w="4675" w:type="dxa"/>
          </w:tcPr>
          <w:p w14:paraId="3EA08D40" w14:textId="7E73D0DE" w:rsidR="00091D80" w:rsidRPr="00510284" w:rsidRDefault="00091D80" w:rsidP="00091D80">
            <w:pPr>
              <w:pStyle w:val="Texto"/>
              <w:spacing w:line="220" w:lineRule="exact"/>
              <w:ind w:firstLine="0"/>
              <w:rPr>
                <w:rFonts w:ascii="Verdana" w:hAnsi="Verdana"/>
                <w:b/>
                <w:sz w:val="16"/>
                <w:szCs w:val="16"/>
                <w:lang w:val="en-US"/>
              </w:rPr>
            </w:pPr>
            <w:r w:rsidRPr="00091D80">
              <w:rPr>
                <w:rFonts w:ascii="Verdana" w:hAnsi="Verdana"/>
                <w:b/>
                <w:sz w:val="16"/>
                <w:szCs w:val="16"/>
                <w:lang w:val="en-US"/>
              </w:rPr>
              <w:t xml:space="preserve">9.8.3 </w:t>
            </w:r>
            <w:r w:rsidRPr="00091D80">
              <w:rPr>
                <w:rFonts w:ascii="Verdana" w:hAnsi="Verdana"/>
                <w:sz w:val="16"/>
                <w:szCs w:val="16"/>
                <w:lang w:val="en-US"/>
              </w:rPr>
              <w:t>The body must be constructed (manufactured) from a solid cardboard</w:t>
            </w:r>
            <w:r w:rsidRPr="00091D80">
              <w:rPr>
                <w:rFonts w:ascii="Verdana" w:hAnsi="Verdana"/>
                <w:b/>
                <w:sz w:val="16"/>
                <w:szCs w:val="16"/>
                <w:lang w:val="en-US"/>
              </w:rPr>
              <w:t xml:space="preserve"> </w:t>
            </w:r>
            <w:r w:rsidRPr="00091D80">
              <w:rPr>
                <w:rFonts w:ascii="Verdana" w:hAnsi="Verdana"/>
                <w:sz w:val="16"/>
                <w:szCs w:val="16"/>
                <w:lang w:val="en-US"/>
              </w:rPr>
              <w:t xml:space="preserve">or corrugated on both sides (one or more sheets), resistant and of good quality, appropriate to the capacity of the </w:t>
            </w:r>
            <w:r w:rsidR="00941256">
              <w:rPr>
                <w:rFonts w:ascii="Verdana" w:hAnsi="Verdana"/>
                <w:sz w:val="16"/>
                <w:szCs w:val="16"/>
                <w:lang w:val="en-US"/>
              </w:rPr>
              <w:t>IBC</w:t>
            </w:r>
            <w:r w:rsidRPr="00091D80">
              <w:rPr>
                <w:rFonts w:ascii="Verdana" w:hAnsi="Verdana"/>
                <w:sz w:val="16"/>
                <w:szCs w:val="16"/>
                <w:lang w:val="en-US"/>
              </w:rPr>
              <w:t xml:space="preserve"> and the use for which it is intended. </w:t>
            </w:r>
            <w:r w:rsidRPr="00510284">
              <w:rPr>
                <w:rFonts w:ascii="Verdana" w:hAnsi="Verdana"/>
                <w:sz w:val="16"/>
                <w:szCs w:val="16"/>
                <w:lang w:val="en-US"/>
              </w:rPr>
              <w:t xml:space="preserve">The water resistance of the outer surface must be such that the increase in mass, measured by a water absorption </w:t>
            </w:r>
            <w:r w:rsidR="0083126B">
              <w:rPr>
                <w:rFonts w:ascii="Verdana" w:hAnsi="Verdana"/>
                <w:sz w:val="16"/>
                <w:szCs w:val="16"/>
                <w:lang w:val="en-US"/>
              </w:rPr>
              <w:t>examination (test)</w:t>
            </w:r>
            <w:r w:rsidRPr="00510284">
              <w:rPr>
                <w:rFonts w:ascii="Verdana" w:hAnsi="Verdana"/>
                <w:sz w:val="16"/>
                <w:szCs w:val="16"/>
                <w:lang w:val="en-US"/>
              </w:rPr>
              <w:t xml:space="preserve"> according to the Cobb method for 30 minutes, does not exceed 155 g/m² (see ISO International Standard 535:1991 (E)). The cardboard must have adequate flexibility characteristics, so that the elements can be joined without causing cracks, breaks in the surface or excessive bending. The grooves of the corrugated cardboard must be firmly </w:t>
            </w:r>
            <w:r w:rsidR="00360468">
              <w:rPr>
                <w:rFonts w:ascii="Verdana" w:hAnsi="Verdana"/>
                <w:sz w:val="16"/>
                <w:szCs w:val="16"/>
                <w:lang w:val="en-US"/>
              </w:rPr>
              <w:t>glued</w:t>
            </w:r>
            <w:r w:rsidRPr="00510284">
              <w:rPr>
                <w:rFonts w:ascii="Verdana" w:hAnsi="Verdana"/>
                <w:sz w:val="16"/>
                <w:szCs w:val="16"/>
                <w:lang w:val="en-US"/>
              </w:rPr>
              <w:t xml:space="preserve"> to the lining sheets.</w:t>
            </w:r>
          </w:p>
        </w:tc>
      </w:tr>
      <w:tr w:rsidR="00091D80" w:rsidRPr="00522249" w14:paraId="3D5F8372" w14:textId="7162E56C" w:rsidTr="003D3305">
        <w:tc>
          <w:tcPr>
            <w:tcW w:w="4675" w:type="dxa"/>
          </w:tcPr>
          <w:p w14:paraId="660A8A10" w14:textId="77777777" w:rsidR="00091D80" w:rsidRPr="000C67F8" w:rsidRDefault="00091D80" w:rsidP="00091D80">
            <w:pPr>
              <w:pStyle w:val="Texto"/>
              <w:spacing w:line="220" w:lineRule="exact"/>
              <w:ind w:firstLine="0"/>
              <w:rPr>
                <w:rFonts w:ascii="Verdana" w:hAnsi="Verdana"/>
                <w:sz w:val="16"/>
                <w:szCs w:val="16"/>
                <w:u w:val="single"/>
              </w:rPr>
            </w:pPr>
            <w:r w:rsidRPr="000C67F8">
              <w:rPr>
                <w:rFonts w:ascii="Verdana" w:hAnsi="Verdana"/>
                <w:b/>
                <w:sz w:val="16"/>
                <w:szCs w:val="16"/>
              </w:rPr>
              <w:t xml:space="preserve">9.8.4 </w:t>
            </w:r>
            <w:r w:rsidRPr="000C67F8">
              <w:rPr>
                <w:rFonts w:ascii="Verdana" w:hAnsi="Verdana"/>
                <w:sz w:val="16"/>
                <w:szCs w:val="16"/>
              </w:rPr>
              <w:t>Las paredes, incluyendo la parte superior y el fondo, deben tener una resistencia mínima a la perforación de al menos 15 J (véase la Norma Internacional 3036:1975 de la ISO).</w:t>
            </w:r>
          </w:p>
        </w:tc>
        <w:tc>
          <w:tcPr>
            <w:tcW w:w="4675" w:type="dxa"/>
          </w:tcPr>
          <w:p w14:paraId="7A08659A" w14:textId="5585F3F0"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9.8.4 </w:t>
            </w:r>
            <w:r w:rsidRPr="00510284">
              <w:rPr>
                <w:rFonts w:ascii="Verdana" w:hAnsi="Verdana"/>
                <w:sz w:val="16"/>
                <w:szCs w:val="16"/>
                <w:lang w:val="en-US"/>
              </w:rPr>
              <w:t xml:space="preserve">Walls, including </w:t>
            </w:r>
            <w:r w:rsidR="00360468">
              <w:rPr>
                <w:rFonts w:ascii="Verdana" w:hAnsi="Verdana"/>
                <w:sz w:val="16"/>
                <w:szCs w:val="16"/>
                <w:lang w:val="en-US"/>
              </w:rPr>
              <w:t>the upper and lower parts</w:t>
            </w:r>
            <w:r w:rsidRPr="00510284">
              <w:rPr>
                <w:rFonts w:ascii="Verdana" w:hAnsi="Verdana"/>
                <w:sz w:val="16"/>
                <w:szCs w:val="16"/>
                <w:lang w:val="en-US"/>
              </w:rPr>
              <w:t>, shall have a minimum puncture resistance of at least 15 J (see ISO International Standard 3036:1975).</w:t>
            </w:r>
          </w:p>
        </w:tc>
      </w:tr>
      <w:tr w:rsidR="00091D80" w:rsidRPr="00522249" w14:paraId="557610AF" w14:textId="63931BA6" w:rsidTr="003D3305">
        <w:tc>
          <w:tcPr>
            <w:tcW w:w="4675" w:type="dxa"/>
          </w:tcPr>
          <w:p w14:paraId="14427B04"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9.8.5 </w:t>
            </w:r>
            <w:r w:rsidRPr="000C67F8">
              <w:rPr>
                <w:rFonts w:ascii="Verdana" w:hAnsi="Verdana"/>
                <w:sz w:val="16"/>
                <w:szCs w:val="16"/>
              </w:rPr>
              <w:t xml:space="preserve">En el cuerpo del RIG, las uniones han de estar convenientemente traslapadas y deben afianzarse con cinta adhesiva, pegamento o grapas metálicas, o sujetas por cualquier otro medio que sea al menos de igual eficacia. Cuando las uniones de ensamblaje se afiancen mediante engomado (encolado) o cinta adhesiva, el producto adhesivo debe ser resistente al agua. Si se emplean grapas metálicas, éstas deben </w:t>
            </w:r>
            <w:r w:rsidRPr="000C67F8">
              <w:rPr>
                <w:rFonts w:ascii="Verdana" w:hAnsi="Verdana"/>
                <w:sz w:val="16"/>
                <w:szCs w:val="16"/>
              </w:rPr>
              <w:lastRenderedPageBreak/>
              <w:t>traspasar totalmente los elementos a que se apliquen y han de tener tal forma o aislarse de tal manera, que no rasguen ni perforen el forro interior.</w:t>
            </w:r>
          </w:p>
        </w:tc>
        <w:tc>
          <w:tcPr>
            <w:tcW w:w="4675" w:type="dxa"/>
          </w:tcPr>
          <w:p w14:paraId="1D98907D" w14:textId="457ED33F"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lastRenderedPageBreak/>
              <w:t xml:space="preserve">9.8.5 </w:t>
            </w:r>
            <w:r w:rsidRPr="00510284">
              <w:rPr>
                <w:rFonts w:ascii="Verdana" w:hAnsi="Verdana"/>
                <w:sz w:val="16"/>
                <w:szCs w:val="16"/>
                <w:lang w:val="en-US"/>
              </w:rPr>
              <w:t xml:space="preserve">In the body of the </w:t>
            </w:r>
            <w:r w:rsidR="00941256">
              <w:rPr>
                <w:rFonts w:ascii="Verdana" w:hAnsi="Verdana"/>
                <w:sz w:val="16"/>
                <w:szCs w:val="16"/>
                <w:lang w:val="en-US"/>
              </w:rPr>
              <w:t>IBC</w:t>
            </w:r>
            <w:r w:rsidRPr="00510284">
              <w:rPr>
                <w:rFonts w:ascii="Verdana" w:hAnsi="Verdana"/>
                <w:sz w:val="16"/>
                <w:szCs w:val="16"/>
                <w:lang w:val="en-US"/>
              </w:rPr>
              <w:t>, the joints must be conveniently overlapped and must be secured with adhesive tape, glue</w:t>
            </w:r>
            <w:r w:rsidR="00360468">
              <w:rPr>
                <w:rFonts w:ascii="Verdana" w:hAnsi="Verdana"/>
                <w:sz w:val="16"/>
                <w:szCs w:val="16"/>
                <w:lang w:val="en-US"/>
              </w:rPr>
              <w:t>,</w:t>
            </w:r>
            <w:r w:rsidRPr="00510284">
              <w:rPr>
                <w:rFonts w:ascii="Verdana" w:hAnsi="Verdana"/>
                <w:sz w:val="16"/>
                <w:szCs w:val="16"/>
                <w:lang w:val="en-US"/>
              </w:rPr>
              <w:t xml:space="preserve"> or metal staples, or fastened by any other means that is at least equally effective. When assembly joints are secured by gluing or </w:t>
            </w:r>
            <w:r w:rsidR="00360468">
              <w:rPr>
                <w:rFonts w:ascii="Verdana" w:hAnsi="Verdana"/>
                <w:sz w:val="16"/>
                <w:szCs w:val="16"/>
                <w:lang w:val="en-US"/>
              </w:rPr>
              <w:t xml:space="preserve">with </w:t>
            </w:r>
            <w:r w:rsidRPr="00510284">
              <w:rPr>
                <w:rFonts w:ascii="Verdana" w:hAnsi="Verdana"/>
                <w:sz w:val="16"/>
                <w:szCs w:val="16"/>
                <w:lang w:val="en-US"/>
              </w:rPr>
              <w:t xml:space="preserve">adhesive tape, the adhesive product must be waterproof. If metal staples are used, they must completely penetrate the elements to which they are applied and must be shaped </w:t>
            </w:r>
            <w:r w:rsidRPr="00510284">
              <w:rPr>
                <w:rFonts w:ascii="Verdana" w:hAnsi="Verdana"/>
                <w:sz w:val="16"/>
                <w:szCs w:val="16"/>
                <w:lang w:val="en-US"/>
              </w:rPr>
              <w:lastRenderedPageBreak/>
              <w:t>or insulated in such a way that they do not tear or puncture the interior lining.</w:t>
            </w:r>
          </w:p>
        </w:tc>
      </w:tr>
      <w:tr w:rsidR="00091D80" w:rsidRPr="00522249" w14:paraId="7938A474" w14:textId="1E028533" w:rsidTr="003D3305">
        <w:tc>
          <w:tcPr>
            <w:tcW w:w="4675" w:type="dxa"/>
          </w:tcPr>
          <w:p w14:paraId="2D6AE750"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lastRenderedPageBreak/>
              <w:t xml:space="preserve">9.8.6 </w:t>
            </w:r>
            <w:r w:rsidRPr="000C67F8">
              <w:rPr>
                <w:rFonts w:ascii="Verdana" w:hAnsi="Verdana"/>
                <w:sz w:val="16"/>
                <w:szCs w:val="16"/>
              </w:rPr>
              <w:t>El forro interior debe ser de un material adecuado. La resistencia y la construcción del forro deben ser apropiadas a la capacidad del RIG y al uso al que se destine. Las uniones de ensamble y los cierres deben ser herméticos (estancos a los pulverulentos) y resistentes a las presiones y golpes que puedan producirse en las condiciones normales de manipulación y transporte.</w:t>
            </w:r>
          </w:p>
        </w:tc>
        <w:tc>
          <w:tcPr>
            <w:tcW w:w="4675" w:type="dxa"/>
          </w:tcPr>
          <w:p w14:paraId="61BCA69B" w14:textId="0F114361"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9.8.6 </w:t>
            </w:r>
            <w:r w:rsidRPr="00510284">
              <w:rPr>
                <w:rFonts w:ascii="Verdana" w:hAnsi="Verdana"/>
                <w:sz w:val="16"/>
                <w:szCs w:val="16"/>
                <w:lang w:val="en-US"/>
              </w:rPr>
              <w:t xml:space="preserve">The inner lining must be of a suitable material. The strength and construction of the liner must be appropriate to the capacity of the </w:t>
            </w:r>
            <w:r w:rsidR="00941256">
              <w:rPr>
                <w:rFonts w:ascii="Verdana" w:hAnsi="Verdana"/>
                <w:sz w:val="16"/>
                <w:szCs w:val="16"/>
                <w:lang w:val="en-US"/>
              </w:rPr>
              <w:t>IBC</w:t>
            </w:r>
            <w:r w:rsidRPr="00510284">
              <w:rPr>
                <w:rFonts w:ascii="Verdana" w:hAnsi="Verdana"/>
                <w:sz w:val="16"/>
                <w:szCs w:val="16"/>
                <w:lang w:val="en-US"/>
              </w:rPr>
              <w:t xml:space="preserve"> and its intended use. The assembly joints and closures must be hermetic (tight against dust) and resistant to pressure and blows that may occur in normal handling and transport conditions.</w:t>
            </w:r>
          </w:p>
        </w:tc>
      </w:tr>
      <w:tr w:rsidR="00091D80" w:rsidRPr="00522249" w14:paraId="4ECCC74A" w14:textId="112E4A22" w:rsidTr="003D3305">
        <w:tc>
          <w:tcPr>
            <w:tcW w:w="4675" w:type="dxa"/>
          </w:tcPr>
          <w:p w14:paraId="0D09DF6B"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9.8.7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que forme parte integrante del RIG o las tarimas (</w:t>
            </w:r>
            <w:proofErr w:type="spellStart"/>
            <w:r w:rsidRPr="000C67F8">
              <w:rPr>
                <w:rFonts w:ascii="Verdana" w:hAnsi="Verdana"/>
                <w:sz w:val="16"/>
                <w:szCs w:val="16"/>
              </w:rPr>
              <w:t>palets</w:t>
            </w:r>
            <w:proofErr w:type="spellEnd"/>
            <w:r w:rsidRPr="000C67F8">
              <w:rPr>
                <w:rFonts w:ascii="Verdana" w:hAnsi="Verdana"/>
                <w:sz w:val="16"/>
                <w:szCs w:val="16"/>
              </w:rPr>
              <w:t>) separables deben ser apropiadas para la manipulación por medios mecánicos con el RIG cargado hasta su masa bruta máxima admisible.</w:t>
            </w:r>
          </w:p>
        </w:tc>
        <w:tc>
          <w:tcPr>
            <w:tcW w:w="4675" w:type="dxa"/>
          </w:tcPr>
          <w:p w14:paraId="37DEC3B5" w14:textId="1833AE8B"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9.8.7 </w:t>
            </w:r>
            <w:r w:rsidRPr="00510284">
              <w:rPr>
                <w:rFonts w:ascii="Verdana" w:hAnsi="Verdana"/>
                <w:sz w:val="16"/>
                <w:szCs w:val="16"/>
                <w:lang w:val="en-US"/>
              </w:rPr>
              <w:t xml:space="preserve">The pallet that forms an integral part of the </w:t>
            </w:r>
            <w:r w:rsidR="00941256">
              <w:rPr>
                <w:rFonts w:ascii="Verdana" w:hAnsi="Verdana"/>
                <w:sz w:val="16"/>
                <w:szCs w:val="16"/>
                <w:lang w:val="en-US"/>
              </w:rPr>
              <w:t>IBC</w:t>
            </w:r>
            <w:r w:rsidRPr="00510284">
              <w:rPr>
                <w:rFonts w:ascii="Verdana" w:hAnsi="Verdana"/>
                <w:sz w:val="16"/>
                <w:szCs w:val="16"/>
                <w:lang w:val="en-US"/>
              </w:rPr>
              <w:t xml:space="preserve"> or the separable </w:t>
            </w:r>
            <w:r w:rsidR="00360468">
              <w:rPr>
                <w:rFonts w:ascii="Verdana" w:hAnsi="Verdana"/>
                <w:sz w:val="16"/>
                <w:szCs w:val="16"/>
                <w:lang w:val="en-US"/>
              </w:rPr>
              <w:t>pallets</w:t>
            </w:r>
            <w:r w:rsidRPr="00510284">
              <w:rPr>
                <w:rFonts w:ascii="Verdana" w:hAnsi="Verdana"/>
                <w:sz w:val="16"/>
                <w:szCs w:val="16"/>
                <w:lang w:val="en-US"/>
              </w:rPr>
              <w:t xml:space="preserve"> must be suitable for handling by mechanical means with the </w:t>
            </w:r>
            <w:r w:rsidR="00941256">
              <w:rPr>
                <w:rFonts w:ascii="Verdana" w:hAnsi="Verdana"/>
                <w:sz w:val="16"/>
                <w:szCs w:val="16"/>
                <w:lang w:val="en-US"/>
              </w:rPr>
              <w:t>IBC</w:t>
            </w:r>
            <w:r w:rsidRPr="00510284">
              <w:rPr>
                <w:rFonts w:ascii="Verdana" w:hAnsi="Verdana"/>
                <w:sz w:val="16"/>
                <w:szCs w:val="16"/>
                <w:lang w:val="en-US"/>
              </w:rPr>
              <w:t xml:space="preserve"> loaded up to its maximum admissible gross mass.</w:t>
            </w:r>
          </w:p>
        </w:tc>
      </w:tr>
      <w:tr w:rsidR="00091D80" w:rsidRPr="00522249" w14:paraId="076A572B" w14:textId="5E1BBC06" w:rsidTr="003D3305">
        <w:tc>
          <w:tcPr>
            <w:tcW w:w="4675" w:type="dxa"/>
          </w:tcPr>
          <w:p w14:paraId="21063D4C"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9.8.8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fija o separable, debe estar diseñada de manera que impida un hundimiento del fondo del RIG que puedan causarle daños durante las operaciones de manipulación y transporte.</w:t>
            </w:r>
          </w:p>
        </w:tc>
        <w:tc>
          <w:tcPr>
            <w:tcW w:w="4675" w:type="dxa"/>
          </w:tcPr>
          <w:p w14:paraId="69090C64" w14:textId="791A8CFA"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9.8.8 </w:t>
            </w:r>
            <w:r w:rsidRPr="00510284">
              <w:rPr>
                <w:rFonts w:ascii="Verdana" w:hAnsi="Verdana"/>
                <w:sz w:val="16"/>
                <w:szCs w:val="16"/>
                <w:lang w:val="en-US"/>
              </w:rPr>
              <w:t xml:space="preserve">The pallet, </w:t>
            </w:r>
            <w:r w:rsidR="008001F1">
              <w:rPr>
                <w:rFonts w:ascii="Verdana" w:hAnsi="Verdana"/>
                <w:sz w:val="16"/>
                <w:szCs w:val="16"/>
                <w:lang w:val="en-US"/>
              </w:rPr>
              <w:t>secured</w:t>
            </w:r>
            <w:r w:rsidRPr="00510284">
              <w:rPr>
                <w:rFonts w:ascii="Verdana" w:hAnsi="Verdana"/>
                <w:sz w:val="16"/>
                <w:szCs w:val="16"/>
                <w:lang w:val="en-US"/>
              </w:rPr>
              <w:t xml:space="preserve"> or separable, must be designed in such a way that it prevents the bottom of the </w:t>
            </w:r>
            <w:r w:rsidR="00941256">
              <w:rPr>
                <w:rFonts w:ascii="Verdana" w:hAnsi="Verdana"/>
                <w:sz w:val="16"/>
                <w:szCs w:val="16"/>
                <w:lang w:val="en-US"/>
              </w:rPr>
              <w:t>IBC</w:t>
            </w:r>
            <w:r w:rsidRPr="00510284">
              <w:rPr>
                <w:rFonts w:ascii="Verdana" w:hAnsi="Verdana"/>
                <w:sz w:val="16"/>
                <w:szCs w:val="16"/>
                <w:lang w:val="en-US"/>
              </w:rPr>
              <w:t xml:space="preserve"> from collapsing, which could cause damage during handling and transport operations.</w:t>
            </w:r>
          </w:p>
        </w:tc>
      </w:tr>
      <w:tr w:rsidR="00091D80" w:rsidRPr="00522249" w14:paraId="04B2827A" w14:textId="295AF0B7" w:rsidTr="003D3305">
        <w:tc>
          <w:tcPr>
            <w:tcW w:w="4675" w:type="dxa"/>
          </w:tcPr>
          <w:p w14:paraId="159EB5D6"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9.8.9 </w:t>
            </w:r>
            <w:r w:rsidRPr="000C67F8">
              <w:rPr>
                <w:rFonts w:ascii="Verdana" w:hAnsi="Verdana"/>
                <w:sz w:val="16"/>
                <w:szCs w:val="16"/>
              </w:rPr>
              <w:t>En el caso de que se utilice una tarima (</w:t>
            </w:r>
            <w:proofErr w:type="spellStart"/>
            <w:r w:rsidRPr="000C67F8">
              <w:rPr>
                <w:rFonts w:ascii="Verdana" w:hAnsi="Verdana"/>
                <w:sz w:val="16"/>
                <w:szCs w:val="16"/>
              </w:rPr>
              <w:t>palet</w:t>
            </w:r>
            <w:proofErr w:type="spellEnd"/>
            <w:r w:rsidRPr="000C67F8">
              <w:rPr>
                <w:rFonts w:ascii="Verdana" w:hAnsi="Verdana"/>
                <w:sz w:val="16"/>
                <w:szCs w:val="16"/>
              </w:rPr>
              <w:t>) separable, el cuerpo del RIG debe estar firmemente fijado bien a él para asegurar su estabilidad durante la manipulación y el transporte. En la parte superior de la tarima (</w:t>
            </w:r>
            <w:proofErr w:type="spellStart"/>
            <w:r w:rsidRPr="000C67F8">
              <w:rPr>
                <w:rFonts w:ascii="Verdana" w:hAnsi="Verdana"/>
                <w:sz w:val="16"/>
                <w:szCs w:val="16"/>
              </w:rPr>
              <w:t>palet</w:t>
            </w:r>
            <w:proofErr w:type="spellEnd"/>
            <w:r w:rsidRPr="000C67F8">
              <w:rPr>
                <w:rFonts w:ascii="Verdana" w:hAnsi="Verdana"/>
                <w:sz w:val="16"/>
                <w:szCs w:val="16"/>
              </w:rPr>
              <w:t>) no debe haber saliente alguna puntiaguda que pueda ocasionar daños en el RIG.</w:t>
            </w:r>
          </w:p>
        </w:tc>
        <w:tc>
          <w:tcPr>
            <w:tcW w:w="4675" w:type="dxa"/>
          </w:tcPr>
          <w:p w14:paraId="20D156A1" w14:textId="29D3A5F0"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9.8.9 </w:t>
            </w:r>
            <w:r w:rsidRPr="00510284">
              <w:rPr>
                <w:rFonts w:ascii="Verdana" w:hAnsi="Verdana"/>
                <w:sz w:val="16"/>
                <w:szCs w:val="16"/>
                <w:lang w:val="en-US"/>
              </w:rPr>
              <w:t>In the event that a separable pallet is used</w:t>
            </w:r>
            <w:r w:rsidR="00360468">
              <w:rPr>
                <w:rFonts w:ascii="Verdana" w:hAnsi="Verdana"/>
                <w:sz w:val="16"/>
                <w:szCs w:val="16"/>
                <w:lang w:val="en-US"/>
              </w:rPr>
              <w:t>,</w:t>
            </w:r>
            <w:r w:rsidRPr="00510284">
              <w:rPr>
                <w:rFonts w:ascii="Verdana" w:hAnsi="Verdana"/>
                <w:sz w:val="16"/>
                <w:szCs w:val="16"/>
                <w:lang w:val="en-US"/>
              </w:rPr>
              <w:t xml:space="preserve"> the body of the IBC must be firmly attached to it to ensure its stability during handling and transport. At the top of the pallet there must not be any sharp projection that could cause damage to the </w:t>
            </w:r>
            <w:r w:rsidR="00941256">
              <w:rPr>
                <w:rFonts w:ascii="Verdana" w:hAnsi="Verdana"/>
                <w:sz w:val="16"/>
                <w:szCs w:val="16"/>
                <w:lang w:val="en-US"/>
              </w:rPr>
              <w:t>IBC</w:t>
            </w:r>
            <w:r w:rsidRPr="00510284">
              <w:rPr>
                <w:rFonts w:ascii="Verdana" w:hAnsi="Verdana"/>
                <w:sz w:val="16"/>
                <w:szCs w:val="16"/>
                <w:lang w:val="en-US"/>
              </w:rPr>
              <w:t>.</w:t>
            </w:r>
          </w:p>
        </w:tc>
      </w:tr>
      <w:tr w:rsidR="00091D80" w:rsidRPr="00522249" w14:paraId="051E9850" w14:textId="0932156F" w:rsidTr="003D3305">
        <w:tc>
          <w:tcPr>
            <w:tcW w:w="4675" w:type="dxa"/>
          </w:tcPr>
          <w:p w14:paraId="4F442A7B"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9.8.10 </w:t>
            </w:r>
            <w:r w:rsidRPr="000C67F8">
              <w:rPr>
                <w:rFonts w:ascii="Verdana" w:hAnsi="Verdana"/>
                <w:sz w:val="16"/>
                <w:szCs w:val="16"/>
              </w:rPr>
              <w:t>Para aumentar la resistencia en condiciones de apilamiento, podrán utilizarse elementos de refuerzo como soportes de madera, pero deben colocarse en el exterior del forro.</w:t>
            </w:r>
          </w:p>
        </w:tc>
        <w:tc>
          <w:tcPr>
            <w:tcW w:w="4675" w:type="dxa"/>
          </w:tcPr>
          <w:p w14:paraId="616D088E" w14:textId="1CECF1E9"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9.8.10 </w:t>
            </w:r>
            <w:r w:rsidRPr="00510284">
              <w:rPr>
                <w:rFonts w:ascii="Verdana" w:hAnsi="Verdana"/>
                <w:sz w:val="16"/>
                <w:szCs w:val="16"/>
                <w:lang w:val="en-US"/>
              </w:rPr>
              <w:t>To increase strength in stacked conditions, reinforcing elements such as wooden supports may be used, but they must be placed on the outside of the shell.</w:t>
            </w:r>
          </w:p>
        </w:tc>
      </w:tr>
      <w:tr w:rsidR="00091D80" w:rsidRPr="00522249" w14:paraId="21AA59F8" w14:textId="72BB75A8" w:rsidTr="003D3305">
        <w:tc>
          <w:tcPr>
            <w:tcW w:w="4675" w:type="dxa"/>
          </w:tcPr>
          <w:p w14:paraId="01C5F08F"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9.8.11 </w:t>
            </w:r>
            <w:r w:rsidRPr="000C67F8">
              <w:rPr>
                <w:rFonts w:ascii="Verdana" w:hAnsi="Verdana"/>
                <w:sz w:val="16"/>
                <w:szCs w:val="16"/>
              </w:rPr>
              <w:t>En los RIG destinados a apilarse, la superficie de apoyo debe reunir las condiciones apropiadas para que la carga esté repartida de manera segura.</w:t>
            </w:r>
          </w:p>
        </w:tc>
        <w:tc>
          <w:tcPr>
            <w:tcW w:w="4675" w:type="dxa"/>
          </w:tcPr>
          <w:p w14:paraId="1C9DA985" w14:textId="3465C51D"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9.8.11 </w:t>
            </w:r>
            <w:r w:rsidRPr="00510284">
              <w:rPr>
                <w:rFonts w:ascii="Verdana" w:hAnsi="Verdana"/>
                <w:sz w:val="16"/>
                <w:szCs w:val="16"/>
                <w:lang w:val="en-US"/>
              </w:rPr>
              <w:t xml:space="preserve">In </w:t>
            </w:r>
            <w:r w:rsidR="00941256">
              <w:rPr>
                <w:rFonts w:ascii="Verdana" w:hAnsi="Verdana"/>
                <w:sz w:val="16"/>
                <w:szCs w:val="16"/>
                <w:lang w:val="en-US"/>
              </w:rPr>
              <w:t>IBCs</w:t>
            </w:r>
            <w:r w:rsidRPr="00510284">
              <w:rPr>
                <w:rFonts w:ascii="Verdana" w:hAnsi="Verdana"/>
                <w:sz w:val="16"/>
                <w:szCs w:val="16"/>
                <w:lang w:val="en-US"/>
              </w:rPr>
              <w:t xml:space="preserve"> intended to be stacked, the support surface must meet the appropriate conditions so that the load is distributed safely.</w:t>
            </w:r>
          </w:p>
        </w:tc>
      </w:tr>
      <w:tr w:rsidR="00091D80" w:rsidRPr="00522249" w14:paraId="7F5A32FE" w14:textId="5DC42C52" w:rsidTr="003D3305">
        <w:tc>
          <w:tcPr>
            <w:tcW w:w="4675" w:type="dxa"/>
          </w:tcPr>
          <w:p w14:paraId="1F4A4588" w14:textId="77777777" w:rsidR="00091D80" w:rsidRPr="000C67F8" w:rsidRDefault="00091D80" w:rsidP="00091D80">
            <w:pPr>
              <w:pStyle w:val="Texto"/>
              <w:spacing w:line="220" w:lineRule="exact"/>
              <w:ind w:firstLine="0"/>
              <w:rPr>
                <w:rFonts w:ascii="Verdana" w:hAnsi="Verdana"/>
                <w:b/>
                <w:sz w:val="16"/>
                <w:szCs w:val="16"/>
              </w:rPr>
            </w:pPr>
            <w:r w:rsidRPr="000C67F8">
              <w:rPr>
                <w:rFonts w:ascii="Verdana" w:hAnsi="Verdana"/>
                <w:b/>
                <w:sz w:val="16"/>
                <w:szCs w:val="16"/>
              </w:rPr>
              <w:t xml:space="preserve">9.9 </w:t>
            </w:r>
            <w:r w:rsidRPr="000C67F8">
              <w:rPr>
                <w:rFonts w:ascii="Verdana" w:hAnsi="Verdana"/>
                <w:sz w:val="16"/>
                <w:szCs w:val="16"/>
              </w:rPr>
              <w:t>Especificaciones especiales relativas a los RIG de madera.</w:t>
            </w:r>
          </w:p>
        </w:tc>
        <w:tc>
          <w:tcPr>
            <w:tcW w:w="4675" w:type="dxa"/>
          </w:tcPr>
          <w:p w14:paraId="49E52FE3" w14:textId="3E72934F"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9.9 </w:t>
            </w:r>
            <w:r w:rsidRPr="00510284">
              <w:rPr>
                <w:rFonts w:ascii="Verdana" w:hAnsi="Verdana"/>
                <w:sz w:val="16"/>
                <w:szCs w:val="16"/>
                <w:lang w:val="en-US"/>
              </w:rPr>
              <w:t xml:space="preserve">Special specifications related to wooden </w:t>
            </w:r>
            <w:r w:rsidR="00941256">
              <w:rPr>
                <w:rFonts w:ascii="Verdana" w:hAnsi="Verdana"/>
                <w:sz w:val="16"/>
                <w:szCs w:val="16"/>
                <w:lang w:val="en-US"/>
              </w:rPr>
              <w:t>IBCs</w:t>
            </w:r>
            <w:r w:rsidRPr="00510284">
              <w:rPr>
                <w:rFonts w:ascii="Verdana" w:hAnsi="Verdana"/>
                <w:sz w:val="16"/>
                <w:szCs w:val="16"/>
                <w:lang w:val="en-US"/>
              </w:rPr>
              <w:t>.</w:t>
            </w:r>
          </w:p>
        </w:tc>
      </w:tr>
      <w:tr w:rsidR="00091D80" w:rsidRPr="00CB3FB3" w14:paraId="71548842" w14:textId="31BF9DE5" w:rsidTr="003D3305">
        <w:tc>
          <w:tcPr>
            <w:tcW w:w="4675" w:type="dxa"/>
          </w:tcPr>
          <w:p w14:paraId="42632A24"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9.9.1</w:t>
            </w:r>
            <w:r w:rsidRPr="000C67F8">
              <w:rPr>
                <w:rFonts w:ascii="Verdana" w:hAnsi="Verdana"/>
                <w:sz w:val="16"/>
                <w:szCs w:val="16"/>
              </w:rPr>
              <w:t xml:space="preserve"> Estas especificaciones son aplicables a los RIG de madera, destinados al transporte de materiales sólidos que se carguen o descarguen por gravedad. Los RIG de madera son de los tipos siguientes:</w:t>
            </w:r>
          </w:p>
        </w:tc>
        <w:tc>
          <w:tcPr>
            <w:tcW w:w="4675" w:type="dxa"/>
          </w:tcPr>
          <w:p w14:paraId="1F1936F4" w14:textId="598EA67E" w:rsidR="00091D80" w:rsidRPr="00CB3FB3"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9.9.1 </w:t>
            </w:r>
            <w:r w:rsidRPr="00510284">
              <w:rPr>
                <w:rFonts w:ascii="Verdana" w:hAnsi="Verdana"/>
                <w:sz w:val="16"/>
                <w:szCs w:val="16"/>
                <w:lang w:val="en-US"/>
              </w:rPr>
              <w:t xml:space="preserve">These specifications are applicable to wooden </w:t>
            </w:r>
            <w:r w:rsidR="00941256">
              <w:rPr>
                <w:rFonts w:ascii="Verdana" w:hAnsi="Verdana"/>
                <w:sz w:val="16"/>
                <w:szCs w:val="16"/>
                <w:lang w:val="en-US"/>
              </w:rPr>
              <w:t>IBCs</w:t>
            </w:r>
            <w:r w:rsidRPr="00510284">
              <w:rPr>
                <w:rFonts w:ascii="Verdana" w:hAnsi="Verdana"/>
                <w:sz w:val="16"/>
                <w:szCs w:val="16"/>
                <w:lang w:val="en-US"/>
              </w:rPr>
              <w:t xml:space="preserve">, intended for the transport of solid materials that are loaded or unloaded by gravity. </w:t>
            </w:r>
            <w:r w:rsidRPr="00CB3FB3">
              <w:rPr>
                <w:rFonts w:ascii="Verdana" w:hAnsi="Verdana"/>
                <w:sz w:val="16"/>
                <w:szCs w:val="16"/>
                <w:lang w:val="en-US"/>
              </w:rPr>
              <w:t xml:space="preserve">Wooden </w:t>
            </w:r>
            <w:r w:rsidR="00941256">
              <w:rPr>
                <w:rFonts w:ascii="Verdana" w:hAnsi="Verdana"/>
                <w:sz w:val="16"/>
                <w:szCs w:val="16"/>
                <w:lang w:val="en-US"/>
              </w:rPr>
              <w:t>IBCs</w:t>
            </w:r>
            <w:r w:rsidRPr="00CB3FB3">
              <w:rPr>
                <w:rFonts w:ascii="Verdana" w:hAnsi="Verdana"/>
                <w:sz w:val="16"/>
                <w:szCs w:val="16"/>
                <w:lang w:val="en-US"/>
              </w:rPr>
              <w:t xml:space="preserve"> are of the following types:</w:t>
            </w:r>
          </w:p>
        </w:tc>
      </w:tr>
      <w:tr w:rsidR="00091D80" w:rsidRPr="00522249" w14:paraId="31A4CDAC" w14:textId="6589B7AA" w:rsidTr="003D3305">
        <w:tc>
          <w:tcPr>
            <w:tcW w:w="4675" w:type="dxa"/>
          </w:tcPr>
          <w:p w14:paraId="52FC3C5E"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sz w:val="16"/>
                <w:szCs w:val="16"/>
              </w:rPr>
              <w:t>11C</w:t>
            </w:r>
            <w:r w:rsidRPr="000C67F8">
              <w:rPr>
                <w:rFonts w:ascii="Verdana" w:hAnsi="Verdana"/>
                <w:sz w:val="16"/>
                <w:szCs w:val="16"/>
              </w:rPr>
              <w:tab/>
              <w:t>Madera natural, con forro interior.</w:t>
            </w:r>
          </w:p>
        </w:tc>
        <w:tc>
          <w:tcPr>
            <w:tcW w:w="4675" w:type="dxa"/>
          </w:tcPr>
          <w:p w14:paraId="6F57D09E" w14:textId="1BD08E95" w:rsidR="00091D80" w:rsidRPr="00510284" w:rsidRDefault="00091D80" w:rsidP="00091D80">
            <w:pPr>
              <w:pStyle w:val="Texto"/>
              <w:spacing w:line="220" w:lineRule="exact"/>
              <w:ind w:firstLine="0"/>
              <w:rPr>
                <w:rFonts w:ascii="Verdana" w:hAnsi="Verdana"/>
                <w:sz w:val="16"/>
                <w:szCs w:val="16"/>
                <w:lang w:val="en-US"/>
              </w:rPr>
            </w:pPr>
            <w:r w:rsidRPr="00510284">
              <w:rPr>
                <w:rFonts w:ascii="Verdana" w:hAnsi="Verdana"/>
                <w:sz w:val="16"/>
                <w:szCs w:val="16"/>
                <w:lang w:val="en-US"/>
              </w:rPr>
              <w:t xml:space="preserve">11C </w:t>
            </w:r>
            <w:r w:rsidRPr="00510284">
              <w:rPr>
                <w:rFonts w:ascii="Verdana" w:hAnsi="Verdana"/>
                <w:sz w:val="16"/>
                <w:szCs w:val="16"/>
                <w:lang w:val="en-US"/>
              </w:rPr>
              <w:tab/>
              <w:t>Natural wood, with interior lining.</w:t>
            </w:r>
          </w:p>
        </w:tc>
      </w:tr>
      <w:tr w:rsidR="00091D80" w:rsidRPr="00522249" w14:paraId="4AA28DB7" w14:textId="697621EE" w:rsidTr="003D3305">
        <w:tc>
          <w:tcPr>
            <w:tcW w:w="4675" w:type="dxa"/>
          </w:tcPr>
          <w:p w14:paraId="1A730C10"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sz w:val="16"/>
                <w:szCs w:val="16"/>
              </w:rPr>
              <w:t>11D</w:t>
            </w:r>
            <w:r w:rsidRPr="000C67F8">
              <w:rPr>
                <w:rFonts w:ascii="Verdana" w:hAnsi="Verdana"/>
                <w:sz w:val="16"/>
                <w:szCs w:val="16"/>
              </w:rPr>
              <w:tab/>
              <w:t>Madera contrachapada, con forro interior.</w:t>
            </w:r>
          </w:p>
        </w:tc>
        <w:tc>
          <w:tcPr>
            <w:tcW w:w="4675" w:type="dxa"/>
          </w:tcPr>
          <w:p w14:paraId="7400A975" w14:textId="6DA23A27" w:rsidR="00091D80" w:rsidRPr="00510284" w:rsidRDefault="00091D80" w:rsidP="00091D80">
            <w:pPr>
              <w:pStyle w:val="Texto"/>
              <w:spacing w:line="220" w:lineRule="exact"/>
              <w:ind w:firstLine="0"/>
              <w:rPr>
                <w:rFonts w:ascii="Verdana" w:hAnsi="Verdana"/>
                <w:sz w:val="16"/>
                <w:szCs w:val="16"/>
                <w:lang w:val="en-US"/>
              </w:rPr>
            </w:pPr>
            <w:r w:rsidRPr="00510284">
              <w:rPr>
                <w:rFonts w:ascii="Verdana" w:hAnsi="Verdana"/>
                <w:sz w:val="16"/>
                <w:szCs w:val="16"/>
                <w:lang w:val="en-US"/>
              </w:rPr>
              <w:t xml:space="preserve">11D </w:t>
            </w:r>
            <w:r w:rsidRPr="00510284">
              <w:rPr>
                <w:rFonts w:ascii="Verdana" w:hAnsi="Verdana"/>
                <w:sz w:val="16"/>
                <w:szCs w:val="16"/>
                <w:lang w:val="en-US"/>
              </w:rPr>
              <w:tab/>
            </w:r>
            <w:r w:rsidR="00360468">
              <w:rPr>
                <w:rFonts w:ascii="Verdana" w:hAnsi="Verdana"/>
                <w:sz w:val="16"/>
                <w:szCs w:val="16"/>
                <w:lang w:val="en-US"/>
              </w:rPr>
              <w:t>P</w:t>
            </w:r>
            <w:r w:rsidRPr="00510284">
              <w:rPr>
                <w:rFonts w:ascii="Verdana" w:hAnsi="Verdana"/>
                <w:sz w:val="16"/>
                <w:szCs w:val="16"/>
                <w:lang w:val="en-US"/>
              </w:rPr>
              <w:t>lywood, with inner lining.</w:t>
            </w:r>
          </w:p>
        </w:tc>
      </w:tr>
      <w:tr w:rsidR="00091D80" w:rsidRPr="00522249" w14:paraId="41DB1E55" w14:textId="15789688" w:rsidTr="003D3305">
        <w:tc>
          <w:tcPr>
            <w:tcW w:w="4675" w:type="dxa"/>
          </w:tcPr>
          <w:p w14:paraId="59237F65"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sz w:val="16"/>
                <w:szCs w:val="16"/>
              </w:rPr>
              <w:t>11F</w:t>
            </w:r>
            <w:r w:rsidRPr="000C67F8">
              <w:rPr>
                <w:rFonts w:ascii="Verdana" w:hAnsi="Verdana"/>
                <w:sz w:val="16"/>
                <w:szCs w:val="16"/>
              </w:rPr>
              <w:tab/>
              <w:t>Madera reconstituida, con forro interior.</w:t>
            </w:r>
          </w:p>
        </w:tc>
        <w:tc>
          <w:tcPr>
            <w:tcW w:w="4675" w:type="dxa"/>
          </w:tcPr>
          <w:p w14:paraId="4E339B20" w14:textId="6FF80160" w:rsidR="00091D80" w:rsidRPr="00510284" w:rsidRDefault="00091D80" w:rsidP="00091D80">
            <w:pPr>
              <w:pStyle w:val="Texto"/>
              <w:spacing w:line="220" w:lineRule="exact"/>
              <w:ind w:firstLine="0"/>
              <w:rPr>
                <w:rFonts w:ascii="Verdana" w:hAnsi="Verdana"/>
                <w:sz w:val="16"/>
                <w:szCs w:val="16"/>
                <w:lang w:val="en-US"/>
              </w:rPr>
            </w:pPr>
            <w:r w:rsidRPr="00510284">
              <w:rPr>
                <w:rFonts w:ascii="Verdana" w:hAnsi="Verdana"/>
                <w:sz w:val="16"/>
                <w:szCs w:val="16"/>
                <w:lang w:val="en-US"/>
              </w:rPr>
              <w:t xml:space="preserve">11F </w:t>
            </w:r>
            <w:r w:rsidRPr="00510284">
              <w:rPr>
                <w:rFonts w:ascii="Verdana" w:hAnsi="Verdana"/>
                <w:sz w:val="16"/>
                <w:szCs w:val="16"/>
                <w:lang w:val="en-US"/>
              </w:rPr>
              <w:tab/>
              <w:t>Reconstituted wood, with interior lining.</w:t>
            </w:r>
          </w:p>
        </w:tc>
      </w:tr>
      <w:tr w:rsidR="00091D80" w:rsidRPr="00522249" w14:paraId="1B391868" w14:textId="3B002052" w:rsidTr="003D3305">
        <w:tc>
          <w:tcPr>
            <w:tcW w:w="4675" w:type="dxa"/>
          </w:tcPr>
          <w:p w14:paraId="0E277827"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9.9.2 </w:t>
            </w:r>
            <w:r w:rsidRPr="000C67F8">
              <w:rPr>
                <w:rFonts w:ascii="Verdana" w:hAnsi="Verdana"/>
                <w:sz w:val="16"/>
                <w:szCs w:val="16"/>
              </w:rPr>
              <w:t>Los RIG de madera no deben ir provistos de dispositivos de elevación en la parte superior.</w:t>
            </w:r>
          </w:p>
        </w:tc>
        <w:tc>
          <w:tcPr>
            <w:tcW w:w="4675" w:type="dxa"/>
          </w:tcPr>
          <w:p w14:paraId="0EE4B1CC" w14:textId="28714CE5"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9.9.2 </w:t>
            </w:r>
            <w:r w:rsidRPr="00510284">
              <w:rPr>
                <w:rFonts w:ascii="Verdana" w:hAnsi="Verdana"/>
                <w:sz w:val="16"/>
                <w:szCs w:val="16"/>
                <w:lang w:val="en-US"/>
              </w:rPr>
              <w:t xml:space="preserve">Wooden </w:t>
            </w:r>
            <w:r w:rsidR="00941256">
              <w:rPr>
                <w:rFonts w:ascii="Verdana" w:hAnsi="Verdana"/>
                <w:sz w:val="16"/>
                <w:szCs w:val="16"/>
                <w:lang w:val="en-US"/>
              </w:rPr>
              <w:t>IBCs</w:t>
            </w:r>
            <w:r w:rsidRPr="00510284">
              <w:rPr>
                <w:rFonts w:ascii="Verdana" w:hAnsi="Verdana"/>
                <w:sz w:val="16"/>
                <w:szCs w:val="16"/>
                <w:lang w:val="en-US"/>
              </w:rPr>
              <w:t xml:space="preserve"> must not be fitted with lifting devices on top.</w:t>
            </w:r>
          </w:p>
        </w:tc>
      </w:tr>
      <w:tr w:rsidR="00091D80" w:rsidRPr="00522249" w14:paraId="18DB4ED4" w14:textId="123B4590" w:rsidTr="003D3305">
        <w:tc>
          <w:tcPr>
            <w:tcW w:w="4675" w:type="dxa"/>
          </w:tcPr>
          <w:p w14:paraId="786A1602"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9.9.3 </w:t>
            </w:r>
            <w:r w:rsidRPr="000C67F8">
              <w:rPr>
                <w:rFonts w:ascii="Verdana" w:hAnsi="Verdana"/>
                <w:sz w:val="16"/>
                <w:szCs w:val="16"/>
              </w:rPr>
              <w:t>La resistencia de los materiales que se empleen y el método de construcción deben ser adecuados a la capacidad del RIG y al uso al que se destine.</w:t>
            </w:r>
          </w:p>
        </w:tc>
        <w:tc>
          <w:tcPr>
            <w:tcW w:w="4675" w:type="dxa"/>
          </w:tcPr>
          <w:p w14:paraId="06E87232" w14:textId="2C5DA89F"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9.9.3 </w:t>
            </w:r>
            <w:r w:rsidRPr="00510284">
              <w:rPr>
                <w:rFonts w:ascii="Verdana" w:hAnsi="Verdana"/>
                <w:sz w:val="16"/>
                <w:szCs w:val="16"/>
                <w:lang w:val="en-US"/>
              </w:rPr>
              <w:t xml:space="preserve">The resistance of the materials </w:t>
            </w:r>
            <w:r w:rsidR="00360468" w:rsidRPr="00510284">
              <w:rPr>
                <w:rFonts w:ascii="Verdana" w:hAnsi="Verdana"/>
                <w:sz w:val="16"/>
                <w:szCs w:val="16"/>
                <w:lang w:val="en-US"/>
              </w:rPr>
              <w:t>used,</w:t>
            </w:r>
            <w:r w:rsidRPr="00510284">
              <w:rPr>
                <w:rFonts w:ascii="Verdana" w:hAnsi="Verdana"/>
                <w:sz w:val="16"/>
                <w:szCs w:val="16"/>
                <w:lang w:val="en-US"/>
              </w:rPr>
              <w:t xml:space="preserve"> and the method of construction must be adequate to the capacity of the IBC and the use for which it is intended.</w:t>
            </w:r>
          </w:p>
        </w:tc>
      </w:tr>
      <w:tr w:rsidR="00091D80" w:rsidRPr="00522249" w14:paraId="343679ED" w14:textId="21D97A81" w:rsidTr="003D3305">
        <w:tc>
          <w:tcPr>
            <w:tcW w:w="4675" w:type="dxa"/>
          </w:tcPr>
          <w:p w14:paraId="306BD77C"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t xml:space="preserve">9.9.4 </w:t>
            </w:r>
            <w:r w:rsidRPr="000C67F8">
              <w:rPr>
                <w:rFonts w:ascii="Verdana" w:hAnsi="Verdana"/>
                <w:sz w:val="16"/>
                <w:szCs w:val="16"/>
              </w:rPr>
              <w:t xml:space="preserve">La madera natural debe estar bien curada, comercialmente seca y libre de defectos que puedan reducir sensiblemente la resistencia del RIG en cualquiera de sus partes. Cada parte del RIG, debe ser de una sola pieza o ser equivalente a una sola pieza. Se </w:t>
            </w:r>
            <w:r w:rsidRPr="000C67F8">
              <w:rPr>
                <w:rFonts w:ascii="Verdana" w:hAnsi="Verdana"/>
                <w:sz w:val="16"/>
                <w:szCs w:val="16"/>
              </w:rPr>
              <w:lastRenderedPageBreak/>
              <w:t>considera que son equivalentes a una sola pieza, las partes unidas por una aplicación de pegamento (encolado) mediante un procedimiento de al menos igual eficacia que, por ejemplo, alguno de los siguientes: pegamento de cola de milano, pegamento de ranura y lengüeta o machihembrado, o de unión plana con al menos dos grapas onduladas de metal en cada unión.</w:t>
            </w:r>
          </w:p>
        </w:tc>
        <w:tc>
          <w:tcPr>
            <w:tcW w:w="4675" w:type="dxa"/>
          </w:tcPr>
          <w:p w14:paraId="2F3D5AD4" w14:textId="201AA1AC"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lastRenderedPageBreak/>
              <w:t xml:space="preserve">9.9.4 </w:t>
            </w:r>
            <w:r w:rsidRPr="00510284">
              <w:rPr>
                <w:rFonts w:ascii="Verdana" w:hAnsi="Verdana"/>
                <w:sz w:val="16"/>
                <w:szCs w:val="16"/>
                <w:lang w:val="en-US"/>
              </w:rPr>
              <w:t xml:space="preserve">Natural wood must be well seasoned, commercially dry, and free of defects that may appreciably reduce the strength of the </w:t>
            </w:r>
            <w:r w:rsidR="00941256">
              <w:rPr>
                <w:rFonts w:ascii="Verdana" w:hAnsi="Verdana"/>
                <w:sz w:val="16"/>
                <w:szCs w:val="16"/>
                <w:lang w:val="en-US"/>
              </w:rPr>
              <w:t>IBC</w:t>
            </w:r>
            <w:r w:rsidRPr="00510284">
              <w:rPr>
                <w:rFonts w:ascii="Verdana" w:hAnsi="Verdana"/>
                <w:sz w:val="16"/>
                <w:szCs w:val="16"/>
                <w:lang w:val="en-US"/>
              </w:rPr>
              <w:t xml:space="preserve"> in any of its parts. Each part of the </w:t>
            </w:r>
            <w:r w:rsidR="00941256">
              <w:rPr>
                <w:rFonts w:ascii="Verdana" w:hAnsi="Verdana"/>
                <w:sz w:val="16"/>
                <w:szCs w:val="16"/>
                <w:lang w:val="en-US"/>
              </w:rPr>
              <w:t>IBC</w:t>
            </w:r>
            <w:r w:rsidRPr="00510284">
              <w:rPr>
                <w:rFonts w:ascii="Verdana" w:hAnsi="Verdana"/>
                <w:sz w:val="16"/>
                <w:szCs w:val="16"/>
                <w:lang w:val="en-US"/>
              </w:rPr>
              <w:t xml:space="preserve"> must be of a single piece or be equivalent to a single piece. Parts joined by an </w:t>
            </w:r>
            <w:r w:rsidRPr="00510284">
              <w:rPr>
                <w:rFonts w:ascii="Verdana" w:hAnsi="Verdana"/>
                <w:sz w:val="16"/>
                <w:szCs w:val="16"/>
                <w:lang w:val="en-US"/>
              </w:rPr>
              <w:lastRenderedPageBreak/>
              <w:t xml:space="preserve">application of glue using a procedure of at least equal effectiveness as, for example, one of the following </w:t>
            </w:r>
            <w:proofErr w:type="gramStart"/>
            <w:r w:rsidRPr="00510284">
              <w:rPr>
                <w:rFonts w:ascii="Verdana" w:hAnsi="Verdana"/>
                <w:sz w:val="16"/>
                <w:szCs w:val="16"/>
                <w:lang w:val="en-US"/>
              </w:rPr>
              <w:t>are considered to be</w:t>
            </w:r>
            <w:proofErr w:type="gramEnd"/>
            <w:r w:rsidRPr="00510284">
              <w:rPr>
                <w:rFonts w:ascii="Verdana" w:hAnsi="Verdana"/>
                <w:sz w:val="16"/>
                <w:szCs w:val="16"/>
                <w:lang w:val="en-US"/>
              </w:rPr>
              <w:t xml:space="preserve"> equivalent to a single part: dovetail glue, tongue and groove glue or tongue and groove, or flat joint with at least two corrugated metal staples in each joint.</w:t>
            </w:r>
          </w:p>
        </w:tc>
      </w:tr>
      <w:tr w:rsidR="00091D80" w:rsidRPr="00522249" w14:paraId="273A4C65" w14:textId="10190095" w:rsidTr="003D3305">
        <w:tc>
          <w:tcPr>
            <w:tcW w:w="4675" w:type="dxa"/>
          </w:tcPr>
          <w:p w14:paraId="28F056AF" w14:textId="77777777" w:rsidR="00091D80" w:rsidRPr="000C67F8" w:rsidRDefault="00091D80" w:rsidP="00091D80">
            <w:pPr>
              <w:pStyle w:val="Texto"/>
              <w:spacing w:line="220" w:lineRule="exact"/>
              <w:ind w:firstLine="0"/>
              <w:rPr>
                <w:rFonts w:ascii="Verdana" w:hAnsi="Verdana"/>
                <w:sz w:val="16"/>
                <w:szCs w:val="16"/>
              </w:rPr>
            </w:pPr>
            <w:r w:rsidRPr="000C67F8">
              <w:rPr>
                <w:rFonts w:ascii="Verdana" w:hAnsi="Verdana"/>
                <w:b/>
                <w:sz w:val="16"/>
                <w:szCs w:val="16"/>
              </w:rPr>
              <w:lastRenderedPageBreak/>
              <w:t xml:space="preserve">9.9.5 </w:t>
            </w:r>
            <w:r w:rsidRPr="000C67F8">
              <w:rPr>
                <w:rFonts w:ascii="Verdana" w:hAnsi="Verdana"/>
                <w:sz w:val="16"/>
                <w:szCs w:val="16"/>
              </w:rPr>
              <w:t>La madera contrachapada que se emplee en la construcción del cuerpo del RIG debe ser de tres chapas como mínimo. Debe estar hecha de hojas bien curadas, obtenidas mediante corte por movimiento circular, por cuchilla fija o por aserrado y ha de estar comercialmente seca y carecer de defectos que puedan reducir sensiblemente la resistencia del cuerpo. Para la construcción del cuerpo se pueden utilizar todas las chapas contiguas y deben estar unidas con un adhesivo resistente al agua. Para la construcción del cuerpo se pueden utilizar junto con la madera contrachapada, otros materiales apropiados.</w:t>
            </w:r>
          </w:p>
        </w:tc>
        <w:tc>
          <w:tcPr>
            <w:tcW w:w="4675" w:type="dxa"/>
          </w:tcPr>
          <w:p w14:paraId="2A3818B1" w14:textId="72910BF9" w:rsidR="00091D80" w:rsidRPr="00510284" w:rsidRDefault="00091D80" w:rsidP="00091D80">
            <w:pPr>
              <w:pStyle w:val="Texto"/>
              <w:spacing w:line="220" w:lineRule="exact"/>
              <w:ind w:firstLine="0"/>
              <w:rPr>
                <w:rFonts w:ascii="Verdana" w:hAnsi="Verdana"/>
                <w:b/>
                <w:sz w:val="16"/>
                <w:szCs w:val="16"/>
                <w:lang w:val="en-US"/>
              </w:rPr>
            </w:pPr>
            <w:r w:rsidRPr="00510284">
              <w:rPr>
                <w:rFonts w:ascii="Verdana" w:hAnsi="Verdana"/>
                <w:b/>
                <w:sz w:val="16"/>
                <w:szCs w:val="16"/>
                <w:lang w:val="en-US"/>
              </w:rPr>
              <w:t xml:space="preserve">9.9.5 </w:t>
            </w:r>
            <w:r w:rsidRPr="00510284">
              <w:rPr>
                <w:rFonts w:ascii="Verdana" w:hAnsi="Verdana"/>
                <w:sz w:val="16"/>
                <w:szCs w:val="16"/>
                <w:lang w:val="en-US"/>
              </w:rPr>
              <w:t xml:space="preserve">The plywood used in the construction of the body of the </w:t>
            </w:r>
            <w:r w:rsidR="00941256">
              <w:rPr>
                <w:rFonts w:ascii="Verdana" w:hAnsi="Verdana"/>
                <w:sz w:val="16"/>
                <w:szCs w:val="16"/>
                <w:lang w:val="en-US"/>
              </w:rPr>
              <w:t>IBC</w:t>
            </w:r>
            <w:r w:rsidRPr="00510284">
              <w:rPr>
                <w:rFonts w:ascii="Verdana" w:hAnsi="Verdana"/>
                <w:sz w:val="16"/>
                <w:szCs w:val="16"/>
                <w:lang w:val="en-US"/>
              </w:rPr>
              <w:t xml:space="preserve"> must be a minimum of three ply. It must be made of well-cured leaves, obtained by circular motion cutting, by a </w:t>
            </w:r>
            <w:r w:rsidR="008001F1">
              <w:rPr>
                <w:rFonts w:ascii="Verdana" w:hAnsi="Verdana"/>
                <w:sz w:val="16"/>
                <w:szCs w:val="16"/>
                <w:lang w:val="en-US"/>
              </w:rPr>
              <w:t>secured</w:t>
            </w:r>
            <w:r w:rsidRPr="00510284">
              <w:rPr>
                <w:rFonts w:ascii="Verdana" w:hAnsi="Verdana"/>
                <w:sz w:val="16"/>
                <w:szCs w:val="16"/>
                <w:lang w:val="en-US"/>
              </w:rPr>
              <w:t xml:space="preserve"> knife or by sawing, and it must be commercially dry and free of defects that could significantly reduce the resistance of the body. All adjoining sheets can be used for body construction and must be bonded with a waterproof adhesive. For the construction of the body can be used together with the plywood, other appropriate materials.</w:t>
            </w:r>
          </w:p>
        </w:tc>
      </w:tr>
      <w:tr w:rsidR="00091D80" w:rsidRPr="00522249" w14:paraId="2462046E" w14:textId="67EEE7DB" w:rsidTr="003D3305">
        <w:tc>
          <w:tcPr>
            <w:tcW w:w="4675" w:type="dxa"/>
          </w:tcPr>
          <w:p w14:paraId="029189D9"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9.9.6 </w:t>
            </w:r>
            <w:r w:rsidRPr="000C67F8">
              <w:rPr>
                <w:rFonts w:ascii="Verdana" w:hAnsi="Verdana"/>
                <w:sz w:val="16"/>
                <w:szCs w:val="16"/>
              </w:rPr>
              <w:t>La madera reconstituida que se emplee en la construcción del cuerpo del RIG debe ser resistente al agua, como los tablones de madera prensada o de partículas, u otros tipos apropiados.</w:t>
            </w:r>
          </w:p>
        </w:tc>
        <w:tc>
          <w:tcPr>
            <w:tcW w:w="4675" w:type="dxa"/>
          </w:tcPr>
          <w:p w14:paraId="5341B15F" w14:textId="757EB45D"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9.9.6 </w:t>
            </w:r>
            <w:r w:rsidR="00360468">
              <w:rPr>
                <w:rFonts w:ascii="Verdana" w:hAnsi="Verdana"/>
                <w:bCs/>
                <w:sz w:val="16"/>
                <w:szCs w:val="16"/>
                <w:lang w:val="en-US"/>
              </w:rPr>
              <w:t>The reconstituted</w:t>
            </w:r>
            <w:r w:rsidRPr="00510284">
              <w:rPr>
                <w:rFonts w:ascii="Verdana" w:hAnsi="Verdana"/>
                <w:b/>
                <w:sz w:val="16"/>
                <w:szCs w:val="16"/>
                <w:lang w:val="en-US"/>
              </w:rPr>
              <w:t xml:space="preserve"> </w:t>
            </w:r>
            <w:r w:rsidRPr="00510284">
              <w:rPr>
                <w:rFonts w:ascii="Verdana" w:hAnsi="Verdana"/>
                <w:sz w:val="16"/>
                <w:szCs w:val="16"/>
                <w:lang w:val="en-US"/>
              </w:rPr>
              <w:t>wood used in the construction of the IBC body should be water resistant, such as hardboard or particle board, or other suitable types.</w:t>
            </w:r>
          </w:p>
        </w:tc>
      </w:tr>
      <w:tr w:rsidR="00091D80" w:rsidRPr="00522249" w14:paraId="33DA2585" w14:textId="1557A497" w:rsidTr="003D3305">
        <w:tc>
          <w:tcPr>
            <w:tcW w:w="4675" w:type="dxa"/>
          </w:tcPr>
          <w:p w14:paraId="5F50A516"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9.9.7 </w:t>
            </w:r>
            <w:r w:rsidRPr="000C67F8">
              <w:rPr>
                <w:rFonts w:ascii="Verdana" w:hAnsi="Verdana"/>
                <w:sz w:val="16"/>
                <w:szCs w:val="16"/>
              </w:rPr>
              <w:t>Las paredes de los RIG deben estar firmemente clavadas o afianzadas a los montantes de esquina o a las cantoneras, o unidas por algún otro medio de igual eficacia.</w:t>
            </w:r>
          </w:p>
        </w:tc>
        <w:tc>
          <w:tcPr>
            <w:tcW w:w="4675" w:type="dxa"/>
          </w:tcPr>
          <w:p w14:paraId="5E51FECF" w14:textId="093F94F8"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9.9.7 </w:t>
            </w:r>
            <w:r w:rsidRPr="00510284">
              <w:rPr>
                <w:rFonts w:ascii="Verdana" w:hAnsi="Verdana"/>
                <w:sz w:val="16"/>
                <w:szCs w:val="16"/>
                <w:lang w:val="en-US"/>
              </w:rPr>
              <w:t xml:space="preserve">The walls of the </w:t>
            </w:r>
            <w:r w:rsidR="00941256">
              <w:rPr>
                <w:rFonts w:ascii="Verdana" w:hAnsi="Verdana"/>
                <w:sz w:val="16"/>
                <w:szCs w:val="16"/>
                <w:lang w:val="en-US"/>
              </w:rPr>
              <w:t>IBC</w:t>
            </w:r>
            <w:r w:rsidRPr="00510284">
              <w:rPr>
                <w:rFonts w:ascii="Verdana" w:hAnsi="Verdana"/>
                <w:sz w:val="16"/>
                <w:szCs w:val="16"/>
                <w:lang w:val="en-US"/>
              </w:rPr>
              <w:t xml:space="preserve"> must be firmly nailed or anchored to the corner studs or corner </w:t>
            </w:r>
            <w:r w:rsidR="00360468" w:rsidRPr="00510284">
              <w:rPr>
                <w:rFonts w:ascii="Verdana" w:hAnsi="Verdana"/>
                <w:sz w:val="16"/>
                <w:szCs w:val="16"/>
                <w:lang w:val="en-US"/>
              </w:rPr>
              <w:t>pieces or</w:t>
            </w:r>
            <w:r w:rsidRPr="00510284">
              <w:rPr>
                <w:rFonts w:ascii="Verdana" w:hAnsi="Verdana"/>
                <w:sz w:val="16"/>
                <w:szCs w:val="16"/>
                <w:lang w:val="en-US"/>
              </w:rPr>
              <w:t xml:space="preserve"> attached by some other equally effective means.</w:t>
            </w:r>
          </w:p>
        </w:tc>
      </w:tr>
      <w:tr w:rsidR="00091D80" w:rsidRPr="00522249" w14:paraId="2EBFCDAF" w14:textId="02C62A18" w:rsidTr="003D3305">
        <w:tc>
          <w:tcPr>
            <w:tcW w:w="4675" w:type="dxa"/>
          </w:tcPr>
          <w:p w14:paraId="52DE21B4" w14:textId="77777777" w:rsidR="00091D80" w:rsidRPr="000C67F8" w:rsidRDefault="00091D80" w:rsidP="00091D80">
            <w:pPr>
              <w:pStyle w:val="Texto"/>
              <w:spacing w:after="60" w:line="219" w:lineRule="exact"/>
              <w:ind w:firstLine="0"/>
              <w:rPr>
                <w:rFonts w:ascii="Verdana" w:hAnsi="Verdana"/>
                <w:sz w:val="16"/>
                <w:szCs w:val="16"/>
              </w:rPr>
            </w:pPr>
            <w:proofErr w:type="gramStart"/>
            <w:r w:rsidRPr="000C67F8">
              <w:rPr>
                <w:rFonts w:ascii="Verdana" w:hAnsi="Verdana"/>
                <w:b/>
                <w:sz w:val="16"/>
                <w:szCs w:val="16"/>
              </w:rPr>
              <w:t xml:space="preserve">9.9.8 </w:t>
            </w:r>
            <w:r w:rsidRPr="000C67F8">
              <w:rPr>
                <w:rFonts w:ascii="Verdana" w:hAnsi="Verdana"/>
                <w:sz w:val="16"/>
                <w:szCs w:val="16"/>
              </w:rPr>
              <w:t xml:space="preserve"> El</w:t>
            </w:r>
            <w:proofErr w:type="gramEnd"/>
            <w:r w:rsidRPr="000C67F8">
              <w:rPr>
                <w:rFonts w:ascii="Verdana" w:hAnsi="Verdana"/>
                <w:sz w:val="16"/>
                <w:szCs w:val="16"/>
              </w:rPr>
              <w:t xml:space="preserve"> forro debe ser del material apropiado. La resistencia y la construcción del forro deben ser apropiadas a la capacidad del RIG y al uso al que se le destine. Las uniones y los cierres deben de ser herméticos (estancos a los pulverulentos) y resistentes a las presiones y golpes que puedan producirse en las condiciones normales de manipulación y transporte.</w:t>
            </w:r>
          </w:p>
        </w:tc>
        <w:tc>
          <w:tcPr>
            <w:tcW w:w="4675" w:type="dxa"/>
          </w:tcPr>
          <w:p w14:paraId="074991CB" w14:textId="1C850473"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9.9.8 </w:t>
            </w:r>
            <w:r w:rsidRPr="00510284">
              <w:rPr>
                <w:rFonts w:ascii="Verdana" w:hAnsi="Verdana"/>
                <w:sz w:val="16"/>
                <w:szCs w:val="16"/>
                <w:lang w:val="en-US"/>
              </w:rPr>
              <w:t xml:space="preserve">The lining must be of the appropriate material. The strength and construction of the liner must be appropriate to the capacity of the </w:t>
            </w:r>
            <w:r w:rsidR="00941256">
              <w:rPr>
                <w:rFonts w:ascii="Verdana" w:hAnsi="Verdana"/>
                <w:sz w:val="16"/>
                <w:szCs w:val="16"/>
                <w:lang w:val="en-US"/>
              </w:rPr>
              <w:t>IBC</w:t>
            </w:r>
            <w:r w:rsidRPr="00510284">
              <w:rPr>
                <w:rFonts w:ascii="Verdana" w:hAnsi="Verdana"/>
                <w:sz w:val="16"/>
                <w:szCs w:val="16"/>
                <w:lang w:val="en-US"/>
              </w:rPr>
              <w:t xml:space="preserve"> and its intended use. The joints and closures must be hermetic (tight against dust) and resistant to pressure and blows that may occur in normal handling and transport conditions.</w:t>
            </w:r>
          </w:p>
        </w:tc>
      </w:tr>
      <w:tr w:rsidR="00091D80" w:rsidRPr="00522249" w14:paraId="04D589EB" w14:textId="1EAB38A2" w:rsidTr="003D3305">
        <w:tc>
          <w:tcPr>
            <w:tcW w:w="4675" w:type="dxa"/>
          </w:tcPr>
          <w:p w14:paraId="0F427D81"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9.9.9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de carga que forme cuerpo con un RIG y las tarimas (</w:t>
            </w:r>
            <w:proofErr w:type="spellStart"/>
            <w:r w:rsidRPr="000C67F8">
              <w:rPr>
                <w:rFonts w:ascii="Verdana" w:hAnsi="Verdana"/>
                <w:sz w:val="16"/>
                <w:szCs w:val="16"/>
              </w:rPr>
              <w:t>palets</w:t>
            </w:r>
            <w:proofErr w:type="spellEnd"/>
            <w:r w:rsidRPr="000C67F8">
              <w:rPr>
                <w:rFonts w:ascii="Verdana" w:hAnsi="Verdana"/>
                <w:sz w:val="16"/>
                <w:szCs w:val="16"/>
              </w:rPr>
              <w:t>) separables deben ser apropiadas para la manipulación por medios mecánicos con el RIG cargado hasta su masa bruta máxima admisible.</w:t>
            </w:r>
          </w:p>
        </w:tc>
        <w:tc>
          <w:tcPr>
            <w:tcW w:w="4675" w:type="dxa"/>
          </w:tcPr>
          <w:p w14:paraId="29A8706A" w14:textId="051A2EBD"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9.9.9 </w:t>
            </w:r>
            <w:r w:rsidRPr="00510284">
              <w:rPr>
                <w:rFonts w:ascii="Verdana" w:hAnsi="Verdana"/>
                <w:sz w:val="16"/>
                <w:szCs w:val="16"/>
                <w:lang w:val="en-US"/>
              </w:rPr>
              <w:t xml:space="preserve">The cargo </w:t>
            </w:r>
            <w:r w:rsidR="00360468">
              <w:rPr>
                <w:rFonts w:ascii="Verdana" w:hAnsi="Verdana"/>
                <w:sz w:val="16"/>
                <w:szCs w:val="16"/>
                <w:lang w:val="en-US"/>
              </w:rPr>
              <w:t>pallet</w:t>
            </w:r>
            <w:r w:rsidRPr="00510284">
              <w:rPr>
                <w:rFonts w:ascii="Verdana" w:hAnsi="Verdana"/>
                <w:sz w:val="16"/>
                <w:szCs w:val="16"/>
                <w:lang w:val="en-US"/>
              </w:rPr>
              <w:t xml:space="preserve"> that forms a body with an IBC and the separable </w:t>
            </w:r>
            <w:r w:rsidR="00360468">
              <w:rPr>
                <w:rFonts w:ascii="Verdana" w:hAnsi="Verdana"/>
                <w:sz w:val="16"/>
                <w:szCs w:val="16"/>
                <w:lang w:val="en-US"/>
              </w:rPr>
              <w:t>pallets</w:t>
            </w:r>
            <w:r w:rsidRPr="00510284">
              <w:rPr>
                <w:rFonts w:ascii="Verdana" w:hAnsi="Verdana"/>
                <w:sz w:val="16"/>
                <w:szCs w:val="16"/>
                <w:lang w:val="en-US"/>
              </w:rPr>
              <w:t xml:space="preserve"> must be suitable for handling by mechanical means with the IBC loaded up to its maximum allowable gross mass.</w:t>
            </w:r>
          </w:p>
        </w:tc>
      </w:tr>
      <w:tr w:rsidR="00091D80" w:rsidRPr="00522249" w14:paraId="43387152" w14:textId="5E3440B0" w:rsidTr="003D3305">
        <w:tc>
          <w:tcPr>
            <w:tcW w:w="4675" w:type="dxa"/>
          </w:tcPr>
          <w:p w14:paraId="0F18BDDD"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9.9.10 </w:t>
            </w:r>
            <w:r w:rsidRPr="000C67F8">
              <w:rPr>
                <w:rFonts w:ascii="Verdana" w:hAnsi="Verdana"/>
                <w:sz w:val="16"/>
                <w:szCs w:val="16"/>
              </w:rPr>
              <w:t>La tarima (</w:t>
            </w:r>
            <w:proofErr w:type="spellStart"/>
            <w:r w:rsidRPr="000C67F8">
              <w:rPr>
                <w:rFonts w:ascii="Verdana" w:hAnsi="Verdana"/>
                <w:sz w:val="16"/>
                <w:szCs w:val="16"/>
              </w:rPr>
              <w:t>palet</w:t>
            </w:r>
            <w:proofErr w:type="spellEnd"/>
            <w:r w:rsidRPr="000C67F8">
              <w:rPr>
                <w:rFonts w:ascii="Verdana" w:hAnsi="Verdana"/>
                <w:sz w:val="16"/>
                <w:szCs w:val="16"/>
              </w:rPr>
              <w:t>), fija o separable, debe estar diseñada de manera que impida un hundimiento en el fondo del RIG que pueda ocasionarle daños durante las operaciones de manipulación.</w:t>
            </w:r>
          </w:p>
        </w:tc>
        <w:tc>
          <w:tcPr>
            <w:tcW w:w="4675" w:type="dxa"/>
          </w:tcPr>
          <w:p w14:paraId="15A287DE" w14:textId="350E5728"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9.9.10 </w:t>
            </w:r>
            <w:r w:rsidRPr="00510284">
              <w:rPr>
                <w:rFonts w:ascii="Verdana" w:hAnsi="Verdana"/>
                <w:sz w:val="16"/>
                <w:szCs w:val="16"/>
                <w:lang w:val="en-US"/>
              </w:rPr>
              <w:t xml:space="preserve">The </w:t>
            </w:r>
            <w:r w:rsidR="00360468">
              <w:rPr>
                <w:rFonts w:ascii="Verdana" w:hAnsi="Verdana"/>
                <w:sz w:val="16"/>
                <w:szCs w:val="16"/>
                <w:lang w:val="en-US"/>
              </w:rPr>
              <w:t>pallet</w:t>
            </w:r>
            <w:r w:rsidRPr="00510284">
              <w:rPr>
                <w:rFonts w:ascii="Verdana" w:hAnsi="Verdana"/>
                <w:sz w:val="16"/>
                <w:szCs w:val="16"/>
                <w:lang w:val="en-US"/>
              </w:rPr>
              <w:t xml:space="preserve">, </w:t>
            </w:r>
            <w:r w:rsidR="008001F1">
              <w:rPr>
                <w:rFonts w:ascii="Verdana" w:hAnsi="Verdana"/>
                <w:sz w:val="16"/>
                <w:szCs w:val="16"/>
                <w:lang w:val="en-US"/>
              </w:rPr>
              <w:t>secured</w:t>
            </w:r>
            <w:r w:rsidRPr="00510284">
              <w:rPr>
                <w:rFonts w:ascii="Verdana" w:hAnsi="Verdana"/>
                <w:sz w:val="16"/>
                <w:szCs w:val="16"/>
                <w:lang w:val="en-US"/>
              </w:rPr>
              <w:t xml:space="preserve"> or separable, must be designed in such a way that it prevents a sinking in the bottom of the </w:t>
            </w:r>
            <w:r w:rsidR="00941256">
              <w:rPr>
                <w:rFonts w:ascii="Verdana" w:hAnsi="Verdana"/>
                <w:sz w:val="16"/>
                <w:szCs w:val="16"/>
                <w:lang w:val="en-US"/>
              </w:rPr>
              <w:t>IBC</w:t>
            </w:r>
            <w:r w:rsidRPr="00510284">
              <w:rPr>
                <w:rFonts w:ascii="Verdana" w:hAnsi="Verdana"/>
                <w:sz w:val="16"/>
                <w:szCs w:val="16"/>
                <w:lang w:val="en-US"/>
              </w:rPr>
              <w:t xml:space="preserve"> that could cause damage during handling operations.</w:t>
            </w:r>
          </w:p>
        </w:tc>
      </w:tr>
      <w:tr w:rsidR="00091D80" w:rsidRPr="00522249" w14:paraId="6FA3C8C1" w14:textId="508CFA9B" w:rsidTr="003D3305">
        <w:tc>
          <w:tcPr>
            <w:tcW w:w="4675" w:type="dxa"/>
          </w:tcPr>
          <w:p w14:paraId="67602CCE"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9.9.11 </w:t>
            </w:r>
            <w:r w:rsidRPr="000C67F8">
              <w:rPr>
                <w:rFonts w:ascii="Verdana" w:hAnsi="Verdana"/>
                <w:sz w:val="16"/>
                <w:szCs w:val="16"/>
              </w:rPr>
              <w:t>En el caso que se utilice una tarima (</w:t>
            </w:r>
            <w:proofErr w:type="spellStart"/>
            <w:r w:rsidRPr="000C67F8">
              <w:rPr>
                <w:rFonts w:ascii="Verdana" w:hAnsi="Verdana"/>
                <w:sz w:val="16"/>
                <w:szCs w:val="16"/>
              </w:rPr>
              <w:t>palet</w:t>
            </w:r>
            <w:proofErr w:type="spellEnd"/>
            <w:r w:rsidRPr="000C67F8">
              <w:rPr>
                <w:rFonts w:ascii="Verdana" w:hAnsi="Verdana"/>
                <w:sz w:val="16"/>
                <w:szCs w:val="16"/>
              </w:rPr>
              <w:t>) separable, el cuerpo del RIG deberá estar firmemente fijado a él para asegurar su estabilidad durante la manipulación y el transporte. Además, en la parte superior de la tarima (</w:t>
            </w:r>
            <w:proofErr w:type="spellStart"/>
            <w:r w:rsidRPr="000C67F8">
              <w:rPr>
                <w:rFonts w:ascii="Verdana" w:hAnsi="Verdana"/>
                <w:sz w:val="16"/>
                <w:szCs w:val="16"/>
              </w:rPr>
              <w:t>palet</w:t>
            </w:r>
            <w:proofErr w:type="spellEnd"/>
            <w:r w:rsidRPr="000C67F8">
              <w:rPr>
                <w:rFonts w:ascii="Verdana" w:hAnsi="Verdana"/>
                <w:sz w:val="16"/>
                <w:szCs w:val="16"/>
              </w:rPr>
              <w:t>) no debe haber resalto alguno puntiagudo (aspereza) que pueda ocasionar daños en el RIG.</w:t>
            </w:r>
          </w:p>
        </w:tc>
        <w:tc>
          <w:tcPr>
            <w:tcW w:w="4675" w:type="dxa"/>
          </w:tcPr>
          <w:p w14:paraId="4B76F489" w14:textId="51E0D2C7"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9.9.11 </w:t>
            </w:r>
            <w:r w:rsidRPr="00510284">
              <w:rPr>
                <w:rFonts w:ascii="Verdana" w:hAnsi="Verdana"/>
                <w:sz w:val="16"/>
                <w:szCs w:val="16"/>
                <w:lang w:val="en-US"/>
              </w:rPr>
              <w:t xml:space="preserve">In the case that a separable </w:t>
            </w:r>
            <w:r w:rsidR="00360468">
              <w:rPr>
                <w:rFonts w:ascii="Verdana" w:hAnsi="Verdana"/>
                <w:sz w:val="16"/>
                <w:szCs w:val="16"/>
                <w:lang w:val="en-US"/>
              </w:rPr>
              <w:t>pallet</w:t>
            </w:r>
            <w:r w:rsidRPr="00510284">
              <w:rPr>
                <w:rFonts w:ascii="Verdana" w:hAnsi="Verdana"/>
                <w:sz w:val="16"/>
                <w:szCs w:val="16"/>
                <w:lang w:val="en-US"/>
              </w:rPr>
              <w:t xml:space="preserve"> is used, the body of the </w:t>
            </w:r>
            <w:r w:rsidR="00941256">
              <w:rPr>
                <w:rFonts w:ascii="Verdana" w:hAnsi="Verdana"/>
                <w:sz w:val="16"/>
                <w:szCs w:val="16"/>
                <w:lang w:val="en-US"/>
              </w:rPr>
              <w:t>IBC</w:t>
            </w:r>
            <w:r w:rsidRPr="00510284">
              <w:rPr>
                <w:rFonts w:ascii="Verdana" w:hAnsi="Verdana"/>
                <w:sz w:val="16"/>
                <w:szCs w:val="16"/>
                <w:lang w:val="en-US"/>
              </w:rPr>
              <w:t xml:space="preserve"> must be firmly </w:t>
            </w:r>
            <w:r w:rsidR="008001F1">
              <w:rPr>
                <w:rFonts w:ascii="Verdana" w:hAnsi="Verdana"/>
                <w:sz w:val="16"/>
                <w:szCs w:val="16"/>
                <w:lang w:val="en-US"/>
              </w:rPr>
              <w:t>secured</w:t>
            </w:r>
            <w:r w:rsidRPr="00510284">
              <w:rPr>
                <w:rFonts w:ascii="Verdana" w:hAnsi="Verdana"/>
                <w:sz w:val="16"/>
                <w:szCs w:val="16"/>
                <w:lang w:val="en-US"/>
              </w:rPr>
              <w:t xml:space="preserve"> to it to ensure its stability during handling and transport. In addition, in the upper part of the </w:t>
            </w:r>
            <w:r w:rsidR="00360468">
              <w:rPr>
                <w:rFonts w:ascii="Verdana" w:hAnsi="Verdana"/>
                <w:sz w:val="16"/>
                <w:szCs w:val="16"/>
                <w:lang w:val="en-US"/>
              </w:rPr>
              <w:t>pallet</w:t>
            </w:r>
            <w:r w:rsidRPr="00510284">
              <w:rPr>
                <w:rFonts w:ascii="Verdana" w:hAnsi="Verdana"/>
                <w:sz w:val="16"/>
                <w:szCs w:val="16"/>
                <w:lang w:val="en-US"/>
              </w:rPr>
              <w:t xml:space="preserve"> there must not be any pointed projection (roughness) that could cause damage to the </w:t>
            </w:r>
            <w:r w:rsidR="00941256">
              <w:rPr>
                <w:rFonts w:ascii="Verdana" w:hAnsi="Verdana"/>
                <w:sz w:val="16"/>
                <w:szCs w:val="16"/>
                <w:lang w:val="en-US"/>
              </w:rPr>
              <w:t>IBC</w:t>
            </w:r>
            <w:r w:rsidRPr="00510284">
              <w:rPr>
                <w:rFonts w:ascii="Verdana" w:hAnsi="Verdana"/>
                <w:sz w:val="16"/>
                <w:szCs w:val="16"/>
                <w:lang w:val="en-US"/>
              </w:rPr>
              <w:t>.</w:t>
            </w:r>
          </w:p>
        </w:tc>
      </w:tr>
      <w:tr w:rsidR="00091D80" w:rsidRPr="00522249" w14:paraId="798AFC8D" w14:textId="0DF0DA8C" w:rsidTr="003D3305">
        <w:tc>
          <w:tcPr>
            <w:tcW w:w="4675" w:type="dxa"/>
          </w:tcPr>
          <w:p w14:paraId="79597FDB"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9.9.12 </w:t>
            </w:r>
            <w:r w:rsidRPr="000C67F8">
              <w:rPr>
                <w:rFonts w:ascii="Verdana" w:hAnsi="Verdana"/>
                <w:sz w:val="16"/>
                <w:szCs w:val="16"/>
              </w:rPr>
              <w:t>Para aumentar la resistencia en condiciones del apilamiento, podrán utilizarse elementos de refuerzo como soportes de madera, pero deben colocarse en el exterior del forro.</w:t>
            </w:r>
          </w:p>
        </w:tc>
        <w:tc>
          <w:tcPr>
            <w:tcW w:w="4675" w:type="dxa"/>
          </w:tcPr>
          <w:p w14:paraId="6BFCF397" w14:textId="44F61254"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9.9.12 </w:t>
            </w:r>
            <w:r w:rsidRPr="00510284">
              <w:rPr>
                <w:rFonts w:ascii="Verdana" w:hAnsi="Verdana"/>
                <w:sz w:val="16"/>
                <w:szCs w:val="16"/>
                <w:lang w:val="en-US"/>
              </w:rPr>
              <w:t>To increase resistance under stacking conditions, reinforcing elements such as wooden supports may be used, but they must be placed on the outside of the shell.</w:t>
            </w:r>
          </w:p>
        </w:tc>
      </w:tr>
      <w:tr w:rsidR="00091D80" w:rsidRPr="00522249" w14:paraId="13BD958F" w14:textId="3FE23143" w:rsidTr="003D3305">
        <w:tc>
          <w:tcPr>
            <w:tcW w:w="4675" w:type="dxa"/>
          </w:tcPr>
          <w:p w14:paraId="6407A123" w14:textId="77777777" w:rsidR="00091D80" w:rsidRPr="00360468" w:rsidRDefault="00091D80" w:rsidP="00091D80">
            <w:pPr>
              <w:pStyle w:val="Texto"/>
              <w:spacing w:after="60" w:line="219" w:lineRule="exact"/>
              <w:ind w:firstLine="0"/>
              <w:rPr>
                <w:rFonts w:ascii="Verdana" w:hAnsi="Verdana"/>
                <w:sz w:val="16"/>
                <w:szCs w:val="16"/>
              </w:rPr>
            </w:pPr>
            <w:r w:rsidRPr="00360468">
              <w:rPr>
                <w:rFonts w:ascii="Verdana" w:hAnsi="Verdana"/>
                <w:b/>
                <w:sz w:val="16"/>
                <w:szCs w:val="16"/>
              </w:rPr>
              <w:lastRenderedPageBreak/>
              <w:t xml:space="preserve">9.9.13 </w:t>
            </w:r>
            <w:r w:rsidRPr="00360468">
              <w:rPr>
                <w:rFonts w:ascii="Verdana" w:hAnsi="Verdana"/>
                <w:sz w:val="16"/>
                <w:szCs w:val="16"/>
              </w:rPr>
              <w:t>En los RIG destinados a apilarse, la superficie de apoyo debe reunir condiciones apropiadas para que la carga esté repartida de manera segura.</w:t>
            </w:r>
          </w:p>
        </w:tc>
        <w:tc>
          <w:tcPr>
            <w:tcW w:w="4675" w:type="dxa"/>
          </w:tcPr>
          <w:p w14:paraId="6388AEA1" w14:textId="15C5CE07" w:rsidR="00091D80" w:rsidRPr="00360468" w:rsidRDefault="00091D80" w:rsidP="00091D80">
            <w:pPr>
              <w:pStyle w:val="Texto"/>
              <w:spacing w:after="60" w:line="219" w:lineRule="exact"/>
              <w:ind w:firstLine="0"/>
              <w:rPr>
                <w:rFonts w:ascii="Verdana" w:hAnsi="Verdana"/>
                <w:b/>
                <w:sz w:val="16"/>
                <w:szCs w:val="16"/>
                <w:lang w:val="en-US"/>
              </w:rPr>
            </w:pPr>
            <w:r w:rsidRPr="00360468">
              <w:rPr>
                <w:rFonts w:ascii="Verdana" w:hAnsi="Verdana"/>
                <w:b/>
                <w:sz w:val="16"/>
                <w:szCs w:val="16"/>
                <w:lang w:val="en-US"/>
              </w:rPr>
              <w:t xml:space="preserve">9.9.13 </w:t>
            </w:r>
            <w:r w:rsidRPr="00360468">
              <w:rPr>
                <w:rFonts w:ascii="Verdana" w:hAnsi="Verdana"/>
                <w:sz w:val="16"/>
                <w:szCs w:val="16"/>
                <w:lang w:val="en-US"/>
              </w:rPr>
              <w:t xml:space="preserve">In </w:t>
            </w:r>
            <w:r w:rsidR="00941256" w:rsidRPr="00360468">
              <w:rPr>
                <w:rFonts w:ascii="Verdana" w:hAnsi="Verdana"/>
                <w:sz w:val="16"/>
                <w:szCs w:val="16"/>
                <w:lang w:val="en-US"/>
              </w:rPr>
              <w:t>IBCs</w:t>
            </w:r>
            <w:r w:rsidRPr="00360468">
              <w:rPr>
                <w:rFonts w:ascii="Verdana" w:hAnsi="Verdana"/>
                <w:sz w:val="16"/>
                <w:szCs w:val="16"/>
                <w:lang w:val="en-US"/>
              </w:rPr>
              <w:t xml:space="preserve"> intended to be stacked, the support surface must meet appropriate conditions so that the load is distributed safely.</w:t>
            </w:r>
          </w:p>
        </w:tc>
      </w:tr>
      <w:tr w:rsidR="00091D80" w:rsidRPr="00522249" w14:paraId="280ACF5E" w14:textId="530BFA9B" w:rsidTr="003D3305">
        <w:tc>
          <w:tcPr>
            <w:tcW w:w="4675" w:type="dxa"/>
          </w:tcPr>
          <w:p w14:paraId="6B1F3A41" w14:textId="77777777" w:rsidR="00091D80" w:rsidRPr="000C67F8" w:rsidRDefault="00091D80" w:rsidP="00091D80">
            <w:pPr>
              <w:pStyle w:val="Texto"/>
              <w:spacing w:after="60" w:line="219" w:lineRule="exact"/>
              <w:ind w:firstLine="0"/>
              <w:rPr>
                <w:rFonts w:ascii="Verdana" w:hAnsi="Verdana"/>
                <w:b/>
                <w:sz w:val="16"/>
                <w:szCs w:val="16"/>
              </w:rPr>
            </w:pPr>
            <w:r w:rsidRPr="000C67F8">
              <w:rPr>
                <w:rFonts w:ascii="Verdana" w:hAnsi="Verdana"/>
                <w:b/>
                <w:sz w:val="16"/>
                <w:szCs w:val="16"/>
              </w:rPr>
              <w:t>10. Especificaciones relativas a los ensayos (pruebas) de los RIG</w:t>
            </w:r>
          </w:p>
        </w:tc>
        <w:tc>
          <w:tcPr>
            <w:tcW w:w="4675" w:type="dxa"/>
          </w:tcPr>
          <w:p w14:paraId="0D99DCB6" w14:textId="4747728F"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 Specifications related to the </w:t>
            </w:r>
            <w:r w:rsidR="00ED5D51">
              <w:rPr>
                <w:rFonts w:ascii="Verdana" w:hAnsi="Verdana"/>
                <w:b/>
                <w:sz w:val="16"/>
                <w:szCs w:val="16"/>
                <w:lang w:val="en-US"/>
              </w:rPr>
              <w:t>examinations (tests)</w:t>
            </w:r>
            <w:r w:rsidRPr="00510284">
              <w:rPr>
                <w:rFonts w:ascii="Verdana" w:hAnsi="Verdana"/>
                <w:b/>
                <w:sz w:val="16"/>
                <w:szCs w:val="16"/>
                <w:lang w:val="en-US"/>
              </w:rPr>
              <w:t xml:space="preserve"> of the </w:t>
            </w:r>
            <w:r w:rsidR="00941256">
              <w:rPr>
                <w:rFonts w:ascii="Verdana" w:hAnsi="Verdana"/>
                <w:b/>
                <w:sz w:val="16"/>
                <w:szCs w:val="16"/>
                <w:lang w:val="en-US"/>
              </w:rPr>
              <w:t>IBC</w:t>
            </w:r>
          </w:p>
        </w:tc>
      </w:tr>
      <w:tr w:rsidR="00091D80" w:rsidRPr="00522249" w14:paraId="4E0A697F" w14:textId="2FBEF0CC" w:rsidTr="003D3305">
        <w:tc>
          <w:tcPr>
            <w:tcW w:w="4675" w:type="dxa"/>
          </w:tcPr>
          <w:p w14:paraId="41C21773" w14:textId="77777777" w:rsidR="00091D80" w:rsidRPr="000C67F8" w:rsidRDefault="00091D80" w:rsidP="00091D80">
            <w:pPr>
              <w:pStyle w:val="Texto"/>
              <w:spacing w:after="60" w:line="219" w:lineRule="exact"/>
              <w:ind w:firstLine="0"/>
              <w:rPr>
                <w:rFonts w:ascii="Verdana" w:hAnsi="Verdana"/>
                <w:b/>
                <w:sz w:val="16"/>
                <w:szCs w:val="16"/>
              </w:rPr>
            </w:pPr>
            <w:r w:rsidRPr="000C67F8">
              <w:rPr>
                <w:rFonts w:ascii="Verdana" w:hAnsi="Verdana"/>
                <w:b/>
                <w:sz w:val="16"/>
                <w:szCs w:val="16"/>
              </w:rPr>
              <w:t xml:space="preserve">10.1 </w:t>
            </w:r>
            <w:r w:rsidRPr="000C67F8">
              <w:rPr>
                <w:rFonts w:ascii="Verdana" w:hAnsi="Verdana"/>
                <w:sz w:val="16"/>
                <w:szCs w:val="16"/>
              </w:rPr>
              <w:t>Realización y frecuencias de los ensayos (pruebas).</w:t>
            </w:r>
          </w:p>
        </w:tc>
        <w:tc>
          <w:tcPr>
            <w:tcW w:w="4675" w:type="dxa"/>
          </w:tcPr>
          <w:p w14:paraId="4B287D3A" w14:textId="1A5ED0FD"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10.1 </w:t>
            </w:r>
            <w:r w:rsidRPr="00510284">
              <w:rPr>
                <w:rFonts w:ascii="Verdana" w:hAnsi="Verdana"/>
                <w:sz w:val="16"/>
                <w:szCs w:val="16"/>
                <w:lang w:val="en-US"/>
              </w:rPr>
              <w:t xml:space="preserve">Performance and frequencies of </w:t>
            </w:r>
            <w:r w:rsidR="00ED5D51">
              <w:rPr>
                <w:rFonts w:ascii="Verdana" w:hAnsi="Verdana"/>
                <w:sz w:val="16"/>
                <w:szCs w:val="16"/>
                <w:lang w:val="en-US"/>
              </w:rPr>
              <w:t>examinations (tests)</w:t>
            </w:r>
            <w:r w:rsidRPr="00510284">
              <w:rPr>
                <w:rFonts w:ascii="Verdana" w:hAnsi="Verdana"/>
                <w:sz w:val="16"/>
                <w:szCs w:val="16"/>
                <w:lang w:val="en-US"/>
              </w:rPr>
              <w:t>.</w:t>
            </w:r>
          </w:p>
        </w:tc>
      </w:tr>
      <w:tr w:rsidR="00091D80" w:rsidRPr="00522249" w14:paraId="00EC5352" w14:textId="2CDEAC4A" w:rsidTr="003D3305">
        <w:tc>
          <w:tcPr>
            <w:tcW w:w="4675" w:type="dxa"/>
          </w:tcPr>
          <w:p w14:paraId="007E1B5C"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10.1.1</w:t>
            </w:r>
            <w:r w:rsidRPr="000C67F8">
              <w:rPr>
                <w:rFonts w:ascii="Verdana" w:hAnsi="Verdana"/>
                <w:sz w:val="16"/>
                <w:szCs w:val="16"/>
              </w:rPr>
              <w:t xml:space="preserve"> Antes de que se comience a utilizar un RIG, el modelo tipo correspondiente tendrá que haber superado diversos ensayos (pruebas). Un modelo de RIG queda definido por su diseño, dimensiones, material y espesor, forma de construcción y medios de llenado y descarga, pero podrá presentar variantes en cuanto al tratamiento de superficie. En ese modelo quedarán comprendidos igualmente los RIG que sólo difieran de él por ser de dimensiones exteriores más reducidas.</w:t>
            </w:r>
          </w:p>
        </w:tc>
        <w:tc>
          <w:tcPr>
            <w:tcW w:w="4675" w:type="dxa"/>
          </w:tcPr>
          <w:p w14:paraId="758457AA" w14:textId="63EFA120"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10.1.1 </w:t>
            </w:r>
            <w:r w:rsidRPr="00510284">
              <w:rPr>
                <w:rFonts w:ascii="Verdana" w:hAnsi="Verdana"/>
                <w:sz w:val="16"/>
                <w:szCs w:val="16"/>
                <w:lang w:val="en-US"/>
              </w:rPr>
              <w:t xml:space="preserve">Before an IBC is put into use, the corresponding </w:t>
            </w:r>
            <w:r w:rsidR="008001F1">
              <w:rPr>
                <w:rFonts w:ascii="Verdana" w:hAnsi="Verdana"/>
                <w:sz w:val="16"/>
                <w:szCs w:val="16"/>
                <w:lang w:val="en-US"/>
              </w:rPr>
              <w:t>model type</w:t>
            </w:r>
            <w:r w:rsidRPr="00510284">
              <w:rPr>
                <w:rFonts w:ascii="Verdana" w:hAnsi="Verdana"/>
                <w:sz w:val="16"/>
                <w:szCs w:val="16"/>
                <w:lang w:val="en-US"/>
              </w:rPr>
              <w:t xml:space="preserve"> will have to have passed various </w:t>
            </w:r>
            <w:r w:rsidR="00360468">
              <w:rPr>
                <w:rFonts w:ascii="Verdana" w:hAnsi="Verdana"/>
                <w:sz w:val="16"/>
                <w:szCs w:val="16"/>
                <w:lang w:val="en-US"/>
              </w:rPr>
              <w:t>examinations (tests)</w:t>
            </w:r>
            <w:r w:rsidRPr="00510284">
              <w:rPr>
                <w:rFonts w:ascii="Verdana" w:hAnsi="Verdana"/>
                <w:sz w:val="16"/>
                <w:szCs w:val="16"/>
                <w:lang w:val="en-US"/>
              </w:rPr>
              <w:t xml:space="preserve">. An IBC model is defined by its design, dimensions, material and thickness, form of construction, and means of filling and unloading, but may present variants in terms of surface treatment. In this model, the </w:t>
            </w:r>
            <w:r w:rsidR="00941256">
              <w:rPr>
                <w:rFonts w:ascii="Verdana" w:hAnsi="Verdana"/>
                <w:sz w:val="16"/>
                <w:szCs w:val="16"/>
                <w:lang w:val="en-US"/>
              </w:rPr>
              <w:t>IBCs</w:t>
            </w:r>
            <w:r w:rsidRPr="00510284">
              <w:rPr>
                <w:rFonts w:ascii="Verdana" w:hAnsi="Verdana"/>
                <w:sz w:val="16"/>
                <w:szCs w:val="16"/>
                <w:lang w:val="en-US"/>
              </w:rPr>
              <w:t xml:space="preserve"> that only differ from it because they have smaller external dimensions will also be included.</w:t>
            </w:r>
          </w:p>
        </w:tc>
      </w:tr>
      <w:tr w:rsidR="00091D80" w:rsidRPr="00522249" w14:paraId="4739F122" w14:textId="406DBA2F" w:rsidTr="003D3305">
        <w:tc>
          <w:tcPr>
            <w:tcW w:w="4675" w:type="dxa"/>
          </w:tcPr>
          <w:p w14:paraId="05451B6E" w14:textId="77777777" w:rsidR="00091D80" w:rsidRPr="000C67F8" w:rsidRDefault="00091D80" w:rsidP="00091D80">
            <w:pPr>
              <w:pStyle w:val="Texto"/>
              <w:spacing w:after="60" w:line="219" w:lineRule="exact"/>
              <w:ind w:firstLine="0"/>
              <w:rPr>
                <w:rFonts w:ascii="Verdana" w:hAnsi="Verdana"/>
                <w:b/>
                <w:sz w:val="16"/>
                <w:szCs w:val="16"/>
              </w:rPr>
            </w:pPr>
            <w:r w:rsidRPr="000C67F8">
              <w:rPr>
                <w:rFonts w:ascii="Verdana" w:hAnsi="Verdana"/>
                <w:b/>
                <w:sz w:val="16"/>
                <w:szCs w:val="16"/>
              </w:rPr>
              <w:t xml:space="preserve">10.1.2 </w:t>
            </w:r>
            <w:r w:rsidRPr="000C67F8">
              <w:rPr>
                <w:rFonts w:ascii="Verdana" w:hAnsi="Verdana"/>
                <w:sz w:val="16"/>
                <w:szCs w:val="16"/>
              </w:rPr>
              <w:t>Los ensayos (pruebas) se llevarán a cabo con RIG ya preparados para el transporte. Los RIG se llenan en la forma indicada en los apartados correspondientes. Los materiales que han de transportarse en ellos podrán sustituirse por otros, excepto que tal sustitución desvirtúe los resultados de los ensayos (pruebas). En el caso de materiales sólidos, si se emplea un material de sustitución, éste debe tener las mismas características físicas (masa, tamaño de grano, etc.), que el material que se ha de transportar. Se permite utilizar cargas adicionales tales como sacos de granalla de plomo, para obtener la masa total exigida para el envase y embalaje, a condición de que tales cargas se coloquen de modo que no influyan en el resultado de la prueba.</w:t>
            </w:r>
          </w:p>
        </w:tc>
        <w:tc>
          <w:tcPr>
            <w:tcW w:w="4675" w:type="dxa"/>
          </w:tcPr>
          <w:p w14:paraId="4C8C63CE" w14:textId="54AC3A4A"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10.1.2 </w:t>
            </w:r>
            <w:r w:rsidRPr="00510284">
              <w:rPr>
                <w:rFonts w:ascii="Verdana" w:hAnsi="Verdana"/>
                <w:sz w:val="16"/>
                <w:szCs w:val="16"/>
                <w:lang w:val="en-US"/>
              </w:rPr>
              <w:t xml:space="preserve">The </w:t>
            </w:r>
            <w:r w:rsidR="00ED5D51">
              <w:rPr>
                <w:rFonts w:ascii="Verdana" w:hAnsi="Verdana"/>
                <w:sz w:val="16"/>
                <w:szCs w:val="16"/>
                <w:lang w:val="en-US"/>
              </w:rPr>
              <w:t>examinations (tests)</w:t>
            </w:r>
            <w:r w:rsidRPr="00510284">
              <w:rPr>
                <w:rFonts w:ascii="Verdana" w:hAnsi="Verdana"/>
                <w:sz w:val="16"/>
                <w:szCs w:val="16"/>
                <w:lang w:val="en-US"/>
              </w:rPr>
              <w:t xml:space="preserve"> will be carried out with </w:t>
            </w:r>
            <w:r w:rsidR="00941256">
              <w:rPr>
                <w:rFonts w:ascii="Verdana" w:hAnsi="Verdana"/>
                <w:sz w:val="16"/>
                <w:szCs w:val="16"/>
                <w:lang w:val="en-US"/>
              </w:rPr>
              <w:t>IBC</w:t>
            </w:r>
            <w:r w:rsidRPr="00510284">
              <w:rPr>
                <w:rFonts w:ascii="Verdana" w:hAnsi="Verdana"/>
                <w:sz w:val="16"/>
                <w:szCs w:val="16"/>
                <w:lang w:val="en-US"/>
              </w:rPr>
              <w:t xml:space="preserve"> already prepared for transport. The </w:t>
            </w:r>
            <w:r w:rsidR="00941256">
              <w:rPr>
                <w:rFonts w:ascii="Verdana" w:hAnsi="Verdana"/>
                <w:sz w:val="16"/>
                <w:szCs w:val="16"/>
                <w:lang w:val="en-US"/>
              </w:rPr>
              <w:t>IBCs</w:t>
            </w:r>
            <w:r w:rsidRPr="00510284">
              <w:rPr>
                <w:rFonts w:ascii="Verdana" w:hAnsi="Verdana"/>
                <w:sz w:val="16"/>
                <w:szCs w:val="16"/>
                <w:lang w:val="en-US"/>
              </w:rPr>
              <w:t xml:space="preserve"> are filled out in the manner indicated in the corresponding sections. The materials that </w:t>
            </w:r>
            <w:proofErr w:type="gramStart"/>
            <w:r w:rsidRPr="00510284">
              <w:rPr>
                <w:rFonts w:ascii="Verdana" w:hAnsi="Verdana"/>
                <w:sz w:val="16"/>
                <w:szCs w:val="16"/>
                <w:lang w:val="en-US"/>
              </w:rPr>
              <w:t>have to</w:t>
            </w:r>
            <w:proofErr w:type="gramEnd"/>
            <w:r w:rsidRPr="00510284">
              <w:rPr>
                <w:rFonts w:ascii="Verdana" w:hAnsi="Verdana"/>
                <w:sz w:val="16"/>
                <w:szCs w:val="16"/>
                <w:lang w:val="en-US"/>
              </w:rPr>
              <w:t xml:space="preserve"> be transported in them may be replaced by others, except that such substitution distorts the results of the </w:t>
            </w:r>
            <w:r w:rsidR="00ED5D51">
              <w:rPr>
                <w:rFonts w:ascii="Verdana" w:hAnsi="Verdana"/>
                <w:sz w:val="16"/>
                <w:szCs w:val="16"/>
                <w:lang w:val="en-US"/>
              </w:rPr>
              <w:t>examinations (tests)</w:t>
            </w:r>
            <w:r w:rsidRPr="00510284">
              <w:rPr>
                <w:rFonts w:ascii="Verdana" w:hAnsi="Verdana"/>
                <w:sz w:val="16"/>
                <w:szCs w:val="16"/>
                <w:lang w:val="en-US"/>
              </w:rPr>
              <w:t>. In the case of solid materials, if a replacement material is used, it must have the same physical characteristics (mass, grain size, etc.), as the material to be transported. The use of additional charges such as bags of lead shot to obtain the required total mass for packaging is permitted, provided that such charges are placed so as not to influence the test result.</w:t>
            </w:r>
          </w:p>
        </w:tc>
      </w:tr>
      <w:tr w:rsidR="00091D80" w:rsidRPr="00522249" w14:paraId="1F817AE6" w14:textId="43AC7A77" w:rsidTr="003D3305">
        <w:tc>
          <w:tcPr>
            <w:tcW w:w="4675" w:type="dxa"/>
          </w:tcPr>
          <w:p w14:paraId="14E49053" w14:textId="77777777" w:rsidR="00091D80" w:rsidRPr="000C67F8" w:rsidRDefault="00091D80" w:rsidP="00091D80">
            <w:pPr>
              <w:pStyle w:val="Texto"/>
              <w:spacing w:after="60" w:line="219" w:lineRule="exact"/>
              <w:ind w:firstLine="0"/>
              <w:rPr>
                <w:rFonts w:ascii="Verdana" w:hAnsi="Verdana"/>
                <w:b/>
                <w:sz w:val="16"/>
                <w:szCs w:val="16"/>
              </w:rPr>
            </w:pPr>
            <w:r w:rsidRPr="000C67F8">
              <w:rPr>
                <w:rFonts w:ascii="Verdana" w:hAnsi="Verdana"/>
                <w:b/>
                <w:sz w:val="16"/>
                <w:szCs w:val="16"/>
              </w:rPr>
              <w:t xml:space="preserve">10.2. </w:t>
            </w:r>
            <w:r w:rsidRPr="000C67F8">
              <w:rPr>
                <w:rFonts w:ascii="Verdana" w:hAnsi="Verdana"/>
                <w:sz w:val="16"/>
                <w:szCs w:val="16"/>
              </w:rPr>
              <w:t>Ensayo (prueba) del modelo tipo.</w:t>
            </w:r>
          </w:p>
        </w:tc>
        <w:tc>
          <w:tcPr>
            <w:tcW w:w="4675" w:type="dxa"/>
          </w:tcPr>
          <w:p w14:paraId="4AE302A5" w14:textId="379BEE61"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10.2. </w:t>
            </w:r>
            <w:r w:rsidRPr="00510284">
              <w:rPr>
                <w:rFonts w:ascii="Verdana" w:hAnsi="Verdana"/>
                <w:sz w:val="16"/>
                <w:szCs w:val="16"/>
                <w:lang w:val="en-US"/>
              </w:rPr>
              <w:t xml:space="preserve">Essay (test) of the </w:t>
            </w:r>
            <w:r w:rsidR="008001F1">
              <w:rPr>
                <w:rFonts w:ascii="Verdana" w:hAnsi="Verdana"/>
                <w:sz w:val="16"/>
                <w:szCs w:val="16"/>
                <w:lang w:val="en-US"/>
              </w:rPr>
              <w:t>model type</w:t>
            </w:r>
            <w:r w:rsidRPr="00510284">
              <w:rPr>
                <w:rFonts w:ascii="Verdana" w:hAnsi="Verdana"/>
                <w:sz w:val="16"/>
                <w:szCs w:val="16"/>
                <w:lang w:val="en-US"/>
              </w:rPr>
              <w:t>.</w:t>
            </w:r>
          </w:p>
        </w:tc>
      </w:tr>
      <w:tr w:rsidR="00091D80" w:rsidRPr="00522249" w14:paraId="57A352AD" w14:textId="248AE537" w:rsidTr="003D3305">
        <w:tc>
          <w:tcPr>
            <w:tcW w:w="4675" w:type="dxa"/>
          </w:tcPr>
          <w:p w14:paraId="45548C9E"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10.2.1</w:t>
            </w:r>
            <w:r w:rsidRPr="000C67F8">
              <w:rPr>
                <w:rFonts w:ascii="Verdana" w:hAnsi="Verdana"/>
                <w:sz w:val="16"/>
                <w:szCs w:val="16"/>
              </w:rPr>
              <w:t xml:space="preserve"> Se someterán a estos ensayos, en el orden que figuran en 10.3.5</w:t>
            </w:r>
            <w:r w:rsidRPr="000C67F8">
              <w:rPr>
                <w:rFonts w:ascii="Verdana" w:hAnsi="Verdana"/>
                <w:b/>
                <w:sz w:val="16"/>
                <w:szCs w:val="16"/>
              </w:rPr>
              <w:t xml:space="preserve"> </w:t>
            </w:r>
            <w:r w:rsidRPr="000C67F8">
              <w:rPr>
                <w:rFonts w:ascii="Verdana" w:hAnsi="Verdana"/>
                <w:sz w:val="16"/>
                <w:szCs w:val="16"/>
              </w:rPr>
              <w:t>y en la forma descrita en 10.3.7 a 10.3.15, los distintos modelos de RIG, según sus dimensiones, espesor de paredes y modo de construcción. Se efectuarán estos ensayos del modelo tipo de conformidad con lo establecido en la presente Norma Oficial Mexicana.</w:t>
            </w:r>
          </w:p>
        </w:tc>
        <w:tc>
          <w:tcPr>
            <w:tcW w:w="4675" w:type="dxa"/>
          </w:tcPr>
          <w:p w14:paraId="7F882E24" w14:textId="076FFD45"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10.2.1 </w:t>
            </w:r>
            <w:r w:rsidRPr="00510284">
              <w:rPr>
                <w:rFonts w:ascii="Verdana" w:hAnsi="Verdana"/>
                <w:sz w:val="16"/>
                <w:szCs w:val="16"/>
                <w:lang w:val="en-US"/>
              </w:rPr>
              <w:t>They shall be subjected to these tests, in the order listed in 10.3.5</w:t>
            </w:r>
            <w:r w:rsidRPr="00510284">
              <w:rPr>
                <w:rFonts w:ascii="Verdana" w:hAnsi="Verdana"/>
                <w:b/>
                <w:sz w:val="16"/>
                <w:szCs w:val="16"/>
                <w:lang w:val="en-US"/>
              </w:rPr>
              <w:t xml:space="preserve"> </w:t>
            </w:r>
            <w:r w:rsidRPr="00510284">
              <w:rPr>
                <w:rFonts w:ascii="Verdana" w:hAnsi="Verdana"/>
                <w:sz w:val="16"/>
                <w:szCs w:val="16"/>
                <w:lang w:val="en-US"/>
              </w:rPr>
              <w:t xml:space="preserve">and in the manner described in 10.3.7 to 10.3.15, the different models of </w:t>
            </w:r>
            <w:r w:rsidR="00941256">
              <w:rPr>
                <w:rFonts w:ascii="Verdana" w:hAnsi="Verdana"/>
                <w:sz w:val="16"/>
                <w:szCs w:val="16"/>
                <w:lang w:val="en-US"/>
              </w:rPr>
              <w:t>IBC</w:t>
            </w:r>
            <w:r w:rsidRPr="00510284">
              <w:rPr>
                <w:rFonts w:ascii="Verdana" w:hAnsi="Verdana"/>
                <w:sz w:val="16"/>
                <w:szCs w:val="16"/>
                <w:lang w:val="en-US"/>
              </w:rPr>
              <w:t xml:space="preserve">, according to their dimensions, wall thickness and construction method. These tests of the </w:t>
            </w:r>
            <w:r w:rsidR="008001F1">
              <w:rPr>
                <w:rFonts w:ascii="Verdana" w:hAnsi="Verdana"/>
                <w:sz w:val="16"/>
                <w:szCs w:val="16"/>
                <w:lang w:val="en-US"/>
              </w:rPr>
              <w:t>model type</w:t>
            </w:r>
            <w:r w:rsidRPr="00510284">
              <w:rPr>
                <w:rFonts w:ascii="Verdana" w:hAnsi="Verdana"/>
                <w:sz w:val="16"/>
                <w:szCs w:val="16"/>
                <w:lang w:val="en-US"/>
              </w:rPr>
              <w:t xml:space="preserve"> will be carried out in accordance with the provisions of this Official Mexican Standard.</w:t>
            </w:r>
          </w:p>
        </w:tc>
      </w:tr>
      <w:tr w:rsidR="00091D80" w:rsidRPr="00522249" w14:paraId="4E1B16EE" w14:textId="13B6EF43" w:rsidTr="003D3305">
        <w:tc>
          <w:tcPr>
            <w:tcW w:w="4675" w:type="dxa"/>
          </w:tcPr>
          <w:p w14:paraId="2FA7A96A"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10.2.2 </w:t>
            </w:r>
            <w:r w:rsidRPr="000C67F8">
              <w:rPr>
                <w:rFonts w:ascii="Verdana" w:hAnsi="Verdana"/>
                <w:sz w:val="16"/>
                <w:szCs w:val="16"/>
              </w:rPr>
              <w:t>La Secretaría de Comunicaciones y Transportes podrá permitir la realización de ensayos selectivos con los RIG que no presenten sino diferencias de menor importancia respecto de un tipo ya ensayado, por ejemplo, de dimensiones exteriores algo más reducidas.</w:t>
            </w:r>
          </w:p>
        </w:tc>
        <w:tc>
          <w:tcPr>
            <w:tcW w:w="4675" w:type="dxa"/>
          </w:tcPr>
          <w:p w14:paraId="6C05948F" w14:textId="67331423"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10.2.2 </w:t>
            </w:r>
            <w:r w:rsidRPr="00510284">
              <w:rPr>
                <w:rFonts w:ascii="Verdana" w:hAnsi="Verdana"/>
                <w:sz w:val="16"/>
                <w:szCs w:val="16"/>
                <w:lang w:val="en-US"/>
              </w:rPr>
              <w:t xml:space="preserve">The </w:t>
            </w:r>
            <w:r w:rsidR="00522249">
              <w:rPr>
                <w:rFonts w:ascii="Verdana" w:hAnsi="Verdana"/>
                <w:sz w:val="16"/>
                <w:szCs w:val="16"/>
                <w:lang w:val="en-US"/>
              </w:rPr>
              <w:t>Secretary</w:t>
            </w:r>
            <w:r w:rsidRPr="00510284">
              <w:rPr>
                <w:rFonts w:ascii="Verdana" w:hAnsi="Verdana"/>
                <w:sz w:val="16"/>
                <w:szCs w:val="16"/>
                <w:lang w:val="en-US"/>
              </w:rPr>
              <w:t xml:space="preserve"> of Communications and Transport may allow selective tests to be carried out with </w:t>
            </w:r>
            <w:r w:rsidR="00941256">
              <w:rPr>
                <w:rFonts w:ascii="Verdana" w:hAnsi="Verdana"/>
                <w:sz w:val="16"/>
                <w:szCs w:val="16"/>
                <w:lang w:val="en-US"/>
              </w:rPr>
              <w:t>IBCs</w:t>
            </w:r>
            <w:r w:rsidRPr="00510284">
              <w:rPr>
                <w:rFonts w:ascii="Verdana" w:hAnsi="Verdana"/>
                <w:sz w:val="16"/>
                <w:szCs w:val="16"/>
                <w:lang w:val="en-US"/>
              </w:rPr>
              <w:t xml:space="preserve"> that do not present more than minor differences with respect to a type already tested, for example, of somewhat smaller external dimensions.</w:t>
            </w:r>
          </w:p>
        </w:tc>
      </w:tr>
      <w:tr w:rsidR="00091D80" w:rsidRPr="00522249" w14:paraId="6EEBF1F3" w14:textId="189701D3" w:rsidTr="003D3305">
        <w:tc>
          <w:tcPr>
            <w:tcW w:w="4675" w:type="dxa"/>
          </w:tcPr>
          <w:p w14:paraId="004B96FC"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 xml:space="preserve">10.2.3 </w:t>
            </w:r>
            <w:r w:rsidRPr="000C67F8">
              <w:rPr>
                <w:rFonts w:ascii="Verdana" w:hAnsi="Verdana"/>
                <w:sz w:val="16"/>
                <w:szCs w:val="16"/>
              </w:rPr>
              <w:t>Si en los ensayos (pruebas) se emplean tarimas (</w:t>
            </w:r>
            <w:proofErr w:type="spellStart"/>
            <w:r w:rsidRPr="000C67F8">
              <w:rPr>
                <w:rFonts w:ascii="Verdana" w:hAnsi="Verdana"/>
                <w:sz w:val="16"/>
                <w:szCs w:val="16"/>
              </w:rPr>
              <w:t>palets</w:t>
            </w:r>
            <w:proofErr w:type="spellEnd"/>
            <w:r w:rsidRPr="000C67F8">
              <w:rPr>
                <w:rFonts w:ascii="Verdana" w:hAnsi="Verdana"/>
                <w:sz w:val="16"/>
                <w:szCs w:val="16"/>
              </w:rPr>
              <w:t>) desmontables, en el informe correspondiente (véase 10.3.16) se hará una descripción técnica de éstas.</w:t>
            </w:r>
          </w:p>
        </w:tc>
        <w:tc>
          <w:tcPr>
            <w:tcW w:w="4675" w:type="dxa"/>
          </w:tcPr>
          <w:p w14:paraId="742DB0EC" w14:textId="117D8495"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10.2.3 </w:t>
            </w:r>
            <w:r w:rsidRPr="00360468">
              <w:rPr>
                <w:rFonts w:ascii="Verdana" w:hAnsi="Verdana"/>
                <w:bCs/>
                <w:sz w:val="16"/>
                <w:szCs w:val="16"/>
                <w:lang w:val="en-US"/>
              </w:rPr>
              <w:t xml:space="preserve">If removable </w:t>
            </w:r>
            <w:r w:rsidR="00360468" w:rsidRPr="00360468">
              <w:rPr>
                <w:rFonts w:ascii="Verdana" w:hAnsi="Verdana"/>
                <w:bCs/>
                <w:sz w:val="16"/>
                <w:szCs w:val="16"/>
                <w:lang w:val="en-US"/>
              </w:rPr>
              <w:t>pallets</w:t>
            </w:r>
            <w:r w:rsidRPr="00510284">
              <w:rPr>
                <w:rFonts w:ascii="Verdana" w:hAnsi="Verdana"/>
                <w:sz w:val="16"/>
                <w:szCs w:val="16"/>
                <w:lang w:val="en-US"/>
              </w:rPr>
              <w:t xml:space="preserve"> are used in the </w:t>
            </w:r>
            <w:r w:rsidR="00360468">
              <w:rPr>
                <w:rFonts w:ascii="Verdana" w:hAnsi="Verdana"/>
                <w:sz w:val="16"/>
                <w:szCs w:val="16"/>
                <w:lang w:val="en-US"/>
              </w:rPr>
              <w:t>examinations (tests)</w:t>
            </w:r>
            <w:r w:rsidRPr="00510284">
              <w:rPr>
                <w:rFonts w:ascii="Verdana" w:hAnsi="Verdana"/>
                <w:sz w:val="16"/>
                <w:szCs w:val="16"/>
                <w:lang w:val="en-US"/>
              </w:rPr>
              <w:t>, a technical description of these will be made in the corresponding report (see 10.3.16).</w:t>
            </w:r>
          </w:p>
        </w:tc>
      </w:tr>
      <w:tr w:rsidR="00091D80" w:rsidRPr="00522249" w14:paraId="65307587" w14:textId="7F43B3D9" w:rsidTr="003D3305">
        <w:tc>
          <w:tcPr>
            <w:tcW w:w="4675" w:type="dxa"/>
          </w:tcPr>
          <w:p w14:paraId="6CADDE27" w14:textId="77777777" w:rsidR="00091D80" w:rsidRPr="000C67F8" w:rsidRDefault="00091D80" w:rsidP="00091D80">
            <w:pPr>
              <w:pStyle w:val="Texto"/>
              <w:spacing w:after="60" w:line="219" w:lineRule="exact"/>
              <w:ind w:firstLine="0"/>
              <w:rPr>
                <w:rFonts w:ascii="Verdana" w:hAnsi="Verdana"/>
                <w:b/>
                <w:sz w:val="16"/>
                <w:szCs w:val="16"/>
              </w:rPr>
            </w:pPr>
            <w:r w:rsidRPr="000C67F8">
              <w:rPr>
                <w:rFonts w:ascii="Verdana" w:hAnsi="Verdana"/>
                <w:b/>
                <w:sz w:val="16"/>
                <w:szCs w:val="16"/>
              </w:rPr>
              <w:t xml:space="preserve">10.3 </w:t>
            </w:r>
            <w:r w:rsidRPr="000C67F8">
              <w:rPr>
                <w:rFonts w:ascii="Verdana" w:hAnsi="Verdana"/>
                <w:sz w:val="16"/>
                <w:szCs w:val="16"/>
              </w:rPr>
              <w:t>Preparación de los RIG para los ensayos (pruebas).</w:t>
            </w:r>
          </w:p>
        </w:tc>
        <w:tc>
          <w:tcPr>
            <w:tcW w:w="4675" w:type="dxa"/>
          </w:tcPr>
          <w:p w14:paraId="6357946D" w14:textId="23E421FE"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t xml:space="preserve">10.3 </w:t>
            </w:r>
            <w:r w:rsidRPr="00510284">
              <w:rPr>
                <w:rFonts w:ascii="Verdana" w:hAnsi="Verdana"/>
                <w:sz w:val="16"/>
                <w:szCs w:val="16"/>
                <w:lang w:val="en-US"/>
              </w:rPr>
              <w:t xml:space="preserve">Preparation of the </w:t>
            </w:r>
            <w:r w:rsidR="00941256">
              <w:rPr>
                <w:rFonts w:ascii="Verdana" w:hAnsi="Verdana"/>
                <w:sz w:val="16"/>
                <w:szCs w:val="16"/>
                <w:lang w:val="en-US"/>
              </w:rPr>
              <w:t>IBC</w:t>
            </w:r>
            <w:r w:rsidRPr="00510284">
              <w:rPr>
                <w:rFonts w:ascii="Verdana" w:hAnsi="Verdana"/>
                <w:sz w:val="16"/>
                <w:szCs w:val="16"/>
                <w:lang w:val="en-US"/>
              </w:rPr>
              <w:t xml:space="preserve"> for </w:t>
            </w:r>
            <w:r w:rsidR="00ED5D51">
              <w:rPr>
                <w:rFonts w:ascii="Verdana" w:hAnsi="Verdana"/>
                <w:sz w:val="16"/>
                <w:szCs w:val="16"/>
                <w:lang w:val="en-US"/>
              </w:rPr>
              <w:t>examinations (tests)</w:t>
            </w:r>
            <w:r w:rsidRPr="00510284">
              <w:rPr>
                <w:rFonts w:ascii="Verdana" w:hAnsi="Verdana"/>
                <w:sz w:val="16"/>
                <w:szCs w:val="16"/>
                <w:lang w:val="en-US"/>
              </w:rPr>
              <w:t>.</w:t>
            </w:r>
          </w:p>
        </w:tc>
      </w:tr>
      <w:tr w:rsidR="00091D80" w:rsidRPr="00522249" w14:paraId="65A2F93C" w14:textId="635E8060" w:rsidTr="003D3305">
        <w:tc>
          <w:tcPr>
            <w:tcW w:w="4675" w:type="dxa"/>
          </w:tcPr>
          <w:p w14:paraId="0F19A386" w14:textId="77777777" w:rsidR="00091D80" w:rsidRPr="000C67F8" w:rsidRDefault="00091D80" w:rsidP="00091D80">
            <w:pPr>
              <w:pStyle w:val="Texto"/>
              <w:spacing w:after="60" w:line="219" w:lineRule="exact"/>
              <w:ind w:firstLine="0"/>
              <w:rPr>
                <w:rFonts w:ascii="Verdana" w:hAnsi="Verdana"/>
                <w:sz w:val="16"/>
                <w:szCs w:val="16"/>
              </w:rPr>
            </w:pPr>
            <w:r w:rsidRPr="000C67F8">
              <w:rPr>
                <w:rFonts w:ascii="Verdana" w:hAnsi="Verdana"/>
                <w:b/>
                <w:sz w:val="16"/>
                <w:szCs w:val="16"/>
              </w:rPr>
              <w:t>10.3.1</w:t>
            </w:r>
            <w:r w:rsidRPr="000C67F8">
              <w:rPr>
                <w:rFonts w:ascii="Verdana" w:hAnsi="Verdana"/>
                <w:sz w:val="16"/>
                <w:szCs w:val="16"/>
              </w:rPr>
              <w:t xml:space="preserve"> Los RIG de papel y de cartón y los RIG compuestos con envoltura exterior de cartón, serán acondicionados durante al menos 24 horas, en una atmósfera de temperatura y humedad relativa (</w:t>
            </w:r>
            <w:proofErr w:type="spellStart"/>
            <w:r w:rsidRPr="000C67F8">
              <w:rPr>
                <w:rFonts w:ascii="Verdana" w:hAnsi="Verdana"/>
                <w:sz w:val="16"/>
                <w:szCs w:val="16"/>
              </w:rPr>
              <w:t>h.r</w:t>
            </w:r>
            <w:proofErr w:type="spellEnd"/>
            <w:r w:rsidRPr="000C67F8">
              <w:rPr>
                <w:rFonts w:ascii="Verdana" w:hAnsi="Verdana"/>
                <w:sz w:val="16"/>
                <w:szCs w:val="16"/>
              </w:rPr>
              <w:t xml:space="preserve">.) estén reguladas. Hay tres opciones, de las que ha de elegirse una. La atmósfera de preferencia es la de 23 </w:t>
            </w:r>
            <w:proofErr w:type="spellStart"/>
            <w:r w:rsidRPr="000C67F8">
              <w:rPr>
                <w:rFonts w:ascii="Verdana" w:hAnsi="Verdana"/>
                <w:sz w:val="16"/>
                <w:szCs w:val="16"/>
              </w:rPr>
              <w:t>ºC</w:t>
            </w:r>
            <w:proofErr w:type="spellEnd"/>
            <w:r w:rsidRPr="000C67F8">
              <w:rPr>
                <w:rFonts w:ascii="Verdana" w:hAnsi="Verdana"/>
                <w:sz w:val="16"/>
                <w:szCs w:val="16"/>
              </w:rPr>
              <w:t xml:space="preserve"> ± 2 </w:t>
            </w:r>
            <w:proofErr w:type="spellStart"/>
            <w:r w:rsidRPr="000C67F8">
              <w:rPr>
                <w:rFonts w:ascii="Verdana" w:hAnsi="Verdana"/>
                <w:sz w:val="16"/>
                <w:szCs w:val="16"/>
              </w:rPr>
              <w:t>ºC</w:t>
            </w:r>
            <w:proofErr w:type="spellEnd"/>
            <w:r w:rsidRPr="000C67F8">
              <w:rPr>
                <w:rFonts w:ascii="Verdana" w:hAnsi="Verdana"/>
                <w:sz w:val="16"/>
                <w:szCs w:val="16"/>
              </w:rPr>
              <w:t xml:space="preserve"> y 50% ± 2% de </w:t>
            </w:r>
            <w:proofErr w:type="spellStart"/>
            <w:r w:rsidRPr="000C67F8">
              <w:rPr>
                <w:rFonts w:ascii="Verdana" w:hAnsi="Verdana"/>
                <w:sz w:val="16"/>
                <w:szCs w:val="16"/>
              </w:rPr>
              <w:t>h.r</w:t>
            </w:r>
            <w:proofErr w:type="spellEnd"/>
            <w:r w:rsidRPr="000C67F8">
              <w:rPr>
                <w:rFonts w:ascii="Verdana" w:hAnsi="Verdana"/>
                <w:sz w:val="16"/>
                <w:szCs w:val="16"/>
              </w:rPr>
              <w:t xml:space="preserve">. Las otras dos opciones son: </w:t>
            </w:r>
            <w:r w:rsidRPr="000C67F8">
              <w:rPr>
                <w:rFonts w:ascii="Verdana" w:hAnsi="Verdana"/>
                <w:sz w:val="16"/>
                <w:szCs w:val="16"/>
              </w:rPr>
              <w:lastRenderedPageBreak/>
              <w:t xml:space="preserve">20 </w:t>
            </w:r>
            <w:proofErr w:type="spellStart"/>
            <w:r w:rsidRPr="000C67F8">
              <w:rPr>
                <w:rFonts w:ascii="Verdana" w:hAnsi="Verdana"/>
                <w:sz w:val="16"/>
                <w:szCs w:val="16"/>
              </w:rPr>
              <w:t>ºC</w:t>
            </w:r>
            <w:proofErr w:type="spellEnd"/>
            <w:r w:rsidRPr="000C67F8">
              <w:rPr>
                <w:rFonts w:ascii="Verdana" w:hAnsi="Verdana"/>
                <w:sz w:val="16"/>
                <w:szCs w:val="16"/>
              </w:rPr>
              <w:t xml:space="preserve"> ± 2 </w:t>
            </w:r>
            <w:proofErr w:type="spellStart"/>
            <w:r w:rsidRPr="000C67F8">
              <w:rPr>
                <w:rFonts w:ascii="Verdana" w:hAnsi="Verdana"/>
                <w:sz w:val="16"/>
                <w:szCs w:val="16"/>
              </w:rPr>
              <w:t>ºC</w:t>
            </w:r>
            <w:proofErr w:type="spellEnd"/>
            <w:r w:rsidRPr="000C67F8">
              <w:rPr>
                <w:rFonts w:ascii="Verdana" w:hAnsi="Verdana"/>
                <w:sz w:val="16"/>
                <w:szCs w:val="16"/>
              </w:rPr>
              <w:t xml:space="preserve"> y 65% ± 2% de </w:t>
            </w:r>
            <w:proofErr w:type="spellStart"/>
            <w:r w:rsidRPr="000C67F8">
              <w:rPr>
                <w:rFonts w:ascii="Verdana" w:hAnsi="Verdana"/>
                <w:sz w:val="16"/>
                <w:szCs w:val="16"/>
              </w:rPr>
              <w:t>h.r</w:t>
            </w:r>
            <w:proofErr w:type="spellEnd"/>
            <w:r w:rsidRPr="000C67F8">
              <w:rPr>
                <w:rFonts w:ascii="Verdana" w:hAnsi="Verdana"/>
                <w:sz w:val="16"/>
                <w:szCs w:val="16"/>
              </w:rPr>
              <w:t xml:space="preserve">., y 27 </w:t>
            </w:r>
            <w:proofErr w:type="spellStart"/>
            <w:r w:rsidRPr="000C67F8">
              <w:rPr>
                <w:rFonts w:ascii="Verdana" w:hAnsi="Verdana"/>
                <w:sz w:val="16"/>
                <w:szCs w:val="16"/>
              </w:rPr>
              <w:t>ºC</w:t>
            </w:r>
            <w:proofErr w:type="spellEnd"/>
            <w:r w:rsidRPr="000C67F8">
              <w:rPr>
                <w:rFonts w:ascii="Verdana" w:hAnsi="Verdana"/>
                <w:sz w:val="16"/>
                <w:szCs w:val="16"/>
              </w:rPr>
              <w:t xml:space="preserve"> ± 2 </w:t>
            </w:r>
            <w:proofErr w:type="spellStart"/>
            <w:r w:rsidRPr="000C67F8">
              <w:rPr>
                <w:rFonts w:ascii="Verdana" w:hAnsi="Verdana"/>
                <w:sz w:val="16"/>
                <w:szCs w:val="16"/>
              </w:rPr>
              <w:t>ºC</w:t>
            </w:r>
            <w:proofErr w:type="spellEnd"/>
            <w:r w:rsidRPr="000C67F8">
              <w:rPr>
                <w:rFonts w:ascii="Verdana" w:hAnsi="Verdana"/>
                <w:sz w:val="16"/>
                <w:szCs w:val="16"/>
              </w:rPr>
              <w:t xml:space="preserve"> y 65% ± 2% de </w:t>
            </w:r>
            <w:proofErr w:type="spellStart"/>
            <w:r w:rsidRPr="000C67F8">
              <w:rPr>
                <w:rFonts w:ascii="Verdana" w:hAnsi="Verdana"/>
                <w:sz w:val="16"/>
                <w:szCs w:val="16"/>
              </w:rPr>
              <w:t>h.r</w:t>
            </w:r>
            <w:proofErr w:type="spellEnd"/>
            <w:r w:rsidRPr="000C67F8">
              <w:rPr>
                <w:rFonts w:ascii="Verdana" w:hAnsi="Verdana"/>
                <w:sz w:val="16"/>
                <w:szCs w:val="16"/>
              </w:rPr>
              <w:t>.</w:t>
            </w:r>
          </w:p>
        </w:tc>
        <w:tc>
          <w:tcPr>
            <w:tcW w:w="4675" w:type="dxa"/>
          </w:tcPr>
          <w:p w14:paraId="3B6FCA94" w14:textId="7A73751B" w:rsidR="00091D80" w:rsidRPr="00510284" w:rsidRDefault="00091D80" w:rsidP="00091D80">
            <w:pPr>
              <w:pStyle w:val="Texto"/>
              <w:spacing w:after="60" w:line="219" w:lineRule="exact"/>
              <w:ind w:firstLine="0"/>
              <w:rPr>
                <w:rFonts w:ascii="Verdana" w:hAnsi="Verdana"/>
                <w:b/>
                <w:sz w:val="16"/>
                <w:szCs w:val="16"/>
                <w:lang w:val="en-US"/>
              </w:rPr>
            </w:pPr>
            <w:r w:rsidRPr="00510284">
              <w:rPr>
                <w:rFonts w:ascii="Verdana" w:hAnsi="Verdana"/>
                <w:b/>
                <w:sz w:val="16"/>
                <w:szCs w:val="16"/>
                <w:lang w:val="en-US"/>
              </w:rPr>
              <w:lastRenderedPageBreak/>
              <w:t xml:space="preserve">10.3.1 </w:t>
            </w:r>
            <w:r w:rsidRPr="00510284">
              <w:rPr>
                <w:rFonts w:ascii="Verdana" w:hAnsi="Verdana"/>
                <w:sz w:val="16"/>
                <w:szCs w:val="16"/>
                <w:lang w:val="en-US"/>
              </w:rPr>
              <w:t xml:space="preserve">Paper and cardboard </w:t>
            </w:r>
            <w:r w:rsidR="00941256">
              <w:rPr>
                <w:rFonts w:ascii="Verdana" w:hAnsi="Verdana"/>
                <w:sz w:val="16"/>
                <w:szCs w:val="16"/>
                <w:lang w:val="en-US"/>
              </w:rPr>
              <w:t>IBCs</w:t>
            </w:r>
            <w:r w:rsidRPr="00510284">
              <w:rPr>
                <w:rFonts w:ascii="Verdana" w:hAnsi="Verdana"/>
                <w:sz w:val="16"/>
                <w:szCs w:val="16"/>
                <w:lang w:val="en-US"/>
              </w:rPr>
              <w:t xml:space="preserve"> and composite </w:t>
            </w:r>
            <w:r w:rsidR="00941256">
              <w:rPr>
                <w:rFonts w:ascii="Verdana" w:hAnsi="Verdana"/>
                <w:sz w:val="16"/>
                <w:szCs w:val="16"/>
                <w:lang w:val="en-US"/>
              </w:rPr>
              <w:t>IBCs</w:t>
            </w:r>
            <w:r w:rsidRPr="00510284">
              <w:rPr>
                <w:rFonts w:ascii="Verdana" w:hAnsi="Verdana"/>
                <w:sz w:val="16"/>
                <w:szCs w:val="16"/>
                <w:lang w:val="en-US"/>
              </w:rPr>
              <w:t xml:space="preserve"> with outer cardboard wrap, will be conditioned for at least 24 hours, in an atmosphere of temperature and relative humidity </w:t>
            </w:r>
            <w:r w:rsidR="00360468">
              <w:rPr>
                <w:rFonts w:ascii="Verdana" w:hAnsi="Verdana"/>
                <w:sz w:val="16"/>
                <w:szCs w:val="16"/>
                <w:lang w:val="en-US"/>
              </w:rPr>
              <w:t>(RH</w:t>
            </w:r>
            <w:r w:rsidR="00DF4AE7">
              <w:rPr>
                <w:rFonts w:ascii="Verdana" w:hAnsi="Verdana"/>
                <w:sz w:val="16"/>
                <w:szCs w:val="16"/>
                <w:lang w:val="en-US"/>
              </w:rPr>
              <w:t>.</w:t>
            </w:r>
            <w:r w:rsidRPr="00510284">
              <w:rPr>
                <w:rFonts w:ascii="Verdana" w:hAnsi="Verdana"/>
                <w:sz w:val="16"/>
                <w:szCs w:val="16"/>
                <w:lang w:val="en-US"/>
              </w:rPr>
              <w:t xml:space="preserve">) are regulated. There are three options, one of which must be chosen. The preferred atmosphere is 23 ºC ± 2 ºC and 50% ± 2% </w:t>
            </w:r>
            <w:r w:rsidR="00360468">
              <w:rPr>
                <w:rFonts w:ascii="Verdana" w:hAnsi="Verdana"/>
                <w:sz w:val="16"/>
                <w:szCs w:val="16"/>
                <w:lang w:val="en-US"/>
              </w:rPr>
              <w:t>RH</w:t>
            </w:r>
            <w:r w:rsidRPr="00510284">
              <w:rPr>
                <w:rFonts w:ascii="Verdana" w:hAnsi="Verdana"/>
                <w:sz w:val="16"/>
                <w:szCs w:val="16"/>
                <w:lang w:val="en-US"/>
              </w:rPr>
              <w:t xml:space="preserve"> The </w:t>
            </w:r>
            <w:r w:rsidRPr="00510284">
              <w:rPr>
                <w:rFonts w:ascii="Verdana" w:hAnsi="Verdana"/>
                <w:sz w:val="16"/>
                <w:szCs w:val="16"/>
                <w:lang w:val="en-US"/>
              </w:rPr>
              <w:lastRenderedPageBreak/>
              <w:t>other two options are: 20 ºC ± 2 ºC and 65% ± 2% RH</w:t>
            </w:r>
            <w:r w:rsidR="00360468">
              <w:rPr>
                <w:rFonts w:ascii="Verdana" w:hAnsi="Verdana"/>
                <w:sz w:val="16"/>
                <w:szCs w:val="16"/>
                <w:lang w:val="en-US"/>
              </w:rPr>
              <w:t>,</w:t>
            </w:r>
            <w:r w:rsidRPr="00510284">
              <w:rPr>
                <w:rFonts w:ascii="Verdana" w:hAnsi="Verdana"/>
                <w:sz w:val="16"/>
                <w:szCs w:val="16"/>
                <w:lang w:val="en-US"/>
              </w:rPr>
              <w:t xml:space="preserve"> and 27 ºC ± 2 ºC and 65% ± 2% RH</w:t>
            </w:r>
            <w:r w:rsidR="00DF4AE7">
              <w:rPr>
                <w:rFonts w:ascii="Verdana" w:hAnsi="Verdana"/>
                <w:sz w:val="16"/>
                <w:szCs w:val="16"/>
                <w:lang w:val="en-US"/>
              </w:rPr>
              <w:t>.</w:t>
            </w:r>
          </w:p>
        </w:tc>
      </w:tr>
      <w:tr w:rsidR="00091D80" w:rsidRPr="00522249" w14:paraId="184CBDEC" w14:textId="4BC5D8B0" w:rsidTr="003D3305">
        <w:tc>
          <w:tcPr>
            <w:tcW w:w="4675" w:type="dxa"/>
          </w:tcPr>
          <w:p w14:paraId="38405D6C" w14:textId="77777777" w:rsidR="00091D80" w:rsidRPr="000C67F8" w:rsidRDefault="00091D80" w:rsidP="00091D80">
            <w:pPr>
              <w:pStyle w:val="Texto"/>
              <w:spacing w:line="224" w:lineRule="exact"/>
              <w:ind w:firstLine="0"/>
              <w:rPr>
                <w:rFonts w:ascii="Verdana" w:hAnsi="Verdana"/>
                <w:sz w:val="16"/>
                <w:szCs w:val="16"/>
              </w:rPr>
            </w:pPr>
            <w:r w:rsidRPr="000C67F8">
              <w:rPr>
                <w:rFonts w:ascii="Verdana" w:hAnsi="Verdana"/>
                <w:b/>
                <w:sz w:val="16"/>
                <w:szCs w:val="16"/>
              </w:rPr>
              <w:lastRenderedPageBreak/>
              <w:t>NOTA:</w:t>
            </w:r>
            <w:r w:rsidRPr="000C67F8">
              <w:rPr>
                <w:rFonts w:ascii="Verdana" w:hAnsi="Verdana"/>
                <w:sz w:val="16"/>
                <w:szCs w:val="16"/>
              </w:rPr>
              <w:tab/>
              <w:t xml:space="preserve">Los valores medios no rebasarán los límites indicados. Las fluctuaciones de corta duración y las limitaciones a que está </w:t>
            </w:r>
            <w:proofErr w:type="gramStart"/>
            <w:r w:rsidRPr="000C67F8">
              <w:rPr>
                <w:rFonts w:ascii="Verdana" w:hAnsi="Verdana"/>
                <w:sz w:val="16"/>
                <w:szCs w:val="16"/>
              </w:rPr>
              <w:t>sujeta</w:t>
            </w:r>
            <w:proofErr w:type="gramEnd"/>
            <w:r w:rsidRPr="000C67F8">
              <w:rPr>
                <w:rFonts w:ascii="Verdana" w:hAnsi="Verdana"/>
                <w:sz w:val="16"/>
                <w:szCs w:val="16"/>
              </w:rPr>
              <w:t xml:space="preserve"> la medición, pueden hacer que ésta registre variaciones de humedad relativa de hasta un ± 5%, sin menoscabo apreciable de la fidelidad de los resultados de los ensayos.</w:t>
            </w:r>
          </w:p>
        </w:tc>
        <w:tc>
          <w:tcPr>
            <w:tcW w:w="4675" w:type="dxa"/>
          </w:tcPr>
          <w:p w14:paraId="0016A45E" w14:textId="49277085" w:rsidR="00091D80" w:rsidRPr="00510284" w:rsidRDefault="00091D80" w:rsidP="00091D80">
            <w:pPr>
              <w:pStyle w:val="Texto"/>
              <w:spacing w:line="224" w:lineRule="exact"/>
              <w:ind w:firstLine="0"/>
              <w:rPr>
                <w:rFonts w:ascii="Verdana" w:hAnsi="Verdana"/>
                <w:b/>
                <w:sz w:val="16"/>
                <w:szCs w:val="16"/>
                <w:lang w:val="en-US"/>
              </w:rPr>
            </w:pPr>
            <w:r w:rsidRPr="00510284">
              <w:rPr>
                <w:rFonts w:ascii="Verdana" w:hAnsi="Verdana"/>
                <w:b/>
                <w:sz w:val="16"/>
                <w:szCs w:val="16"/>
                <w:lang w:val="en-US"/>
              </w:rPr>
              <w:t xml:space="preserve">NOTE: </w:t>
            </w:r>
            <w:r w:rsidRPr="00510284">
              <w:rPr>
                <w:rFonts w:ascii="Verdana" w:hAnsi="Verdana"/>
                <w:sz w:val="16"/>
                <w:szCs w:val="16"/>
                <w:lang w:val="en-US"/>
              </w:rPr>
              <w:tab/>
              <w:t>Average values will not exceed the limits indicated. Short-term fluctuations and the limitations to which the measurement is subject</w:t>
            </w:r>
            <w:r w:rsidR="00360468">
              <w:rPr>
                <w:rFonts w:ascii="Verdana" w:hAnsi="Verdana"/>
                <w:sz w:val="16"/>
                <w:szCs w:val="16"/>
                <w:lang w:val="en-US"/>
              </w:rPr>
              <w:t>,</w:t>
            </w:r>
            <w:r w:rsidRPr="00510284">
              <w:rPr>
                <w:rFonts w:ascii="Verdana" w:hAnsi="Verdana"/>
                <w:sz w:val="16"/>
                <w:szCs w:val="16"/>
                <w:lang w:val="en-US"/>
              </w:rPr>
              <w:t xml:space="preserve"> can cause it to register relative humidity variations of up to ± 5%, without appreciable impairment of the fidelity of the test results.</w:t>
            </w:r>
          </w:p>
        </w:tc>
      </w:tr>
      <w:tr w:rsidR="00091D80" w:rsidRPr="00522249" w14:paraId="5C6D4034" w14:textId="1E2B25FB" w:rsidTr="003D3305">
        <w:tc>
          <w:tcPr>
            <w:tcW w:w="4675" w:type="dxa"/>
          </w:tcPr>
          <w:p w14:paraId="531EB75D" w14:textId="77777777" w:rsidR="00091D80" w:rsidRPr="000C67F8" w:rsidRDefault="00091D80" w:rsidP="00091D80">
            <w:pPr>
              <w:pStyle w:val="Texto"/>
              <w:spacing w:line="236" w:lineRule="exact"/>
              <w:ind w:firstLine="0"/>
              <w:rPr>
                <w:rFonts w:ascii="Verdana" w:hAnsi="Verdana"/>
                <w:sz w:val="16"/>
                <w:szCs w:val="16"/>
              </w:rPr>
            </w:pPr>
            <w:r w:rsidRPr="000C67F8">
              <w:rPr>
                <w:rFonts w:ascii="Verdana" w:hAnsi="Verdana"/>
                <w:b/>
                <w:sz w:val="16"/>
                <w:szCs w:val="16"/>
              </w:rPr>
              <w:t xml:space="preserve">10.3.2 </w:t>
            </w:r>
            <w:r w:rsidRPr="000C67F8">
              <w:rPr>
                <w:rFonts w:ascii="Verdana" w:hAnsi="Verdana"/>
                <w:sz w:val="16"/>
                <w:szCs w:val="16"/>
              </w:rPr>
              <w:t>Se adoptarán las medidas complementarias necesarias para comprobar que el material utilizado en la fabricación de los RIG de plástico rígido de los tipos 31H1 y 31H2 y de los RIG compuestos de los tipos 31HZ1 y 31HZ2 se ajustarán a las disposiciones de 9.6.2 a 9.6.4 y 9.7.6 a 9.7.9, según corresponda.</w:t>
            </w:r>
          </w:p>
        </w:tc>
        <w:tc>
          <w:tcPr>
            <w:tcW w:w="4675" w:type="dxa"/>
          </w:tcPr>
          <w:p w14:paraId="785CD450" w14:textId="51D140E9" w:rsidR="00091D80" w:rsidRPr="00510284" w:rsidRDefault="00091D80" w:rsidP="00091D80">
            <w:pPr>
              <w:pStyle w:val="Texto"/>
              <w:spacing w:line="236" w:lineRule="exact"/>
              <w:ind w:firstLine="0"/>
              <w:rPr>
                <w:rFonts w:ascii="Verdana" w:hAnsi="Verdana"/>
                <w:b/>
                <w:sz w:val="16"/>
                <w:szCs w:val="16"/>
                <w:lang w:val="en-US"/>
              </w:rPr>
            </w:pPr>
            <w:r w:rsidRPr="00510284">
              <w:rPr>
                <w:rFonts w:ascii="Verdana" w:hAnsi="Verdana"/>
                <w:b/>
                <w:sz w:val="16"/>
                <w:szCs w:val="16"/>
                <w:lang w:val="en-US"/>
              </w:rPr>
              <w:t xml:space="preserve">10.3.2 </w:t>
            </w:r>
            <w:r w:rsidRPr="00510284">
              <w:rPr>
                <w:rFonts w:ascii="Verdana" w:hAnsi="Verdana"/>
                <w:sz w:val="16"/>
                <w:szCs w:val="16"/>
                <w:lang w:val="en-US"/>
              </w:rPr>
              <w:t xml:space="preserve">The necessary complementary measures will be taken to verify that the material used in the manufacture of rigid plastic </w:t>
            </w:r>
            <w:r w:rsidR="00941256">
              <w:rPr>
                <w:rFonts w:ascii="Verdana" w:hAnsi="Verdana"/>
                <w:sz w:val="16"/>
                <w:szCs w:val="16"/>
                <w:lang w:val="en-US"/>
              </w:rPr>
              <w:t>IBCs</w:t>
            </w:r>
            <w:r w:rsidRPr="00510284">
              <w:rPr>
                <w:rFonts w:ascii="Verdana" w:hAnsi="Verdana"/>
                <w:sz w:val="16"/>
                <w:szCs w:val="16"/>
                <w:lang w:val="en-US"/>
              </w:rPr>
              <w:t xml:space="preserve"> of types 31H1 and 31H2 and of composite </w:t>
            </w:r>
            <w:r w:rsidR="00941256">
              <w:rPr>
                <w:rFonts w:ascii="Verdana" w:hAnsi="Verdana"/>
                <w:sz w:val="16"/>
                <w:szCs w:val="16"/>
                <w:lang w:val="en-US"/>
              </w:rPr>
              <w:t>IBCs</w:t>
            </w:r>
            <w:r w:rsidRPr="00510284">
              <w:rPr>
                <w:rFonts w:ascii="Verdana" w:hAnsi="Verdana"/>
                <w:sz w:val="16"/>
                <w:szCs w:val="16"/>
                <w:lang w:val="en-US"/>
              </w:rPr>
              <w:t xml:space="preserve"> of types 31HZ1 and 31HZ2 will comply with the provisions of 9.6.2 to 9.6.4 and 9.7.6 to 9.7.9, as applicable.</w:t>
            </w:r>
          </w:p>
        </w:tc>
      </w:tr>
      <w:tr w:rsidR="00091D80" w:rsidRPr="00522249" w14:paraId="7C6F26F2" w14:textId="66D0EE42" w:rsidTr="003D3305">
        <w:tc>
          <w:tcPr>
            <w:tcW w:w="4675" w:type="dxa"/>
          </w:tcPr>
          <w:p w14:paraId="6644E76D" w14:textId="77777777" w:rsidR="00091D80" w:rsidRPr="000C67F8" w:rsidRDefault="00091D80" w:rsidP="00091D80">
            <w:pPr>
              <w:pStyle w:val="Texto"/>
              <w:spacing w:line="236" w:lineRule="exact"/>
              <w:ind w:firstLine="0"/>
              <w:rPr>
                <w:rFonts w:ascii="Verdana" w:hAnsi="Verdana"/>
                <w:sz w:val="16"/>
                <w:szCs w:val="16"/>
                <w:u w:val="single"/>
              </w:rPr>
            </w:pPr>
            <w:r w:rsidRPr="000C67F8">
              <w:rPr>
                <w:rFonts w:ascii="Verdana" w:hAnsi="Verdana"/>
                <w:b/>
                <w:sz w:val="16"/>
                <w:szCs w:val="16"/>
              </w:rPr>
              <w:t xml:space="preserve">10.3.3 </w:t>
            </w:r>
            <w:r w:rsidRPr="000C67F8">
              <w:rPr>
                <w:rFonts w:ascii="Verdana" w:hAnsi="Verdana"/>
                <w:sz w:val="16"/>
                <w:szCs w:val="16"/>
              </w:rPr>
              <w:t xml:space="preserve">Tal comprobación puede hacerse, por ejemplo, sometiendo distintos RIG, en calidad de muestras, a un ensayo preliminar de larga </w:t>
            </w:r>
            <w:proofErr w:type="gramStart"/>
            <w:r w:rsidRPr="000C67F8">
              <w:rPr>
                <w:rFonts w:ascii="Verdana" w:hAnsi="Verdana"/>
                <w:sz w:val="16"/>
                <w:szCs w:val="16"/>
              </w:rPr>
              <w:t>duración</w:t>
            </w:r>
            <w:proofErr w:type="gramEnd"/>
            <w:r w:rsidRPr="000C67F8">
              <w:rPr>
                <w:rFonts w:ascii="Verdana" w:hAnsi="Verdana"/>
                <w:sz w:val="16"/>
                <w:szCs w:val="16"/>
              </w:rPr>
              <w:t xml:space="preserve"> por ejemplo, seis meses, tiempo durante el cual se mantendrán llenos de las substancias a cuyo transporte se destinen, o de otras de las que se sepa que ejercen sobre las materias plásticas de que se trate un efecto al menos de igual intensidad en lo que se refiere a la formación de fisuras, debilitamiento o degradación molecular. Una vez finalizado este ensayo, las muestras se someterán a los ensayos pertinentes enumerados en el cuadro del 10.3.5.</w:t>
            </w:r>
          </w:p>
        </w:tc>
        <w:tc>
          <w:tcPr>
            <w:tcW w:w="4675" w:type="dxa"/>
          </w:tcPr>
          <w:p w14:paraId="78514D70" w14:textId="3A608A50" w:rsidR="00091D80" w:rsidRPr="00091D80" w:rsidRDefault="00091D80" w:rsidP="00091D80">
            <w:pPr>
              <w:pStyle w:val="Texto"/>
              <w:spacing w:line="236" w:lineRule="exact"/>
              <w:ind w:firstLine="0"/>
              <w:rPr>
                <w:rFonts w:ascii="Verdana" w:hAnsi="Verdana"/>
                <w:b/>
                <w:sz w:val="16"/>
                <w:szCs w:val="16"/>
                <w:lang w:val="en-US"/>
              </w:rPr>
            </w:pPr>
            <w:r w:rsidRPr="00091D80">
              <w:rPr>
                <w:rFonts w:ascii="Verdana" w:hAnsi="Verdana"/>
                <w:b/>
                <w:sz w:val="16"/>
                <w:szCs w:val="16"/>
                <w:lang w:val="en-US"/>
              </w:rPr>
              <w:t xml:space="preserve">10.3.3 </w:t>
            </w:r>
            <w:r w:rsidRPr="00360468">
              <w:rPr>
                <w:rFonts w:ascii="Verdana" w:hAnsi="Verdana"/>
                <w:bCs/>
                <w:sz w:val="16"/>
                <w:szCs w:val="16"/>
                <w:lang w:val="en-US"/>
              </w:rPr>
              <w:t xml:space="preserve">Such verification can be done, for example, by submitting different </w:t>
            </w:r>
            <w:r w:rsidR="00941256" w:rsidRPr="00360468">
              <w:rPr>
                <w:rFonts w:ascii="Verdana" w:hAnsi="Verdana"/>
                <w:bCs/>
                <w:sz w:val="16"/>
                <w:szCs w:val="16"/>
                <w:lang w:val="en-US"/>
              </w:rPr>
              <w:t>IBCs</w:t>
            </w:r>
            <w:r w:rsidRPr="00360468">
              <w:rPr>
                <w:rFonts w:ascii="Verdana" w:hAnsi="Verdana"/>
                <w:bCs/>
                <w:sz w:val="16"/>
                <w:szCs w:val="16"/>
                <w:lang w:val="en-US"/>
              </w:rPr>
              <w:t>, as samples, to a long</w:t>
            </w:r>
            <w:r w:rsidRPr="00091D80">
              <w:rPr>
                <w:rFonts w:ascii="Verdana" w:hAnsi="Verdana"/>
                <w:sz w:val="16"/>
                <w:szCs w:val="16"/>
                <w:lang w:val="en-US"/>
              </w:rPr>
              <w:t>-term preliminary test, for example, six months, during which time they will be kept full of the substances for which they are intended to be transported, or of others that are known to have an effect on the plastic materials in question of at least the same intensity as regards the formation of cracks, weakening or molecular degradation. Once this test is completed, the samples will be subjected to the relevant tests listed in the table of 10.3.5.</w:t>
            </w:r>
          </w:p>
        </w:tc>
      </w:tr>
      <w:tr w:rsidR="00091D80" w:rsidRPr="00522249" w14:paraId="691412A0" w14:textId="6DA937FA" w:rsidTr="003D3305">
        <w:tc>
          <w:tcPr>
            <w:tcW w:w="4675" w:type="dxa"/>
          </w:tcPr>
          <w:p w14:paraId="4F3616C3" w14:textId="77777777" w:rsidR="00091D80" w:rsidRPr="000C67F8" w:rsidRDefault="00091D80" w:rsidP="00091D80">
            <w:pPr>
              <w:pStyle w:val="Texto"/>
              <w:spacing w:line="236" w:lineRule="exact"/>
              <w:ind w:firstLine="0"/>
              <w:rPr>
                <w:rFonts w:ascii="Verdana" w:hAnsi="Verdana"/>
                <w:sz w:val="16"/>
                <w:szCs w:val="16"/>
              </w:rPr>
            </w:pPr>
            <w:r w:rsidRPr="000C67F8">
              <w:rPr>
                <w:rFonts w:ascii="Verdana" w:hAnsi="Verdana"/>
                <w:b/>
                <w:sz w:val="16"/>
                <w:szCs w:val="16"/>
              </w:rPr>
              <w:t xml:space="preserve">10.3.4 </w:t>
            </w:r>
            <w:r w:rsidRPr="000C67F8">
              <w:rPr>
                <w:rFonts w:ascii="Verdana" w:hAnsi="Verdana"/>
                <w:sz w:val="16"/>
                <w:szCs w:val="16"/>
              </w:rPr>
              <w:t>Si se han verificado de alguna otra manera las características funcionales del plástico, podrá prescindirse del apoyo de compatibilidad descrito en el párrafo anterior.</w:t>
            </w:r>
          </w:p>
        </w:tc>
        <w:tc>
          <w:tcPr>
            <w:tcW w:w="4675" w:type="dxa"/>
          </w:tcPr>
          <w:p w14:paraId="0FD55601" w14:textId="1BC75C51" w:rsidR="00091D80" w:rsidRPr="00091D80" w:rsidRDefault="00091D80" w:rsidP="00091D80">
            <w:pPr>
              <w:pStyle w:val="Texto"/>
              <w:spacing w:line="236" w:lineRule="exact"/>
              <w:ind w:firstLine="0"/>
              <w:rPr>
                <w:rFonts w:ascii="Verdana" w:hAnsi="Verdana"/>
                <w:b/>
                <w:sz w:val="16"/>
                <w:szCs w:val="16"/>
                <w:lang w:val="en-US"/>
              </w:rPr>
            </w:pPr>
            <w:r w:rsidRPr="00091D80">
              <w:rPr>
                <w:rFonts w:ascii="Verdana" w:hAnsi="Verdana"/>
                <w:b/>
                <w:sz w:val="16"/>
                <w:szCs w:val="16"/>
                <w:lang w:val="en-US"/>
              </w:rPr>
              <w:t xml:space="preserve">10.3.4 </w:t>
            </w:r>
            <w:r w:rsidRPr="00091D80">
              <w:rPr>
                <w:rFonts w:ascii="Verdana" w:hAnsi="Verdana"/>
                <w:sz w:val="16"/>
                <w:szCs w:val="16"/>
                <w:lang w:val="en-US"/>
              </w:rPr>
              <w:t>If the functional characteristics of the plastic have been verified in some other way, the compatibility support described in the previous paragraph may be dispensed with.</w:t>
            </w:r>
          </w:p>
        </w:tc>
      </w:tr>
      <w:tr w:rsidR="00091D80" w:rsidRPr="00522249" w14:paraId="3053D589" w14:textId="77777777" w:rsidTr="003D3305">
        <w:tc>
          <w:tcPr>
            <w:tcW w:w="4675" w:type="dxa"/>
          </w:tcPr>
          <w:p w14:paraId="57961C96" w14:textId="0D2A6773" w:rsidR="00091D80" w:rsidRPr="00360468" w:rsidRDefault="00091D80" w:rsidP="00091D80">
            <w:pPr>
              <w:pStyle w:val="Texto"/>
              <w:spacing w:line="236" w:lineRule="exact"/>
              <w:ind w:firstLine="0"/>
              <w:rPr>
                <w:rFonts w:ascii="Verdana" w:hAnsi="Verdana"/>
                <w:sz w:val="16"/>
                <w:szCs w:val="16"/>
              </w:rPr>
            </w:pPr>
            <w:r w:rsidRPr="000B0ED5">
              <w:rPr>
                <w:rFonts w:ascii="Verdana" w:hAnsi="Verdana"/>
                <w:b/>
                <w:sz w:val="16"/>
                <w:szCs w:val="16"/>
              </w:rPr>
              <w:t xml:space="preserve">10.3.5 </w:t>
            </w:r>
            <w:r w:rsidRPr="000B0ED5">
              <w:rPr>
                <w:rFonts w:ascii="Verdana" w:hAnsi="Verdana"/>
                <w:sz w:val="16"/>
                <w:szCs w:val="16"/>
              </w:rPr>
              <w:t>Ensayos (pruebas) del modelo tipo exigidos y orden en el que han de efectuarse.</w:t>
            </w:r>
          </w:p>
        </w:tc>
        <w:tc>
          <w:tcPr>
            <w:tcW w:w="4675" w:type="dxa"/>
          </w:tcPr>
          <w:p w14:paraId="34D37C49" w14:textId="7E98D315" w:rsidR="00091D80" w:rsidRPr="00360468" w:rsidRDefault="00091D80" w:rsidP="00091D80">
            <w:pPr>
              <w:pStyle w:val="Texto"/>
              <w:spacing w:line="236" w:lineRule="exact"/>
              <w:ind w:firstLine="0"/>
              <w:rPr>
                <w:rFonts w:ascii="Verdana" w:hAnsi="Verdana"/>
                <w:sz w:val="16"/>
                <w:szCs w:val="16"/>
                <w:lang w:val="en-US"/>
              </w:rPr>
            </w:pPr>
            <w:r w:rsidRPr="00091D80">
              <w:rPr>
                <w:rFonts w:ascii="Verdana" w:hAnsi="Verdana"/>
                <w:b/>
                <w:sz w:val="16"/>
                <w:szCs w:val="16"/>
                <w:lang w:val="en-US"/>
              </w:rPr>
              <w:t xml:space="preserve">10.3.5 </w:t>
            </w:r>
            <w:r w:rsidR="00ED5D51">
              <w:rPr>
                <w:rFonts w:ascii="Verdana" w:hAnsi="Verdana"/>
                <w:sz w:val="16"/>
                <w:szCs w:val="16"/>
                <w:lang w:val="en-US"/>
              </w:rPr>
              <w:t>Examinations (tests)</w:t>
            </w:r>
            <w:r w:rsidRPr="00091D80">
              <w:rPr>
                <w:rFonts w:ascii="Verdana" w:hAnsi="Verdana"/>
                <w:sz w:val="16"/>
                <w:szCs w:val="16"/>
                <w:lang w:val="en-US"/>
              </w:rPr>
              <w:t xml:space="preserve"> of the </w:t>
            </w:r>
            <w:r w:rsidR="008001F1">
              <w:rPr>
                <w:rFonts w:ascii="Verdana" w:hAnsi="Verdana"/>
                <w:sz w:val="16"/>
                <w:szCs w:val="16"/>
                <w:lang w:val="en-US"/>
              </w:rPr>
              <w:t>model type</w:t>
            </w:r>
            <w:r w:rsidRPr="00091D80">
              <w:rPr>
                <w:rFonts w:ascii="Verdana" w:hAnsi="Verdana"/>
                <w:sz w:val="16"/>
                <w:szCs w:val="16"/>
                <w:lang w:val="en-US"/>
              </w:rPr>
              <w:t xml:space="preserve"> required and the order in which they must be carried out.</w:t>
            </w:r>
          </w:p>
        </w:tc>
      </w:tr>
    </w:tbl>
    <w:p w14:paraId="323C8AA7" w14:textId="77777777" w:rsidR="000C67F8" w:rsidRPr="00091D80" w:rsidRDefault="000C67F8" w:rsidP="00C07CD0">
      <w:pPr>
        <w:pStyle w:val="Texto"/>
        <w:spacing w:line="236" w:lineRule="exact"/>
        <w:rPr>
          <w:rFonts w:ascii="Verdana" w:hAnsi="Verdana"/>
          <w:sz w:val="16"/>
          <w:szCs w:val="16"/>
          <w:lang w:val="en-US"/>
        </w:rPr>
      </w:pPr>
    </w:p>
    <w:tbl>
      <w:tblPr>
        <w:tblW w:w="5000" w:type="pct"/>
        <w:tblLayout w:type="fixed"/>
        <w:tblCellMar>
          <w:left w:w="29" w:type="dxa"/>
          <w:right w:w="29" w:type="dxa"/>
        </w:tblCellMar>
        <w:tblLook w:val="0000" w:firstRow="0" w:lastRow="0" w:firstColumn="0" w:lastColumn="0" w:noHBand="0" w:noVBand="0"/>
      </w:tblPr>
      <w:tblGrid>
        <w:gridCol w:w="1185"/>
        <w:gridCol w:w="910"/>
        <w:gridCol w:w="849"/>
        <w:gridCol w:w="826"/>
        <w:gridCol w:w="696"/>
        <w:gridCol w:w="962"/>
        <w:gridCol w:w="717"/>
        <w:gridCol w:w="572"/>
        <w:gridCol w:w="826"/>
        <w:gridCol w:w="592"/>
        <w:gridCol w:w="1209"/>
      </w:tblGrid>
      <w:tr w:rsidR="004228BB" w:rsidRPr="000B0ED5" w14:paraId="34E63FE2"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noWrap/>
          </w:tcPr>
          <w:p w14:paraId="33C02A84"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Tipo de RIG</w:t>
            </w:r>
          </w:p>
        </w:tc>
        <w:tc>
          <w:tcPr>
            <w:tcW w:w="910" w:type="dxa"/>
            <w:tcBorders>
              <w:top w:val="single" w:sz="6" w:space="0" w:color="auto"/>
              <w:left w:val="single" w:sz="6" w:space="0" w:color="auto"/>
              <w:bottom w:val="single" w:sz="6" w:space="0" w:color="auto"/>
              <w:right w:val="single" w:sz="6" w:space="0" w:color="auto"/>
            </w:tcBorders>
          </w:tcPr>
          <w:p w14:paraId="6E2BCC90" w14:textId="77777777" w:rsidR="004228BB" w:rsidRPr="00360468" w:rsidRDefault="004228BB" w:rsidP="00360468">
            <w:pPr>
              <w:pStyle w:val="Texto"/>
              <w:spacing w:after="0" w:line="228" w:lineRule="exact"/>
              <w:ind w:firstLine="0"/>
              <w:rPr>
                <w:rFonts w:ascii="Verdana" w:hAnsi="Verdana"/>
                <w:b/>
                <w:position w:val="4"/>
                <w:sz w:val="14"/>
                <w:szCs w:val="14"/>
              </w:rPr>
            </w:pPr>
            <w:r w:rsidRPr="00360468">
              <w:rPr>
                <w:rFonts w:ascii="Verdana" w:hAnsi="Verdana"/>
                <w:b/>
                <w:sz w:val="14"/>
                <w:szCs w:val="14"/>
              </w:rPr>
              <w:t>Vibración</w:t>
            </w:r>
            <w:r w:rsidRPr="00360468">
              <w:rPr>
                <w:rFonts w:ascii="Verdana" w:hAnsi="Verdana"/>
                <w:b/>
                <w:position w:val="4"/>
                <w:sz w:val="14"/>
                <w:szCs w:val="14"/>
              </w:rPr>
              <w:t>f</w:t>
            </w:r>
          </w:p>
        </w:tc>
        <w:tc>
          <w:tcPr>
            <w:tcW w:w="849" w:type="dxa"/>
            <w:tcBorders>
              <w:top w:val="single" w:sz="6" w:space="0" w:color="auto"/>
              <w:left w:val="single" w:sz="6" w:space="0" w:color="auto"/>
              <w:bottom w:val="single" w:sz="6" w:space="0" w:color="auto"/>
              <w:right w:val="single" w:sz="6" w:space="0" w:color="auto"/>
            </w:tcBorders>
          </w:tcPr>
          <w:p w14:paraId="21539C83"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Elevación</w:t>
            </w:r>
          </w:p>
          <w:p w14:paraId="1FA80C28"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por la</w:t>
            </w:r>
          </w:p>
          <w:p w14:paraId="0CE727B6"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parte</w:t>
            </w:r>
          </w:p>
          <w:p w14:paraId="1AEB280B"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inferior</w:t>
            </w:r>
          </w:p>
        </w:tc>
        <w:tc>
          <w:tcPr>
            <w:tcW w:w="826" w:type="dxa"/>
            <w:tcBorders>
              <w:top w:val="single" w:sz="6" w:space="0" w:color="auto"/>
              <w:left w:val="single" w:sz="6" w:space="0" w:color="auto"/>
              <w:bottom w:val="single" w:sz="6" w:space="0" w:color="auto"/>
              <w:right w:val="single" w:sz="6" w:space="0" w:color="auto"/>
            </w:tcBorders>
          </w:tcPr>
          <w:p w14:paraId="4A6BE6F1"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Elevación</w:t>
            </w:r>
          </w:p>
          <w:p w14:paraId="28878731"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por la</w:t>
            </w:r>
          </w:p>
          <w:p w14:paraId="725A1BE5"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parte</w:t>
            </w:r>
          </w:p>
          <w:p w14:paraId="05ED09C5" w14:textId="77777777" w:rsidR="004228BB" w:rsidRPr="00360468" w:rsidRDefault="004228BB" w:rsidP="00360468">
            <w:pPr>
              <w:pStyle w:val="Texto"/>
              <w:spacing w:after="0" w:line="228" w:lineRule="exact"/>
              <w:ind w:firstLine="0"/>
              <w:rPr>
                <w:rFonts w:ascii="Verdana" w:hAnsi="Verdana"/>
                <w:b/>
                <w:position w:val="8"/>
                <w:sz w:val="14"/>
                <w:szCs w:val="14"/>
              </w:rPr>
            </w:pPr>
            <w:r w:rsidRPr="00360468">
              <w:rPr>
                <w:rFonts w:ascii="Verdana" w:hAnsi="Verdana"/>
                <w:b/>
                <w:sz w:val="14"/>
                <w:szCs w:val="14"/>
              </w:rPr>
              <w:t xml:space="preserve">superior </w:t>
            </w:r>
            <w:r w:rsidRPr="00360468">
              <w:rPr>
                <w:rFonts w:ascii="Verdana" w:hAnsi="Verdana"/>
                <w:b/>
                <w:position w:val="4"/>
                <w:sz w:val="14"/>
                <w:szCs w:val="14"/>
              </w:rPr>
              <w:t>a</w:t>
            </w:r>
          </w:p>
        </w:tc>
        <w:tc>
          <w:tcPr>
            <w:tcW w:w="696" w:type="dxa"/>
            <w:tcBorders>
              <w:top w:val="single" w:sz="6" w:space="0" w:color="auto"/>
              <w:left w:val="single" w:sz="6" w:space="0" w:color="auto"/>
              <w:bottom w:val="single" w:sz="6" w:space="0" w:color="auto"/>
              <w:right w:val="single" w:sz="6" w:space="0" w:color="auto"/>
            </w:tcBorders>
          </w:tcPr>
          <w:p w14:paraId="719C7B7E" w14:textId="77777777" w:rsidR="004228BB" w:rsidRPr="00360468" w:rsidRDefault="004228BB" w:rsidP="00360468">
            <w:pPr>
              <w:pStyle w:val="Texto"/>
              <w:spacing w:after="0" w:line="228" w:lineRule="exact"/>
              <w:ind w:firstLine="0"/>
              <w:rPr>
                <w:rFonts w:ascii="Verdana" w:hAnsi="Verdana"/>
                <w:b/>
                <w:position w:val="8"/>
                <w:sz w:val="14"/>
                <w:szCs w:val="14"/>
              </w:rPr>
            </w:pPr>
            <w:r w:rsidRPr="00360468">
              <w:rPr>
                <w:rFonts w:ascii="Verdana" w:hAnsi="Verdana"/>
                <w:b/>
                <w:sz w:val="14"/>
                <w:szCs w:val="14"/>
              </w:rPr>
              <w:t xml:space="preserve">Apilado </w:t>
            </w:r>
            <w:r w:rsidRPr="00360468">
              <w:rPr>
                <w:rFonts w:ascii="Verdana" w:hAnsi="Verdana"/>
                <w:b/>
                <w:position w:val="4"/>
                <w:sz w:val="14"/>
                <w:szCs w:val="14"/>
              </w:rPr>
              <w:t>b</w:t>
            </w:r>
          </w:p>
        </w:tc>
        <w:tc>
          <w:tcPr>
            <w:tcW w:w="962" w:type="dxa"/>
            <w:tcBorders>
              <w:top w:val="single" w:sz="6" w:space="0" w:color="auto"/>
              <w:left w:val="single" w:sz="6" w:space="0" w:color="auto"/>
              <w:bottom w:val="single" w:sz="6" w:space="0" w:color="auto"/>
              <w:right w:val="single" w:sz="6" w:space="0" w:color="auto"/>
            </w:tcBorders>
          </w:tcPr>
          <w:p w14:paraId="1B3A8211"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Estanqueidad</w:t>
            </w:r>
          </w:p>
        </w:tc>
        <w:tc>
          <w:tcPr>
            <w:tcW w:w="717" w:type="dxa"/>
            <w:tcBorders>
              <w:top w:val="single" w:sz="6" w:space="0" w:color="auto"/>
              <w:left w:val="single" w:sz="6" w:space="0" w:color="auto"/>
              <w:bottom w:val="single" w:sz="6" w:space="0" w:color="auto"/>
              <w:right w:val="single" w:sz="6" w:space="0" w:color="auto"/>
            </w:tcBorders>
          </w:tcPr>
          <w:p w14:paraId="2E9C923B"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Presión</w:t>
            </w:r>
          </w:p>
          <w:p w14:paraId="47A2A2EC"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hidráulica</w:t>
            </w:r>
          </w:p>
        </w:tc>
        <w:tc>
          <w:tcPr>
            <w:tcW w:w="572" w:type="dxa"/>
            <w:tcBorders>
              <w:top w:val="single" w:sz="6" w:space="0" w:color="auto"/>
              <w:left w:val="single" w:sz="6" w:space="0" w:color="auto"/>
              <w:bottom w:val="single" w:sz="6" w:space="0" w:color="auto"/>
              <w:right w:val="single" w:sz="6" w:space="0" w:color="auto"/>
            </w:tcBorders>
          </w:tcPr>
          <w:p w14:paraId="45510822"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Caída</w:t>
            </w:r>
          </w:p>
        </w:tc>
        <w:tc>
          <w:tcPr>
            <w:tcW w:w="826" w:type="dxa"/>
            <w:tcBorders>
              <w:top w:val="single" w:sz="6" w:space="0" w:color="auto"/>
              <w:left w:val="single" w:sz="6" w:space="0" w:color="auto"/>
              <w:bottom w:val="single" w:sz="6" w:space="0" w:color="auto"/>
              <w:right w:val="single" w:sz="6" w:space="0" w:color="auto"/>
            </w:tcBorders>
          </w:tcPr>
          <w:p w14:paraId="50B1D65E"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Desgarra-</w:t>
            </w:r>
          </w:p>
          <w:p w14:paraId="5179C211"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miento</w:t>
            </w:r>
          </w:p>
        </w:tc>
        <w:tc>
          <w:tcPr>
            <w:tcW w:w="592" w:type="dxa"/>
            <w:tcBorders>
              <w:top w:val="single" w:sz="6" w:space="0" w:color="auto"/>
              <w:left w:val="single" w:sz="6" w:space="0" w:color="auto"/>
              <w:bottom w:val="single" w:sz="6" w:space="0" w:color="auto"/>
              <w:right w:val="single" w:sz="6" w:space="0" w:color="auto"/>
            </w:tcBorders>
          </w:tcPr>
          <w:p w14:paraId="4716F1EC" w14:textId="77777777" w:rsidR="004228BB" w:rsidRPr="00360468" w:rsidRDefault="004228BB" w:rsidP="00360468">
            <w:pPr>
              <w:pStyle w:val="Texto"/>
              <w:spacing w:after="0" w:line="228" w:lineRule="exact"/>
              <w:ind w:firstLine="0"/>
              <w:rPr>
                <w:rFonts w:ascii="Verdana" w:hAnsi="Verdana"/>
                <w:b/>
                <w:sz w:val="14"/>
                <w:szCs w:val="14"/>
              </w:rPr>
            </w:pPr>
            <w:r w:rsidRPr="00360468">
              <w:rPr>
                <w:rFonts w:ascii="Verdana" w:hAnsi="Verdana"/>
                <w:b/>
                <w:sz w:val="14"/>
                <w:szCs w:val="14"/>
              </w:rPr>
              <w:t>Derribo</w:t>
            </w:r>
          </w:p>
        </w:tc>
        <w:tc>
          <w:tcPr>
            <w:tcW w:w="1209" w:type="dxa"/>
            <w:tcBorders>
              <w:top w:val="single" w:sz="6" w:space="0" w:color="auto"/>
              <w:left w:val="single" w:sz="6" w:space="0" w:color="auto"/>
              <w:bottom w:val="single" w:sz="6" w:space="0" w:color="auto"/>
              <w:right w:val="single" w:sz="6" w:space="0" w:color="auto"/>
            </w:tcBorders>
          </w:tcPr>
          <w:p w14:paraId="564BCC37" w14:textId="77777777" w:rsidR="004228BB" w:rsidRPr="00360468" w:rsidRDefault="004228BB" w:rsidP="00360468">
            <w:pPr>
              <w:pStyle w:val="Texto"/>
              <w:spacing w:after="0" w:line="228" w:lineRule="exact"/>
              <w:ind w:firstLine="0"/>
              <w:rPr>
                <w:rFonts w:ascii="Verdana" w:hAnsi="Verdana"/>
                <w:b/>
                <w:position w:val="8"/>
                <w:sz w:val="14"/>
                <w:szCs w:val="14"/>
              </w:rPr>
            </w:pPr>
            <w:r w:rsidRPr="00360468">
              <w:rPr>
                <w:rFonts w:ascii="Verdana" w:hAnsi="Verdana"/>
                <w:b/>
                <w:sz w:val="14"/>
                <w:szCs w:val="14"/>
              </w:rPr>
              <w:t xml:space="preserve">Enderezamiento </w:t>
            </w:r>
            <w:r w:rsidRPr="00360468">
              <w:rPr>
                <w:rFonts w:ascii="Verdana" w:hAnsi="Verdana"/>
                <w:b/>
                <w:position w:val="4"/>
                <w:sz w:val="14"/>
                <w:szCs w:val="14"/>
              </w:rPr>
              <w:t>c</w:t>
            </w:r>
          </w:p>
        </w:tc>
      </w:tr>
      <w:tr w:rsidR="004228BB" w:rsidRPr="000B0ED5" w14:paraId="4B56428D"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002D9C25"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Metálico:</w:t>
            </w:r>
          </w:p>
        </w:tc>
        <w:tc>
          <w:tcPr>
            <w:tcW w:w="910" w:type="dxa"/>
            <w:tcBorders>
              <w:top w:val="single" w:sz="6" w:space="0" w:color="auto"/>
              <w:left w:val="single" w:sz="6" w:space="0" w:color="auto"/>
              <w:bottom w:val="single" w:sz="6" w:space="0" w:color="auto"/>
              <w:right w:val="single" w:sz="6" w:space="0" w:color="auto"/>
            </w:tcBorders>
          </w:tcPr>
          <w:p w14:paraId="70CBDF27"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849" w:type="dxa"/>
            <w:tcBorders>
              <w:top w:val="single" w:sz="6" w:space="0" w:color="auto"/>
              <w:left w:val="single" w:sz="6" w:space="0" w:color="auto"/>
              <w:bottom w:val="single" w:sz="6" w:space="0" w:color="auto"/>
              <w:right w:val="single" w:sz="6" w:space="0" w:color="auto"/>
            </w:tcBorders>
          </w:tcPr>
          <w:p w14:paraId="583CBF59"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826" w:type="dxa"/>
            <w:tcBorders>
              <w:top w:val="single" w:sz="6" w:space="0" w:color="auto"/>
              <w:left w:val="single" w:sz="6" w:space="0" w:color="auto"/>
              <w:bottom w:val="single" w:sz="6" w:space="0" w:color="auto"/>
              <w:right w:val="single" w:sz="6" w:space="0" w:color="auto"/>
            </w:tcBorders>
          </w:tcPr>
          <w:p w14:paraId="2D859C04"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696" w:type="dxa"/>
            <w:tcBorders>
              <w:top w:val="single" w:sz="6" w:space="0" w:color="auto"/>
              <w:left w:val="single" w:sz="6" w:space="0" w:color="auto"/>
              <w:bottom w:val="single" w:sz="6" w:space="0" w:color="auto"/>
              <w:right w:val="single" w:sz="6" w:space="0" w:color="auto"/>
            </w:tcBorders>
          </w:tcPr>
          <w:p w14:paraId="79BF0164"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962" w:type="dxa"/>
            <w:tcBorders>
              <w:top w:val="single" w:sz="6" w:space="0" w:color="auto"/>
              <w:left w:val="single" w:sz="6" w:space="0" w:color="auto"/>
              <w:bottom w:val="single" w:sz="6" w:space="0" w:color="auto"/>
              <w:right w:val="single" w:sz="6" w:space="0" w:color="auto"/>
            </w:tcBorders>
          </w:tcPr>
          <w:p w14:paraId="2FA56585"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717" w:type="dxa"/>
            <w:tcBorders>
              <w:top w:val="single" w:sz="6" w:space="0" w:color="auto"/>
              <w:left w:val="single" w:sz="6" w:space="0" w:color="auto"/>
              <w:bottom w:val="single" w:sz="6" w:space="0" w:color="auto"/>
              <w:right w:val="single" w:sz="6" w:space="0" w:color="auto"/>
            </w:tcBorders>
          </w:tcPr>
          <w:p w14:paraId="77347375"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572" w:type="dxa"/>
            <w:tcBorders>
              <w:top w:val="single" w:sz="6" w:space="0" w:color="auto"/>
              <w:left w:val="single" w:sz="6" w:space="0" w:color="auto"/>
              <w:bottom w:val="single" w:sz="6" w:space="0" w:color="auto"/>
              <w:right w:val="single" w:sz="6" w:space="0" w:color="auto"/>
            </w:tcBorders>
          </w:tcPr>
          <w:p w14:paraId="323E4F08"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826" w:type="dxa"/>
            <w:tcBorders>
              <w:top w:val="single" w:sz="6" w:space="0" w:color="auto"/>
              <w:left w:val="single" w:sz="6" w:space="0" w:color="auto"/>
              <w:bottom w:val="single" w:sz="6" w:space="0" w:color="auto"/>
              <w:right w:val="single" w:sz="6" w:space="0" w:color="auto"/>
            </w:tcBorders>
          </w:tcPr>
          <w:p w14:paraId="1B6AC5BE"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592" w:type="dxa"/>
            <w:tcBorders>
              <w:top w:val="single" w:sz="6" w:space="0" w:color="auto"/>
              <w:left w:val="single" w:sz="6" w:space="0" w:color="auto"/>
              <w:bottom w:val="single" w:sz="6" w:space="0" w:color="auto"/>
              <w:right w:val="single" w:sz="6" w:space="0" w:color="auto"/>
            </w:tcBorders>
          </w:tcPr>
          <w:p w14:paraId="6A30C9B6" w14:textId="77777777" w:rsidR="004228BB" w:rsidRPr="00360468" w:rsidRDefault="004228BB" w:rsidP="00C07CD0">
            <w:pPr>
              <w:pStyle w:val="Texto"/>
              <w:spacing w:before="20" w:after="20" w:line="228" w:lineRule="exact"/>
              <w:ind w:firstLine="0"/>
              <w:rPr>
                <w:rFonts w:ascii="Verdana" w:hAnsi="Verdana"/>
                <w:b/>
                <w:sz w:val="14"/>
                <w:szCs w:val="14"/>
              </w:rPr>
            </w:pPr>
          </w:p>
        </w:tc>
        <w:tc>
          <w:tcPr>
            <w:tcW w:w="1209" w:type="dxa"/>
            <w:tcBorders>
              <w:top w:val="single" w:sz="6" w:space="0" w:color="auto"/>
              <w:left w:val="single" w:sz="6" w:space="0" w:color="auto"/>
              <w:bottom w:val="single" w:sz="6" w:space="0" w:color="auto"/>
              <w:right w:val="single" w:sz="6" w:space="0" w:color="auto"/>
            </w:tcBorders>
          </w:tcPr>
          <w:p w14:paraId="6CB73417" w14:textId="77777777" w:rsidR="004228BB" w:rsidRPr="00360468" w:rsidRDefault="004228BB" w:rsidP="00C07CD0">
            <w:pPr>
              <w:pStyle w:val="Texto"/>
              <w:spacing w:before="20" w:after="20" w:line="228" w:lineRule="exact"/>
              <w:ind w:firstLine="0"/>
              <w:rPr>
                <w:rFonts w:ascii="Verdana" w:hAnsi="Verdana"/>
                <w:b/>
                <w:sz w:val="14"/>
                <w:szCs w:val="14"/>
              </w:rPr>
            </w:pPr>
          </w:p>
        </w:tc>
      </w:tr>
      <w:tr w:rsidR="004228BB" w:rsidRPr="000B0ED5" w14:paraId="087931ED"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47440027" w14:textId="77777777" w:rsidR="004228BB" w:rsidRPr="00360468" w:rsidRDefault="004228BB" w:rsidP="00C07CD0">
            <w:pPr>
              <w:pStyle w:val="Texto"/>
              <w:spacing w:before="20" w:after="20" w:line="228" w:lineRule="exact"/>
              <w:ind w:firstLine="0"/>
              <w:rPr>
                <w:rFonts w:ascii="Verdana" w:hAnsi="Verdana"/>
                <w:b/>
                <w:sz w:val="14"/>
                <w:szCs w:val="14"/>
              </w:rPr>
            </w:pPr>
            <w:r w:rsidRPr="00360468">
              <w:rPr>
                <w:rFonts w:ascii="Verdana" w:hAnsi="Verdana"/>
                <w:sz w:val="14"/>
                <w:szCs w:val="14"/>
              </w:rPr>
              <w:t>11A,11B, 11N,</w:t>
            </w:r>
          </w:p>
        </w:tc>
        <w:tc>
          <w:tcPr>
            <w:tcW w:w="910" w:type="dxa"/>
            <w:tcBorders>
              <w:top w:val="single" w:sz="6" w:space="0" w:color="auto"/>
              <w:left w:val="single" w:sz="6" w:space="0" w:color="auto"/>
              <w:bottom w:val="single" w:sz="6" w:space="0" w:color="auto"/>
              <w:right w:val="single" w:sz="6" w:space="0" w:color="auto"/>
            </w:tcBorders>
          </w:tcPr>
          <w:p w14:paraId="16C6A55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49" w:type="dxa"/>
            <w:tcBorders>
              <w:top w:val="single" w:sz="6" w:space="0" w:color="auto"/>
              <w:left w:val="single" w:sz="6" w:space="0" w:color="auto"/>
              <w:bottom w:val="single" w:sz="6" w:space="0" w:color="auto"/>
              <w:right w:val="single" w:sz="6" w:space="0" w:color="auto"/>
            </w:tcBorders>
          </w:tcPr>
          <w:p w14:paraId="5DC1FE41"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1° </w:t>
            </w:r>
            <w:r w:rsidRPr="00360468">
              <w:rPr>
                <w:rFonts w:ascii="Verdana" w:hAnsi="Verdana"/>
                <w:position w:val="6"/>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7643E2E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tc>
        <w:tc>
          <w:tcPr>
            <w:tcW w:w="696" w:type="dxa"/>
            <w:tcBorders>
              <w:top w:val="single" w:sz="6" w:space="0" w:color="auto"/>
              <w:left w:val="single" w:sz="6" w:space="0" w:color="auto"/>
              <w:bottom w:val="single" w:sz="6" w:space="0" w:color="auto"/>
              <w:right w:val="single" w:sz="6" w:space="0" w:color="auto"/>
            </w:tcBorders>
          </w:tcPr>
          <w:p w14:paraId="2565536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962" w:type="dxa"/>
            <w:tcBorders>
              <w:top w:val="single" w:sz="6" w:space="0" w:color="auto"/>
              <w:left w:val="single" w:sz="6" w:space="0" w:color="auto"/>
              <w:bottom w:val="single" w:sz="6" w:space="0" w:color="auto"/>
              <w:right w:val="single" w:sz="6" w:space="0" w:color="auto"/>
            </w:tcBorders>
          </w:tcPr>
          <w:p w14:paraId="3B3C430C"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717" w:type="dxa"/>
            <w:tcBorders>
              <w:top w:val="single" w:sz="6" w:space="0" w:color="auto"/>
              <w:left w:val="single" w:sz="6" w:space="0" w:color="auto"/>
              <w:bottom w:val="single" w:sz="6" w:space="0" w:color="auto"/>
              <w:right w:val="single" w:sz="6" w:space="0" w:color="auto"/>
            </w:tcBorders>
          </w:tcPr>
          <w:p w14:paraId="11E4ED8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72" w:type="dxa"/>
            <w:tcBorders>
              <w:top w:val="single" w:sz="6" w:space="0" w:color="auto"/>
              <w:left w:val="single" w:sz="6" w:space="0" w:color="auto"/>
              <w:bottom w:val="single" w:sz="6" w:space="0" w:color="auto"/>
              <w:right w:val="single" w:sz="6" w:space="0" w:color="auto"/>
            </w:tcBorders>
          </w:tcPr>
          <w:p w14:paraId="16799A3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r w:rsidRPr="00360468">
              <w:rPr>
                <w:rFonts w:ascii="Verdana" w:hAnsi="Verdana"/>
                <w:position w:val="6"/>
                <w:sz w:val="14"/>
                <w:szCs w:val="14"/>
              </w:rPr>
              <w:t>e</w:t>
            </w:r>
          </w:p>
        </w:tc>
        <w:tc>
          <w:tcPr>
            <w:tcW w:w="826" w:type="dxa"/>
            <w:tcBorders>
              <w:top w:val="single" w:sz="6" w:space="0" w:color="auto"/>
              <w:left w:val="single" w:sz="6" w:space="0" w:color="auto"/>
              <w:bottom w:val="single" w:sz="6" w:space="0" w:color="auto"/>
              <w:right w:val="single" w:sz="6" w:space="0" w:color="auto"/>
            </w:tcBorders>
          </w:tcPr>
          <w:p w14:paraId="521E8DC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79318B3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7CB6B63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6ABC48E3"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2C7D11C3"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21A, 21B, 21N,</w:t>
            </w:r>
          </w:p>
          <w:p w14:paraId="551F3650" w14:textId="77777777" w:rsidR="004228BB" w:rsidRPr="00360468" w:rsidRDefault="004228BB" w:rsidP="00C07CD0">
            <w:pPr>
              <w:pStyle w:val="Texto"/>
              <w:spacing w:before="20" w:after="20" w:line="228" w:lineRule="exact"/>
              <w:ind w:firstLine="0"/>
              <w:rPr>
                <w:rFonts w:ascii="Verdana" w:hAnsi="Verdana"/>
                <w:b/>
                <w:sz w:val="14"/>
                <w:szCs w:val="14"/>
              </w:rPr>
            </w:pPr>
            <w:r w:rsidRPr="00360468">
              <w:rPr>
                <w:rFonts w:ascii="Verdana" w:hAnsi="Verdana"/>
                <w:sz w:val="14"/>
                <w:szCs w:val="14"/>
              </w:rPr>
              <w:t>31A, 31B, 31N</w:t>
            </w:r>
          </w:p>
        </w:tc>
        <w:tc>
          <w:tcPr>
            <w:tcW w:w="910" w:type="dxa"/>
            <w:tcBorders>
              <w:top w:val="single" w:sz="6" w:space="0" w:color="auto"/>
              <w:left w:val="single" w:sz="6" w:space="0" w:color="auto"/>
              <w:bottom w:val="single" w:sz="6" w:space="0" w:color="auto"/>
              <w:right w:val="single" w:sz="6" w:space="0" w:color="auto"/>
            </w:tcBorders>
          </w:tcPr>
          <w:p w14:paraId="2973780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4DD14E2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1°</w:t>
            </w:r>
          </w:p>
        </w:tc>
        <w:tc>
          <w:tcPr>
            <w:tcW w:w="849" w:type="dxa"/>
            <w:tcBorders>
              <w:top w:val="single" w:sz="6" w:space="0" w:color="auto"/>
              <w:left w:val="single" w:sz="6" w:space="0" w:color="auto"/>
              <w:bottom w:val="single" w:sz="6" w:space="0" w:color="auto"/>
              <w:right w:val="single" w:sz="6" w:space="0" w:color="auto"/>
            </w:tcBorders>
          </w:tcPr>
          <w:p w14:paraId="71B040A6"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1° </w:t>
            </w:r>
            <w:r w:rsidRPr="00360468">
              <w:rPr>
                <w:rFonts w:ascii="Verdana" w:hAnsi="Verdana"/>
                <w:position w:val="6"/>
                <w:sz w:val="14"/>
                <w:szCs w:val="14"/>
              </w:rPr>
              <w:t>a</w:t>
            </w:r>
          </w:p>
          <w:p w14:paraId="11AD24A2"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2° </w:t>
            </w:r>
            <w:r w:rsidRPr="00360468">
              <w:rPr>
                <w:rFonts w:ascii="Verdana" w:hAnsi="Verdana"/>
                <w:position w:val="6"/>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3A6305F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p w14:paraId="03E78CA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696" w:type="dxa"/>
            <w:tcBorders>
              <w:top w:val="single" w:sz="6" w:space="0" w:color="auto"/>
              <w:left w:val="single" w:sz="6" w:space="0" w:color="auto"/>
              <w:bottom w:val="single" w:sz="6" w:space="0" w:color="auto"/>
              <w:right w:val="single" w:sz="6" w:space="0" w:color="auto"/>
            </w:tcBorders>
          </w:tcPr>
          <w:p w14:paraId="650C7D1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p w14:paraId="2B270C8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tc>
        <w:tc>
          <w:tcPr>
            <w:tcW w:w="962" w:type="dxa"/>
            <w:tcBorders>
              <w:top w:val="single" w:sz="6" w:space="0" w:color="auto"/>
              <w:left w:val="single" w:sz="6" w:space="0" w:color="auto"/>
              <w:bottom w:val="single" w:sz="6" w:space="0" w:color="auto"/>
              <w:right w:val="single" w:sz="6" w:space="0" w:color="auto"/>
            </w:tcBorders>
          </w:tcPr>
          <w:p w14:paraId="141893F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p w14:paraId="0DF0A341"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5°</w:t>
            </w:r>
          </w:p>
        </w:tc>
        <w:tc>
          <w:tcPr>
            <w:tcW w:w="717" w:type="dxa"/>
            <w:tcBorders>
              <w:top w:val="single" w:sz="6" w:space="0" w:color="auto"/>
              <w:left w:val="single" w:sz="6" w:space="0" w:color="auto"/>
              <w:bottom w:val="single" w:sz="6" w:space="0" w:color="auto"/>
              <w:right w:val="single" w:sz="6" w:space="0" w:color="auto"/>
            </w:tcBorders>
          </w:tcPr>
          <w:p w14:paraId="63B39D2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5°</w:t>
            </w:r>
          </w:p>
          <w:p w14:paraId="7CA09EE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6°</w:t>
            </w:r>
          </w:p>
        </w:tc>
        <w:tc>
          <w:tcPr>
            <w:tcW w:w="572" w:type="dxa"/>
            <w:tcBorders>
              <w:top w:val="single" w:sz="6" w:space="0" w:color="auto"/>
              <w:left w:val="single" w:sz="6" w:space="0" w:color="auto"/>
              <w:bottom w:val="single" w:sz="6" w:space="0" w:color="auto"/>
              <w:right w:val="single" w:sz="6" w:space="0" w:color="auto"/>
            </w:tcBorders>
          </w:tcPr>
          <w:p w14:paraId="38FD1DE5"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6° </w:t>
            </w:r>
            <w:r w:rsidRPr="00360468">
              <w:rPr>
                <w:rFonts w:ascii="Verdana" w:hAnsi="Verdana"/>
                <w:position w:val="6"/>
                <w:sz w:val="14"/>
                <w:szCs w:val="14"/>
              </w:rPr>
              <w:t>e</w:t>
            </w:r>
          </w:p>
          <w:p w14:paraId="6170BE85"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7° </w:t>
            </w:r>
            <w:r w:rsidRPr="00360468">
              <w:rPr>
                <w:rFonts w:ascii="Verdana" w:hAnsi="Verdana"/>
                <w:position w:val="6"/>
                <w:sz w:val="14"/>
                <w:szCs w:val="14"/>
              </w:rPr>
              <w:t>e</w:t>
            </w:r>
          </w:p>
        </w:tc>
        <w:tc>
          <w:tcPr>
            <w:tcW w:w="826" w:type="dxa"/>
            <w:tcBorders>
              <w:top w:val="single" w:sz="6" w:space="0" w:color="auto"/>
              <w:left w:val="single" w:sz="6" w:space="0" w:color="auto"/>
              <w:bottom w:val="single" w:sz="6" w:space="0" w:color="auto"/>
              <w:right w:val="single" w:sz="6" w:space="0" w:color="auto"/>
            </w:tcBorders>
          </w:tcPr>
          <w:p w14:paraId="3D49D67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54B5B7D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5A5ADC2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1650EE50"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54451750" w14:textId="77777777" w:rsidR="004228BB" w:rsidRPr="00360468" w:rsidRDefault="004228BB" w:rsidP="00C07CD0">
            <w:pPr>
              <w:pStyle w:val="Texto"/>
              <w:spacing w:before="20" w:after="20" w:line="228" w:lineRule="exact"/>
              <w:ind w:firstLine="0"/>
              <w:rPr>
                <w:rFonts w:ascii="Verdana" w:hAnsi="Verdana"/>
                <w:b/>
                <w:position w:val="10"/>
                <w:sz w:val="14"/>
                <w:szCs w:val="14"/>
              </w:rPr>
            </w:pPr>
            <w:r w:rsidRPr="00360468">
              <w:rPr>
                <w:rFonts w:ascii="Verdana" w:hAnsi="Verdana"/>
                <w:sz w:val="14"/>
                <w:szCs w:val="14"/>
              </w:rPr>
              <w:t xml:space="preserve">Flexible </w:t>
            </w:r>
            <w:r w:rsidRPr="00360468">
              <w:rPr>
                <w:rFonts w:ascii="Verdana" w:hAnsi="Verdana"/>
                <w:position w:val="6"/>
                <w:sz w:val="14"/>
                <w:szCs w:val="14"/>
              </w:rPr>
              <w:t>d</w:t>
            </w:r>
          </w:p>
        </w:tc>
        <w:tc>
          <w:tcPr>
            <w:tcW w:w="910" w:type="dxa"/>
            <w:tcBorders>
              <w:top w:val="single" w:sz="6" w:space="0" w:color="auto"/>
              <w:left w:val="single" w:sz="6" w:space="0" w:color="auto"/>
              <w:bottom w:val="single" w:sz="6" w:space="0" w:color="auto"/>
              <w:right w:val="single" w:sz="6" w:space="0" w:color="auto"/>
            </w:tcBorders>
          </w:tcPr>
          <w:p w14:paraId="799C32A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49" w:type="dxa"/>
            <w:tcBorders>
              <w:top w:val="single" w:sz="6" w:space="0" w:color="auto"/>
              <w:left w:val="single" w:sz="6" w:space="0" w:color="auto"/>
              <w:bottom w:val="single" w:sz="6" w:space="0" w:color="auto"/>
              <w:right w:val="single" w:sz="6" w:space="0" w:color="auto"/>
            </w:tcBorders>
          </w:tcPr>
          <w:p w14:paraId="784FFB4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26" w:type="dxa"/>
            <w:tcBorders>
              <w:top w:val="single" w:sz="6" w:space="0" w:color="auto"/>
              <w:left w:val="single" w:sz="6" w:space="0" w:color="auto"/>
              <w:bottom w:val="single" w:sz="6" w:space="0" w:color="auto"/>
              <w:right w:val="single" w:sz="6" w:space="0" w:color="auto"/>
            </w:tcBorders>
          </w:tcPr>
          <w:p w14:paraId="2F686927"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X</w:t>
            </w:r>
            <w:r w:rsidRPr="00360468">
              <w:rPr>
                <w:rFonts w:ascii="Verdana" w:hAnsi="Verdana"/>
                <w:position w:val="6"/>
                <w:sz w:val="14"/>
                <w:szCs w:val="14"/>
              </w:rPr>
              <w:t>c</w:t>
            </w:r>
          </w:p>
        </w:tc>
        <w:tc>
          <w:tcPr>
            <w:tcW w:w="696" w:type="dxa"/>
            <w:tcBorders>
              <w:top w:val="single" w:sz="6" w:space="0" w:color="auto"/>
              <w:left w:val="single" w:sz="6" w:space="0" w:color="auto"/>
              <w:bottom w:val="single" w:sz="6" w:space="0" w:color="auto"/>
              <w:right w:val="single" w:sz="6" w:space="0" w:color="auto"/>
            </w:tcBorders>
          </w:tcPr>
          <w:p w14:paraId="5396CF3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X</w:t>
            </w:r>
          </w:p>
        </w:tc>
        <w:tc>
          <w:tcPr>
            <w:tcW w:w="962" w:type="dxa"/>
            <w:tcBorders>
              <w:top w:val="single" w:sz="6" w:space="0" w:color="auto"/>
              <w:left w:val="single" w:sz="6" w:space="0" w:color="auto"/>
              <w:bottom w:val="single" w:sz="6" w:space="0" w:color="auto"/>
              <w:right w:val="single" w:sz="6" w:space="0" w:color="auto"/>
            </w:tcBorders>
          </w:tcPr>
          <w:p w14:paraId="5B9846D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717" w:type="dxa"/>
            <w:tcBorders>
              <w:top w:val="single" w:sz="6" w:space="0" w:color="auto"/>
              <w:left w:val="single" w:sz="6" w:space="0" w:color="auto"/>
              <w:bottom w:val="single" w:sz="6" w:space="0" w:color="auto"/>
              <w:right w:val="single" w:sz="6" w:space="0" w:color="auto"/>
            </w:tcBorders>
          </w:tcPr>
          <w:p w14:paraId="7BE2D2D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72" w:type="dxa"/>
            <w:tcBorders>
              <w:top w:val="single" w:sz="6" w:space="0" w:color="auto"/>
              <w:left w:val="single" w:sz="6" w:space="0" w:color="auto"/>
              <w:bottom w:val="single" w:sz="6" w:space="0" w:color="auto"/>
              <w:right w:val="single" w:sz="6" w:space="0" w:color="auto"/>
            </w:tcBorders>
          </w:tcPr>
          <w:p w14:paraId="47BE698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X</w:t>
            </w:r>
          </w:p>
        </w:tc>
        <w:tc>
          <w:tcPr>
            <w:tcW w:w="826" w:type="dxa"/>
            <w:tcBorders>
              <w:top w:val="single" w:sz="6" w:space="0" w:color="auto"/>
              <w:left w:val="single" w:sz="6" w:space="0" w:color="auto"/>
              <w:bottom w:val="single" w:sz="6" w:space="0" w:color="auto"/>
              <w:right w:val="single" w:sz="6" w:space="0" w:color="auto"/>
            </w:tcBorders>
          </w:tcPr>
          <w:p w14:paraId="6EE426F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X</w:t>
            </w:r>
          </w:p>
        </w:tc>
        <w:tc>
          <w:tcPr>
            <w:tcW w:w="592" w:type="dxa"/>
            <w:tcBorders>
              <w:top w:val="single" w:sz="6" w:space="0" w:color="auto"/>
              <w:left w:val="single" w:sz="6" w:space="0" w:color="auto"/>
              <w:bottom w:val="single" w:sz="6" w:space="0" w:color="auto"/>
              <w:right w:val="single" w:sz="6" w:space="0" w:color="auto"/>
            </w:tcBorders>
          </w:tcPr>
          <w:p w14:paraId="41B74B9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X</w:t>
            </w:r>
          </w:p>
        </w:tc>
        <w:tc>
          <w:tcPr>
            <w:tcW w:w="1209" w:type="dxa"/>
            <w:tcBorders>
              <w:top w:val="single" w:sz="6" w:space="0" w:color="auto"/>
              <w:left w:val="single" w:sz="6" w:space="0" w:color="auto"/>
              <w:bottom w:val="single" w:sz="6" w:space="0" w:color="auto"/>
              <w:right w:val="single" w:sz="6" w:space="0" w:color="auto"/>
            </w:tcBorders>
          </w:tcPr>
          <w:p w14:paraId="2FDB978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X</w:t>
            </w:r>
          </w:p>
        </w:tc>
      </w:tr>
      <w:tr w:rsidR="004228BB" w:rsidRPr="000B0ED5" w14:paraId="2B2855BD"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39D3257D"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De plástico</w:t>
            </w:r>
          </w:p>
          <w:p w14:paraId="74520F9D"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rígido:</w:t>
            </w:r>
          </w:p>
        </w:tc>
        <w:tc>
          <w:tcPr>
            <w:tcW w:w="910" w:type="dxa"/>
            <w:tcBorders>
              <w:top w:val="single" w:sz="6" w:space="0" w:color="auto"/>
              <w:left w:val="single" w:sz="6" w:space="0" w:color="auto"/>
              <w:bottom w:val="single" w:sz="6" w:space="0" w:color="auto"/>
              <w:right w:val="single" w:sz="6" w:space="0" w:color="auto"/>
            </w:tcBorders>
          </w:tcPr>
          <w:p w14:paraId="0B2DE6C2"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49" w:type="dxa"/>
            <w:tcBorders>
              <w:top w:val="single" w:sz="6" w:space="0" w:color="auto"/>
              <w:left w:val="single" w:sz="6" w:space="0" w:color="auto"/>
              <w:bottom w:val="single" w:sz="6" w:space="0" w:color="auto"/>
              <w:right w:val="single" w:sz="6" w:space="0" w:color="auto"/>
            </w:tcBorders>
          </w:tcPr>
          <w:p w14:paraId="7AFA6987"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26" w:type="dxa"/>
            <w:tcBorders>
              <w:top w:val="single" w:sz="6" w:space="0" w:color="auto"/>
              <w:left w:val="single" w:sz="6" w:space="0" w:color="auto"/>
              <w:bottom w:val="single" w:sz="6" w:space="0" w:color="auto"/>
              <w:right w:val="single" w:sz="6" w:space="0" w:color="auto"/>
            </w:tcBorders>
          </w:tcPr>
          <w:p w14:paraId="73AF6410"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696" w:type="dxa"/>
            <w:tcBorders>
              <w:top w:val="single" w:sz="6" w:space="0" w:color="auto"/>
              <w:left w:val="single" w:sz="6" w:space="0" w:color="auto"/>
              <w:bottom w:val="single" w:sz="6" w:space="0" w:color="auto"/>
              <w:right w:val="single" w:sz="6" w:space="0" w:color="auto"/>
            </w:tcBorders>
          </w:tcPr>
          <w:p w14:paraId="2A9EBC1D"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962" w:type="dxa"/>
            <w:tcBorders>
              <w:top w:val="single" w:sz="6" w:space="0" w:color="auto"/>
              <w:left w:val="single" w:sz="6" w:space="0" w:color="auto"/>
              <w:bottom w:val="single" w:sz="6" w:space="0" w:color="auto"/>
              <w:right w:val="single" w:sz="6" w:space="0" w:color="auto"/>
            </w:tcBorders>
          </w:tcPr>
          <w:p w14:paraId="26A37995"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717" w:type="dxa"/>
            <w:tcBorders>
              <w:top w:val="single" w:sz="6" w:space="0" w:color="auto"/>
              <w:left w:val="single" w:sz="6" w:space="0" w:color="auto"/>
              <w:bottom w:val="single" w:sz="6" w:space="0" w:color="auto"/>
              <w:right w:val="single" w:sz="6" w:space="0" w:color="auto"/>
            </w:tcBorders>
          </w:tcPr>
          <w:p w14:paraId="687C02D2"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572" w:type="dxa"/>
            <w:tcBorders>
              <w:top w:val="single" w:sz="6" w:space="0" w:color="auto"/>
              <w:left w:val="single" w:sz="6" w:space="0" w:color="auto"/>
              <w:bottom w:val="single" w:sz="6" w:space="0" w:color="auto"/>
              <w:right w:val="single" w:sz="6" w:space="0" w:color="auto"/>
            </w:tcBorders>
          </w:tcPr>
          <w:p w14:paraId="78852D3E"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26" w:type="dxa"/>
            <w:tcBorders>
              <w:top w:val="single" w:sz="6" w:space="0" w:color="auto"/>
              <w:left w:val="single" w:sz="6" w:space="0" w:color="auto"/>
              <w:bottom w:val="single" w:sz="6" w:space="0" w:color="auto"/>
              <w:right w:val="single" w:sz="6" w:space="0" w:color="auto"/>
            </w:tcBorders>
          </w:tcPr>
          <w:p w14:paraId="2825A680"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592" w:type="dxa"/>
            <w:tcBorders>
              <w:top w:val="single" w:sz="6" w:space="0" w:color="auto"/>
              <w:left w:val="single" w:sz="6" w:space="0" w:color="auto"/>
              <w:bottom w:val="single" w:sz="6" w:space="0" w:color="auto"/>
              <w:right w:val="single" w:sz="6" w:space="0" w:color="auto"/>
            </w:tcBorders>
          </w:tcPr>
          <w:p w14:paraId="47714375"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1209" w:type="dxa"/>
            <w:tcBorders>
              <w:top w:val="single" w:sz="6" w:space="0" w:color="auto"/>
              <w:left w:val="single" w:sz="6" w:space="0" w:color="auto"/>
              <w:bottom w:val="single" w:sz="6" w:space="0" w:color="auto"/>
              <w:right w:val="single" w:sz="6" w:space="0" w:color="auto"/>
            </w:tcBorders>
          </w:tcPr>
          <w:p w14:paraId="5F35B9DE" w14:textId="77777777" w:rsidR="004228BB" w:rsidRPr="00360468" w:rsidRDefault="004228BB" w:rsidP="00C07CD0">
            <w:pPr>
              <w:pStyle w:val="Texto"/>
              <w:spacing w:before="20" w:after="20" w:line="228" w:lineRule="exact"/>
              <w:ind w:firstLine="0"/>
              <w:jc w:val="center"/>
              <w:rPr>
                <w:rFonts w:ascii="Verdana" w:hAnsi="Verdana"/>
                <w:sz w:val="14"/>
                <w:szCs w:val="14"/>
              </w:rPr>
            </w:pPr>
          </w:p>
        </w:tc>
      </w:tr>
      <w:tr w:rsidR="004228BB" w:rsidRPr="000B0ED5" w14:paraId="24BAED3B"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456DF034"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11H1, 11H2,</w:t>
            </w:r>
          </w:p>
          <w:p w14:paraId="25A4CBBD" w14:textId="77777777" w:rsidR="004228BB" w:rsidRPr="00360468" w:rsidRDefault="004228BB" w:rsidP="00C07CD0">
            <w:pPr>
              <w:pStyle w:val="Texto"/>
              <w:spacing w:before="20" w:after="20" w:line="228" w:lineRule="exact"/>
              <w:ind w:firstLine="0"/>
              <w:rPr>
                <w:rFonts w:ascii="Verdana" w:hAnsi="Verdana"/>
                <w:b/>
                <w:sz w:val="14"/>
                <w:szCs w:val="14"/>
              </w:rPr>
            </w:pPr>
            <w:r w:rsidRPr="00360468">
              <w:rPr>
                <w:rFonts w:ascii="Verdana" w:hAnsi="Verdana"/>
                <w:sz w:val="14"/>
                <w:szCs w:val="14"/>
              </w:rPr>
              <w:t>21H1, 21H2</w:t>
            </w:r>
          </w:p>
        </w:tc>
        <w:tc>
          <w:tcPr>
            <w:tcW w:w="910" w:type="dxa"/>
            <w:tcBorders>
              <w:top w:val="single" w:sz="6" w:space="0" w:color="auto"/>
              <w:left w:val="single" w:sz="6" w:space="0" w:color="auto"/>
              <w:bottom w:val="single" w:sz="6" w:space="0" w:color="auto"/>
              <w:right w:val="single" w:sz="6" w:space="0" w:color="auto"/>
            </w:tcBorders>
          </w:tcPr>
          <w:p w14:paraId="3E28EB2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42D0FFD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49" w:type="dxa"/>
            <w:tcBorders>
              <w:top w:val="single" w:sz="6" w:space="0" w:color="auto"/>
              <w:left w:val="single" w:sz="6" w:space="0" w:color="auto"/>
              <w:bottom w:val="single" w:sz="6" w:space="0" w:color="auto"/>
              <w:right w:val="single" w:sz="6" w:space="0" w:color="auto"/>
            </w:tcBorders>
          </w:tcPr>
          <w:p w14:paraId="66F2E2EB"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1° </w:t>
            </w:r>
            <w:r w:rsidRPr="00360468">
              <w:rPr>
                <w:rFonts w:ascii="Verdana" w:hAnsi="Verdana"/>
                <w:position w:val="8"/>
                <w:sz w:val="14"/>
                <w:szCs w:val="14"/>
              </w:rPr>
              <w:t>a</w:t>
            </w:r>
          </w:p>
          <w:p w14:paraId="0EF84417"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1° </w:t>
            </w:r>
            <w:r w:rsidRPr="00360468">
              <w:rPr>
                <w:rFonts w:ascii="Verdana" w:hAnsi="Verdana"/>
                <w:position w:val="8"/>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6558DD5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p w14:paraId="1D30ABF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tc>
        <w:tc>
          <w:tcPr>
            <w:tcW w:w="696" w:type="dxa"/>
            <w:tcBorders>
              <w:top w:val="single" w:sz="6" w:space="0" w:color="auto"/>
              <w:left w:val="single" w:sz="6" w:space="0" w:color="auto"/>
              <w:bottom w:val="single" w:sz="6" w:space="0" w:color="auto"/>
              <w:right w:val="single" w:sz="6" w:space="0" w:color="auto"/>
            </w:tcBorders>
          </w:tcPr>
          <w:p w14:paraId="6F4246F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p w14:paraId="5CA99E4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962" w:type="dxa"/>
            <w:tcBorders>
              <w:top w:val="single" w:sz="6" w:space="0" w:color="auto"/>
              <w:left w:val="single" w:sz="6" w:space="0" w:color="auto"/>
              <w:bottom w:val="single" w:sz="6" w:space="0" w:color="auto"/>
              <w:right w:val="single" w:sz="6" w:space="0" w:color="auto"/>
            </w:tcBorders>
          </w:tcPr>
          <w:p w14:paraId="722A630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5F2533A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tc>
        <w:tc>
          <w:tcPr>
            <w:tcW w:w="717" w:type="dxa"/>
            <w:tcBorders>
              <w:top w:val="single" w:sz="6" w:space="0" w:color="auto"/>
              <w:left w:val="single" w:sz="6" w:space="0" w:color="auto"/>
              <w:bottom w:val="single" w:sz="6" w:space="0" w:color="auto"/>
              <w:right w:val="single" w:sz="6" w:space="0" w:color="auto"/>
            </w:tcBorders>
          </w:tcPr>
          <w:p w14:paraId="313C0F5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68259635"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5°</w:t>
            </w:r>
          </w:p>
        </w:tc>
        <w:tc>
          <w:tcPr>
            <w:tcW w:w="572" w:type="dxa"/>
            <w:tcBorders>
              <w:top w:val="single" w:sz="6" w:space="0" w:color="auto"/>
              <w:left w:val="single" w:sz="6" w:space="0" w:color="auto"/>
              <w:bottom w:val="single" w:sz="6" w:space="0" w:color="auto"/>
              <w:right w:val="single" w:sz="6" w:space="0" w:color="auto"/>
            </w:tcBorders>
          </w:tcPr>
          <w:p w14:paraId="0500570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p w14:paraId="79179755"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6°</w:t>
            </w:r>
          </w:p>
        </w:tc>
        <w:tc>
          <w:tcPr>
            <w:tcW w:w="826" w:type="dxa"/>
            <w:tcBorders>
              <w:top w:val="single" w:sz="6" w:space="0" w:color="auto"/>
              <w:left w:val="single" w:sz="6" w:space="0" w:color="auto"/>
              <w:bottom w:val="single" w:sz="6" w:space="0" w:color="auto"/>
              <w:right w:val="single" w:sz="6" w:space="0" w:color="auto"/>
            </w:tcBorders>
          </w:tcPr>
          <w:p w14:paraId="1915986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6C83AED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12D7FDCC"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033046D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6E1B5843"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p w14:paraId="2A15E33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083B2269"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322BBD03" w14:textId="77777777" w:rsidR="004228BB" w:rsidRPr="00360468" w:rsidRDefault="004228BB" w:rsidP="00C07CD0">
            <w:pPr>
              <w:pStyle w:val="Texto"/>
              <w:spacing w:before="20" w:after="20" w:line="228" w:lineRule="exact"/>
              <w:ind w:firstLine="0"/>
              <w:rPr>
                <w:rFonts w:ascii="Verdana" w:hAnsi="Verdana"/>
                <w:b/>
                <w:sz w:val="14"/>
                <w:szCs w:val="14"/>
              </w:rPr>
            </w:pPr>
            <w:r w:rsidRPr="00360468">
              <w:rPr>
                <w:rFonts w:ascii="Verdana" w:hAnsi="Verdana"/>
                <w:sz w:val="14"/>
                <w:szCs w:val="14"/>
              </w:rPr>
              <w:t>31H1, 31H2</w:t>
            </w:r>
          </w:p>
        </w:tc>
        <w:tc>
          <w:tcPr>
            <w:tcW w:w="910" w:type="dxa"/>
            <w:tcBorders>
              <w:top w:val="single" w:sz="6" w:space="0" w:color="auto"/>
              <w:left w:val="single" w:sz="6" w:space="0" w:color="auto"/>
              <w:bottom w:val="single" w:sz="6" w:space="0" w:color="auto"/>
              <w:right w:val="single" w:sz="6" w:space="0" w:color="auto"/>
            </w:tcBorders>
          </w:tcPr>
          <w:p w14:paraId="52FEE7F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1°</w:t>
            </w:r>
          </w:p>
        </w:tc>
        <w:tc>
          <w:tcPr>
            <w:tcW w:w="849" w:type="dxa"/>
            <w:tcBorders>
              <w:top w:val="single" w:sz="6" w:space="0" w:color="auto"/>
              <w:left w:val="single" w:sz="6" w:space="0" w:color="auto"/>
              <w:bottom w:val="single" w:sz="6" w:space="0" w:color="auto"/>
              <w:right w:val="single" w:sz="6" w:space="0" w:color="auto"/>
            </w:tcBorders>
          </w:tcPr>
          <w:p w14:paraId="1816D531"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2° </w:t>
            </w:r>
            <w:r w:rsidRPr="00360468">
              <w:rPr>
                <w:rFonts w:ascii="Verdana" w:hAnsi="Verdana"/>
                <w:position w:val="8"/>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3EFD6B1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696" w:type="dxa"/>
            <w:tcBorders>
              <w:top w:val="single" w:sz="6" w:space="0" w:color="auto"/>
              <w:left w:val="single" w:sz="6" w:space="0" w:color="auto"/>
              <w:bottom w:val="single" w:sz="6" w:space="0" w:color="auto"/>
              <w:right w:val="single" w:sz="6" w:space="0" w:color="auto"/>
            </w:tcBorders>
          </w:tcPr>
          <w:p w14:paraId="1B01B38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tc>
        <w:tc>
          <w:tcPr>
            <w:tcW w:w="962" w:type="dxa"/>
            <w:tcBorders>
              <w:top w:val="single" w:sz="6" w:space="0" w:color="auto"/>
              <w:left w:val="single" w:sz="6" w:space="0" w:color="auto"/>
              <w:bottom w:val="single" w:sz="6" w:space="0" w:color="auto"/>
              <w:right w:val="single" w:sz="6" w:space="0" w:color="auto"/>
            </w:tcBorders>
          </w:tcPr>
          <w:p w14:paraId="2B515D5F"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5°</w:t>
            </w:r>
          </w:p>
        </w:tc>
        <w:tc>
          <w:tcPr>
            <w:tcW w:w="717" w:type="dxa"/>
            <w:tcBorders>
              <w:top w:val="single" w:sz="6" w:space="0" w:color="auto"/>
              <w:left w:val="single" w:sz="6" w:space="0" w:color="auto"/>
              <w:bottom w:val="single" w:sz="6" w:space="0" w:color="auto"/>
              <w:right w:val="single" w:sz="6" w:space="0" w:color="auto"/>
            </w:tcBorders>
          </w:tcPr>
          <w:p w14:paraId="6B77CDB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6°</w:t>
            </w:r>
          </w:p>
        </w:tc>
        <w:tc>
          <w:tcPr>
            <w:tcW w:w="572" w:type="dxa"/>
            <w:tcBorders>
              <w:top w:val="single" w:sz="6" w:space="0" w:color="auto"/>
              <w:left w:val="single" w:sz="6" w:space="0" w:color="auto"/>
              <w:bottom w:val="single" w:sz="6" w:space="0" w:color="auto"/>
              <w:right w:val="single" w:sz="6" w:space="0" w:color="auto"/>
            </w:tcBorders>
          </w:tcPr>
          <w:p w14:paraId="6E1CCFC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7°</w:t>
            </w:r>
          </w:p>
        </w:tc>
        <w:tc>
          <w:tcPr>
            <w:tcW w:w="826" w:type="dxa"/>
            <w:tcBorders>
              <w:top w:val="single" w:sz="6" w:space="0" w:color="auto"/>
              <w:left w:val="single" w:sz="6" w:space="0" w:color="auto"/>
              <w:bottom w:val="single" w:sz="6" w:space="0" w:color="auto"/>
              <w:right w:val="single" w:sz="6" w:space="0" w:color="auto"/>
            </w:tcBorders>
          </w:tcPr>
          <w:p w14:paraId="625B284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5E2628A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78F2733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5B9FFA0C"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5FA3BB62"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Compuesto:</w:t>
            </w:r>
          </w:p>
        </w:tc>
        <w:tc>
          <w:tcPr>
            <w:tcW w:w="910" w:type="dxa"/>
            <w:tcBorders>
              <w:top w:val="single" w:sz="6" w:space="0" w:color="auto"/>
              <w:left w:val="single" w:sz="6" w:space="0" w:color="auto"/>
              <w:bottom w:val="single" w:sz="6" w:space="0" w:color="auto"/>
              <w:right w:val="single" w:sz="6" w:space="0" w:color="auto"/>
            </w:tcBorders>
          </w:tcPr>
          <w:p w14:paraId="27588302"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49" w:type="dxa"/>
            <w:tcBorders>
              <w:top w:val="single" w:sz="6" w:space="0" w:color="auto"/>
              <w:left w:val="single" w:sz="6" w:space="0" w:color="auto"/>
              <w:bottom w:val="single" w:sz="6" w:space="0" w:color="auto"/>
              <w:right w:val="single" w:sz="6" w:space="0" w:color="auto"/>
            </w:tcBorders>
          </w:tcPr>
          <w:p w14:paraId="09A6A67E"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26" w:type="dxa"/>
            <w:tcBorders>
              <w:top w:val="single" w:sz="6" w:space="0" w:color="auto"/>
              <w:left w:val="single" w:sz="6" w:space="0" w:color="auto"/>
              <w:bottom w:val="single" w:sz="6" w:space="0" w:color="auto"/>
              <w:right w:val="single" w:sz="6" w:space="0" w:color="auto"/>
            </w:tcBorders>
          </w:tcPr>
          <w:p w14:paraId="594DDD2E"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696" w:type="dxa"/>
            <w:tcBorders>
              <w:top w:val="single" w:sz="6" w:space="0" w:color="auto"/>
              <w:left w:val="single" w:sz="6" w:space="0" w:color="auto"/>
              <w:bottom w:val="single" w:sz="6" w:space="0" w:color="auto"/>
              <w:right w:val="single" w:sz="6" w:space="0" w:color="auto"/>
            </w:tcBorders>
          </w:tcPr>
          <w:p w14:paraId="1B2B0A66"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962" w:type="dxa"/>
            <w:tcBorders>
              <w:top w:val="single" w:sz="6" w:space="0" w:color="auto"/>
              <w:left w:val="single" w:sz="6" w:space="0" w:color="auto"/>
              <w:bottom w:val="single" w:sz="6" w:space="0" w:color="auto"/>
              <w:right w:val="single" w:sz="6" w:space="0" w:color="auto"/>
            </w:tcBorders>
          </w:tcPr>
          <w:p w14:paraId="5D3AB8FB"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717" w:type="dxa"/>
            <w:tcBorders>
              <w:top w:val="single" w:sz="6" w:space="0" w:color="auto"/>
              <w:left w:val="single" w:sz="6" w:space="0" w:color="auto"/>
              <w:bottom w:val="single" w:sz="6" w:space="0" w:color="auto"/>
              <w:right w:val="single" w:sz="6" w:space="0" w:color="auto"/>
            </w:tcBorders>
          </w:tcPr>
          <w:p w14:paraId="30D74B6D"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572" w:type="dxa"/>
            <w:tcBorders>
              <w:top w:val="single" w:sz="6" w:space="0" w:color="auto"/>
              <w:left w:val="single" w:sz="6" w:space="0" w:color="auto"/>
              <w:bottom w:val="single" w:sz="6" w:space="0" w:color="auto"/>
              <w:right w:val="single" w:sz="6" w:space="0" w:color="auto"/>
            </w:tcBorders>
          </w:tcPr>
          <w:p w14:paraId="4E75710F"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826" w:type="dxa"/>
            <w:tcBorders>
              <w:top w:val="single" w:sz="6" w:space="0" w:color="auto"/>
              <w:left w:val="single" w:sz="6" w:space="0" w:color="auto"/>
              <w:bottom w:val="single" w:sz="6" w:space="0" w:color="auto"/>
              <w:right w:val="single" w:sz="6" w:space="0" w:color="auto"/>
            </w:tcBorders>
          </w:tcPr>
          <w:p w14:paraId="0A7F2BD6"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592" w:type="dxa"/>
            <w:tcBorders>
              <w:top w:val="single" w:sz="6" w:space="0" w:color="auto"/>
              <w:left w:val="single" w:sz="6" w:space="0" w:color="auto"/>
              <w:bottom w:val="single" w:sz="6" w:space="0" w:color="auto"/>
              <w:right w:val="single" w:sz="6" w:space="0" w:color="auto"/>
            </w:tcBorders>
          </w:tcPr>
          <w:p w14:paraId="4BC16CFC" w14:textId="77777777" w:rsidR="004228BB" w:rsidRPr="00360468" w:rsidRDefault="004228BB" w:rsidP="00C07CD0">
            <w:pPr>
              <w:pStyle w:val="Texto"/>
              <w:spacing w:before="20" w:after="20" w:line="228" w:lineRule="exact"/>
              <w:ind w:firstLine="0"/>
              <w:jc w:val="center"/>
              <w:rPr>
                <w:rFonts w:ascii="Verdana" w:hAnsi="Verdana"/>
                <w:sz w:val="14"/>
                <w:szCs w:val="14"/>
              </w:rPr>
            </w:pPr>
          </w:p>
        </w:tc>
        <w:tc>
          <w:tcPr>
            <w:tcW w:w="1209" w:type="dxa"/>
            <w:tcBorders>
              <w:top w:val="single" w:sz="6" w:space="0" w:color="auto"/>
              <w:left w:val="single" w:sz="6" w:space="0" w:color="auto"/>
              <w:bottom w:val="single" w:sz="6" w:space="0" w:color="auto"/>
              <w:right w:val="single" w:sz="6" w:space="0" w:color="auto"/>
            </w:tcBorders>
          </w:tcPr>
          <w:p w14:paraId="567EDAE2" w14:textId="77777777" w:rsidR="004228BB" w:rsidRPr="00360468" w:rsidRDefault="004228BB" w:rsidP="00C07CD0">
            <w:pPr>
              <w:pStyle w:val="Texto"/>
              <w:spacing w:before="20" w:after="20" w:line="228" w:lineRule="exact"/>
              <w:ind w:firstLine="0"/>
              <w:jc w:val="center"/>
              <w:rPr>
                <w:rFonts w:ascii="Verdana" w:hAnsi="Verdana"/>
                <w:sz w:val="14"/>
                <w:szCs w:val="14"/>
              </w:rPr>
            </w:pPr>
          </w:p>
        </w:tc>
      </w:tr>
      <w:tr w:rsidR="004228BB" w:rsidRPr="000B0ED5" w14:paraId="10333B02"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2348986B"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11HZ1, 11HZ2</w:t>
            </w:r>
          </w:p>
          <w:p w14:paraId="330C1697"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lastRenderedPageBreak/>
              <w:t>21HZ1, 21HZ2</w:t>
            </w:r>
          </w:p>
        </w:tc>
        <w:tc>
          <w:tcPr>
            <w:tcW w:w="910" w:type="dxa"/>
            <w:tcBorders>
              <w:top w:val="single" w:sz="6" w:space="0" w:color="auto"/>
              <w:left w:val="single" w:sz="6" w:space="0" w:color="auto"/>
              <w:bottom w:val="single" w:sz="6" w:space="0" w:color="auto"/>
              <w:right w:val="single" w:sz="6" w:space="0" w:color="auto"/>
            </w:tcBorders>
          </w:tcPr>
          <w:p w14:paraId="71CB70E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24B723C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tc>
        <w:tc>
          <w:tcPr>
            <w:tcW w:w="849" w:type="dxa"/>
            <w:tcBorders>
              <w:top w:val="single" w:sz="6" w:space="0" w:color="auto"/>
              <w:left w:val="single" w:sz="6" w:space="0" w:color="auto"/>
              <w:bottom w:val="single" w:sz="6" w:space="0" w:color="auto"/>
              <w:right w:val="single" w:sz="6" w:space="0" w:color="auto"/>
            </w:tcBorders>
          </w:tcPr>
          <w:p w14:paraId="20E4B628"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lastRenderedPageBreak/>
              <w:t xml:space="preserve">1° </w:t>
            </w:r>
            <w:r w:rsidRPr="00360468">
              <w:rPr>
                <w:rFonts w:ascii="Verdana" w:hAnsi="Verdana"/>
                <w:position w:val="8"/>
                <w:sz w:val="14"/>
                <w:szCs w:val="14"/>
              </w:rPr>
              <w:t>a</w:t>
            </w:r>
          </w:p>
          <w:p w14:paraId="012CD1BC"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lastRenderedPageBreak/>
              <w:t xml:space="preserve">1° </w:t>
            </w:r>
            <w:r w:rsidRPr="00360468">
              <w:rPr>
                <w:rFonts w:ascii="Verdana" w:hAnsi="Verdana"/>
                <w:position w:val="8"/>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2F76CB6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2°</w:t>
            </w:r>
          </w:p>
          <w:p w14:paraId="7B66DBE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2°</w:t>
            </w:r>
          </w:p>
        </w:tc>
        <w:tc>
          <w:tcPr>
            <w:tcW w:w="696" w:type="dxa"/>
            <w:tcBorders>
              <w:top w:val="single" w:sz="6" w:space="0" w:color="auto"/>
              <w:left w:val="single" w:sz="6" w:space="0" w:color="auto"/>
              <w:bottom w:val="single" w:sz="6" w:space="0" w:color="auto"/>
              <w:right w:val="single" w:sz="6" w:space="0" w:color="auto"/>
            </w:tcBorders>
          </w:tcPr>
          <w:p w14:paraId="34101BC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3°</w:t>
            </w:r>
          </w:p>
          <w:p w14:paraId="6907841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3°</w:t>
            </w:r>
          </w:p>
        </w:tc>
        <w:tc>
          <w:tcPr>
            <w:tcW w:w="962" w:type="dxa"/>
            <w:tcBorders>
              <w:top w:val="single" w:sz="6" w:space="0" w:color="auto"/>
              <w:left w:val="single" w:sz="6" w:space="0" w:color="auto"/>
              <w:bottom w:val="single" w:sz="6" w:space="0" w:color="auto"/>
              <w:right w:val="single" w:sz="6" w:space="0" w:color="auto"/>
            </w:tcBorders>
          </w:tcPr>
          <w:p w14:paraId="6062CFB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49C7F1F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4°</w:t>
            </w:r>
          </w:p>
        </w:tc>
        <w:tc>
          <w:tcPr>
            <w:tcW w:w="717" w:type="dxa"/>
            <w:tcBorders>
              <w:top w:val="single" w:sz="6" w:space="0" w:color="auto"/>
              <w:left w:val="single" w:sz="6" w:space="0" w:color="auto"/>
              <w:bottom w:val="single" w:sz="6" w:space="0" w:color="auto"/>
              <w:right w:val="single" w:sz="6" w:space="0" w:color="auto"/>
            </w:tcBorders>
          </w:tcPr>
          <w:p w14:paraId="169A004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2D084C3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5°</w:t>
            </w:r>
          </w:p>
        </w:tc>
        <w:tc>
          <w:tcPr>
            <w:tcW w:w="572" w:type="dxa"/>
            <w:tcBorders>
              <w:top w:val="single" w:sz="6" w:space="0" w:color="auto"/>
              <w:left w:val="single" w:sz="6" w:space="0" w:color="auto"/>
              <w:bottom w:val="single" w:sz="6" w:space="0" w:color="auto"/>
              <w:right w:val="single" w:sz="6" w:space="0" w:color="auto"/>
            </w:tcBorders>
          </w:tcPr>
          <w:p w14:paraId="326110A8"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lastRenderedPageBreak/>
              <w:t xml:space="preserve">4° </w:t>
            </w:r>
            <w:r w:rsidRPr="00360468">
              <w:rPr>
                <w:rFonts w:ascii="Verdana" w:hAnsi="Verdana"/>
                <w:position w:val="8"/>
                <w:sz w:val="14"/>
                <w:szCs w:val="14"/>
              </w:rPr>
              <w:t>e</w:t>
            </w:r>
          </w:p>
          <w:p w14:paraId="50C8D0BA"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lastRenderedPageBreak/>
              <w:t xml:space="preserve">6° </w:t>
            </w:r>
            <w:r w:rsidRPr="00360468">
              <w:rPr>
                <w:rFonts w:ascii="Verdana" w:hAnsi="Verdana"/>
                <w:position w:val="8"/>
                <w:sz w:val="14"/>
                <w:szCs w:val="14"/>
              </w:rPr>
              <w:t>e</w:t>
            </w:r>
          </w:p>
        </w:tc>
        <w:tc>
          <w:tcPr>
            <w:tcW w:w="826" w:type="dxa"/>
            <w:tcBorders>
              <w:top w:val="single" w:sz="6" w:space="0" w:color="auto"/>
              <w:left w:val="single" w:sz="6" w:space="0" w:color="auto"/>
              <w:bottom w:val="single" w:sz="6" w:space="0" w:color="auto"/>
              <w:right w:val="single" w:sz="6" w:space="0" w:color="auto"/>
            </w:tcBorders>
          </w:tcPr>
          <w:p w14:paraId="42FC454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62FAF9ED"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tc>
        <w:tc>
          <w:tcPr>
            <w:tcW w:w="592" w:type="dxa"/>
            <w:tcBorders>
              <w:top w:val="single" w:sz="6" w:space="0" w:color="auto"/>
              <w:left w:val="single" w:sz="6" w:space="0" w:color="auto"/>
              <w:bottom w:val="single" w:sz="6" w:space="0" w:color="auto"/>
              <w:right w:val="single" w:sz="6" w:space="0" w:color="auto"/>
            </w:tcBorders>
          </w:tcPr>
          <w:p w14:paraId="5152F55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769A777F"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tc>
        <w:tc>
          <w:tcPr>
            <w:tcW w:w="1209" w:type="dxa"/>
            <w:tcBorders>
              <w:top w:val="single" w:sz="6" w:space="0" w:color="auto"/>
              <w:left w:val="single" w:sz="6" w:space="0" w:color="auto"/>
              <w:bottom w:val="single" w:sz="6" w:space="0" w:color="auto"/>
              <w:right w:val="single" w:sz="6" w:space="0" w:color="auto"/>
            </w:tcBorders>
          </w:tcPr>
          <w:p w14:paraId="1EE73721"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p w14:paraId="273AA75C"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lastRenderedPageBreak/>
              <w:t>-</w:t>
            </w:r>
          </w:p>
        </w:tc>
      </w:tr>
      <w:tr w:rsidR="004228BB" w:rsidRPr="000B0ED5" w14:paraId="02910ECD"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186B7340"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lastRenderedPageBreak/>
              <w:t>31HZ1, 31HZ2</w:t>
            </w:r>
          </w:p>
        </w:tc>
        <w:tc>
          <w:tcPr>
            <w:tcW w:w="910" w:type="dxa"/>
            <w:tcBorders>
              <w:top w:val="single" w:sz="6" w:space="0" w:color="auto"/>
              <w:left w:val="single" w:sz="6" w:space="0" w:color="auto"/>
              <w:bottom w:val="single" w:sz="6" w:space="0" w:color="auto"/>
              <w:right w:val="single" w:sz="6" w:space="0" w:color="auto"/>
            </w:tcBorders>
          </w:tcPr>
          <w:p w14:paraId="6D31289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1°</w:t>
            </w:r>
          </w:p>
        </w:tc>
        <w:tc>
          <w:tcPr>
            <w:tcW w:w="849" w:type="dxa"/>
            <w:tcBorders>
              <w:top w:val="single" w:sz="6" w:space="0" w:color="auto"/>
              <w:left w:val="single" w:sz="6" w:space="0" w:color="auto"/>
              <w:bottom w:val="single" w:sz="6" w:space="0" w:color="auto"/>
              <w:right w:val="single" w:sz="6" w:space="0" w:color="auto"/>
            </w:tcBorders>
          </w:tcPr>
          <w:p w14:paraId="11EE96CD"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2° </w:t>
            </w:r>
            <w:r w:rsidRPr="00360468">
              <w:rPr>
                <w:rFonts w:ascii="Verdana" w:hAnsi="Verdana"/>
                <w:position w:val="8"/>
                <w:sz w:val="14"/>
                <w:szCs w:val="14"/>
              </w:rPr>
              <w:t>a</w:t>
            </w:r>
          </w:p>
        </w:tc>
        <w:tc>
          <w:tcPr>
            <w:tcW w:w="826" w:type="dxa"/>
            <w:tcBorders>
              <w:top w:val="single" w:sz="6" w:space="0" w:color="auto"/>
              <w:left w:val="single" w:sz="6" w:space="0" w:color="auto"/>
              <w:bottom w:val="single" w:sz="6" w:space="0" w:color="auto"/>
              <w:right w:val="single" w:sz="6" w:space="0" w:color="auto"/>
            </w:tcBorders>
          </w:tcPr>
          <w:p w14:paraId="091BF2A5"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696" w:type="dxa"/>
            <w:tcBorders>
              <w:top w:val="single" w:sz="6" w:space="0" w:color="auto"/>
              <w:left w:val="single" w:sz="6" w:space="0" w:color="auto"/>
              <w:bottom w:val="single" w:sz="6" w:space="0" w:color="auto"/>
              <w:right w:val="single" w:sz="6" w:space="0" w:color="auto"/>
            </w:tcBorders>
          </w:tcPr>
          <w:p w14:paraId="103851F3"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4°</w:t>
            </w:r>
          </w:p>
        </w:tc>
        <w:tc>
          <w:tcPr>
            <w:tcW w:w="962" w:type="dxa"/>
            <w:tcBorders>
              <w:top w:val="single" w:sz="6" w:space="0" w:color="auto"/>
              <w:left w:val="single" w:sz="6" w:space="0" w:color="auto"/>
              <w:bottom w:val="single" w:sz="6" w:space="0" w:color="auto"/>
              <w:right w:val="single" w:sz="6" w:space="0" w:color="auto"/>
            </w:tcBorders>
          </w:tcPr>
          <w:p w14:paraId="5BAC9EFB"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5°</w:t>
            </w:r>
          </w:p>
        </w:tc>
        <w:tc>
          <w:tcPr>
            <w:tcW w:w="717" w:type="dxa"/>
            <w:tcBorders>
              <w:top w:val="single" w:sz="6" w:space="0" w:color="auto"/>
              <w:left w:val="single" w:sz="6" w:space="0" w:color="auto"/>
              <w:bottom w:val="single" w:sz="6" w:space="0" w:color="auto"/>
              <w:right w:val="single" w:sz="6" w:space="0" w:color="auto"/>
            </w:tcBorders>
          </w:tcPr>
          <w:p w14:paraId="085BFCDF"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6°</w:t>
            </w:r>
          </w:p>
        </w:tc>
        <w:tc>
          <w:tcPr>
            <w:tcW w:w="572" w:type="dxa"/>
            <w:tcBorders>
              <w:top w:val="single" w:sz="6" w:space="0" w:color="auto"/>
              <w:left w:val="single" w:sz="6" w:space="0" w:color="auto"/>
              <w:bottom w:val="single" w:sz="6" w:space="0" w:color="auto"/>
              <w:right w:val="single" w:sz="6" w:space="0" w:color="auto"/>
            </w:tcBorders>
          </w:tcPr>
          <w:p w14:paraId="4C00A9E3" w14:textId="77777777" w:rsidR="004228BB" w:rsidRPr="00360468" w:rsidRDefault="004228BB" w:rsidP="00C07CD0">
            <w:pPr>
              <w:pStyle w:val="Texto"/>
              <w:spacing w:before="20" w:after="20" w:line="228" w:lineRule="exact"/>
              <w:ind w:firstLine="0"/>
              <w:jc w:val="center"/>
              <w:rPr>
                <w:rFonts w:ascii="Verdana" w:hAnsi="Verdana"/>
                <w:position w:val="11"/>
                <w:sz w:val="14"/>
                <w:szCs w:val="14"/>
              </w:rPr>
            </w:pPr>
            <w:r w:rsidRPr="00360468">
              <w:rPr>
                <w:rFonts w:ascii="Verdana" w:hAnsi="Verdana"/>
                <w:sz w:val="14"/>
                <w:szCs w:val="14"/>
              </w:rPr>
              <w:t xml:space="preserve">7° </w:t>
            </w:r>
            <w:r w:rsidRPr="00360468">
              <w:rPr>
                <w:rFonts w:ascii="Verdana" w:hAnsi="Verdana"/>
                <w:position w:val="8"/>
                <w:sz w:val="14"/>
                <w:szCs w:val="14"/>
              </w:rPr>
              <w:t>e</w:t>
            </w:r>
          </w:p>
        </w:tc>
        <w:tc>
          <w:tcPr>
            <w:tcW w:w="826" w:type="dxa"/>
            <w:tcBorders>
              <w:top w:val="single" w:sz="6" w:space="0" w:color="auto"/>
              <w:left w:val="single" w:sz="6" w:space="0" w:color="auto"/>
              <w:bottom w:val="single" w:sz="6" w:space="0" w:color="auto"/>
              <w:right w:val="single" w:sz="6" w:space="0" w:color="auto"/>
            </w:tcBorders>
          </w:tcPr>
          <w:p w14:paraId="5082501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324862E5"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1E06B66C"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2F6B5510"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11F17F7B"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De cartón</w:t>
            </w:r>
          </w:p>
        </w:tc>
        <w:tc>
          <w:tcPr>
            <w:tcW w:w="910" w:type="dxa"/>
            <w:tcBorders>
              <w:top w:val="single" w:sz="6" w:space="0" w:color="auto"/>
              <w:left w:val="single" w:sz="6" w:space="0" w:color="auto"/>
              <w:bottom w:val="single" w:sz="6" w:space="0" w:color="auto"/>
              <w:right w:val="single" w:sz="6" w:space="0" w:color="auto"/>
            </w:tcBorders>
          </w:tcPr>
          <w:p w14:paraId="78B43D3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49" w:type="dxa"/>
            <w:tcBorders>
              <w:top w:val="single" w:sz="6" w:space="0" w:color="auto"/>
              <w:left w:val="single" w:sz="6" w:space="0" w:color="auto"/>
              <w:bottom w:val="single" w:sz="6" w:space="0" w:color="auto"/>
              <w:right w:val="single" w:sz="6" w:space="0" w:color="auto"/>
            </w:tcBorders>
          </w:tcPr>
          <w:p w14:paraId="359D6C47"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1°</w:t>
            </w:r>
          </w:p>
        </w:tc>
        <w:tc>
          <w:tcPr>
            <w:tcW w:w="826" w:type="dxa"/>
            <w:tcBorders>
              <w:top w:val="single" w:sz="6" w:space="0" w:color="auto"/>
              <w:left w:val="single" w:sz="6" w:space="0" w:color="auto"/>
              <w:bottom w:val="single" w:sz="6" w:space="0" w:color="auto"/>
              <w:right w:val="single" w:sz="6" w:space="0" w:color="auto"/>
            </w:tcBorders>
          </w:tcPr>
          <w:p w14:paraId="734FBF0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696" w:type="dxa"/>
            <w:tcBorders>
              <w:top w:val="single" w:sz="6" w:space="0" w:color="auto"/>
              <w:left w:val="single" w:sz="6" w:space="0" w:color="auto"/>
              <w:bottom w:val="single" w:sz="6" w:space="0" w:color="auto"/>
              <w:right w:val="single" w:sz="6" w:space="0" w:color="auto"/>
            </w:tcBorders>
          </w:tcPr>
          <w:p w14:paraId="5560443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tc>
        <w:tc>
          <w:tcPr>
            <w:tcW w:w="962" w:type="dxa"/>
            <w:tcBorders>
              <w:top w:val="single" w:sz="6" w:space="0" w:color="auto"/>
              <w:left w:val="single" w:sz="6" w:space="0" w:color="auto"/>
              <w:bottom w:val="single" w:sz="6" w:space="0" w:color="auto"/>
              <w:right w:val="single" w:sz="6" w:space="0" w:color="auto"/>
            </w:tcBorders>
          </w:tcPr>
          <w:p w14:paraId="6925AF5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717" w:type="dxa"/>
            <w:tcBorders>
              <w:top w:val="single" w:sz="6" w:space="0" w:color="auto"/>
              <w:left w:val="single" w:sz="6" w:space="0" w:color="auto"/>
              <w:bottom w:val="single" w:sz="6" w:space="0" w:color="auto"/>
              <w:right w:val="single" w:sz="6" w:space="0" w:color="auto"/>
            </w:tcBorders>
          </w:tcPr>
          <w:p w14:paraId="65C4BA1A"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72" w:type="dxa"/>
            <w:tcBorders>
              <w:top w:val="single" w:sz="6" w:space="0" w:color="auto"/>
              <w:left w:val="single" w:sz="6" w:space="0" w:color="auto"/>
              <w:bottom w:val="single" w:sz="6" w:space="0" w:color="auto"/>
              <w:right w:val="single" w:sz="6" w:space="0" w:color="auto"/>
            </w:tcBorders>
          </w:tcPr>
          <w:p w14:paraId="4724704E"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826" w:type="dxa"/>
            <w:tcBorders>
              <w:top w:val="single" w:sz="6" w:space="0" w:color="auto"/>
              <w:left w:val="single" w:sz="6" w:space="0" w:color="auto"/>
              <w:bottom w:val="single" w:sz="6" w:space="0" w:color="auto"/>
              <w:right w:val="single" w:sz="6" w:space="0" w:color="auto"/>
            </w:tcBorders>
          </w:tcPr>
          <w:p w14:paraId="5BF539A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69B182EC"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59F88DF8"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r w:rsidR="004228BB" w:rsidRPr="000B0ED5" w14:paraId="76A2743E" w14:textId="77777777" w:rsidTr="00360468">
        <w:trPr>
          <w:trHeight w:val="20"/>
        </w:trPr>
        <w:tc>
          <w:tcPr>
            <w:tcW w:w="1185" w:type="dxa"/>
            <w:tcBorders>
              <w:top w:val="single" w:sz="6" w:space="0" w:color="auto"/>
              <w:left w:val="single" w:sz="6" w:space="0" w:color="auto"/>
              <w:bottom w:val="single" w:sz="6" w:space="0" w:color="auto"/>
              <w:right w:val="single" w:sz="6" w:space="0" w:color="auto"/>
            </w:tcBorders>
          </w:tcPr>
          <w:p w14:paraId="43AB04DA" w14:textId="77777777" w:rsidR="004228BB" w:rsidRPr="00360468" w:rsidRDefault="004228BB" w:rsidP="00C07CD0">
            <w:pPr>
              <w:pStyle w:val="Texto"/>
              <w:spacing w:before="20" w:after="20" w:line="228" w:lineRule="exact"/>
              <w:ind w:firstLine="0"/>
              <w:rPr>
                <w:rFonts w:ascii="Verdana" w:hAnsi="Verdana"/>
                <w:sz w:val="14"/>
                <w:szCs w:val="14"/>
              </w:rPr>
            </w:pPr>
            <w:r w:rsidRPr="00360468">
              <w:rPr>
                <w:rFonts w:ascii="Verdana" w:hAnsi="Verdana"/>
                <w:sz w:val="14"/>
                <w:szCs w:val="14"/>
              </w:rPr>
              <w:t>De madera</w:t>
            </w:r>
          </w:p>
        </w:tc>
        <w:tc>
          <w:tcPr>
            <w:tcW w:w="910" w:type="dxa"/>
            <w:tcBorders>
              <w:top w:val="single" w:sz="6" w:space="0" w:color="auto"/>
              <w:left w:val="single" w:sz="6" w:space="0" w:color="auto"/>
              <w:bottom w:val="single" w:sz="6" w:space="0" w:color="auto"/>
              <w:right w:val="single" w:sz="6" w:space="0" w:color="auto"/>
            </w:tcBorders>
          </w:tcPr>
          <w:p w14:paraId="12E60853"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849" w:type="dxa"/>
            <w:tcBorders>
              <w:top w:val="single" w:sz="6" w:space="0" w:color="auto"/>
              <w:left w:val="single" w:sz="6" w:space="0" w:color="auto"/>
              <w:bottom w:val="single" w:sz="6" w:space="0" w:color="auto"/>
              <w:right w:val="single" w:sz="6" w:space="0" w:color="auto"/>
            </w:tcBorders>
          </w:tcPr>
          <w:p w14:paraId="1DDA0590"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1°</w:t>
            </w:r>
          </w:p>
        </w:tc>
        <w:tc>
          <w:tcPr>
            <w:tcW w:w="826" w:type="dxa"/>
            <w:tcBorders>
              <w:top w:val="single" w:sz="6" w:space="0" w:color="auto"/>
              <w:left w:val="single" w:sz="6" w:space="0" w:color="auto"/>
              <w:bottom w:val="single" w:sz="6" w:space="0" w:color="auto"/>
              <w:right w:val="single" w:sz="6" w:space="0" w:color="auto"/>
            </w:tcBorders>
          </w:tcPr>
          <w:p w14:paraId="50141BA3"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696" w:type="dxa"/>
            <w:tcBorders>
              <w:top w:val="single" w:sz="6" w:space="0" w:color="auto"/>
              <w:left w:val="single" w:sz="6" w:space="0" w:color="auto"/>
              <w:bottom w:val="single" w:sz="6" w:space="0" w:color="auto"/>
              <w:right w:val="single" w:sz="6" w:space="0" w:color="auto"/>
            </w:tcBorders>
          </w:tcPr>
          <w:p w14:paraId="2E750A24"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2°</w:t>
            </w:r>
          </w:p>
        </w:tc>
        <w:tc>
          <w:tcPr>
            <w:tcW w:w="962" w:type="dxa"/>
            <w:tcBorders>
              <w:top w:val="single" w:sz="6" w:space="0" w:color="auto"/>
              <w:left w:val="single" w:sz="6" w:space="0" w:color="auto"/>
              <w:bottom w:val="single" w:sz="6" w:space="0" w:color="auto"/>
              <w:right w:val="single" w:sz="6" w:space="0" w:color="auto"/>
            </w:tcBorders>
          </w:tcPr>
          <w:p w14:paraId="5B12DD5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717" w:type="dxa"/>
            <w:tcBorders>
              <w:top w:val="single" w:sz="6" w:space="0" w:color="auto"/>
              <w:left w:val="single" w:sz="6" w:space="0" w:color="auto"/>
              <w:bottom w:val="single" w:sz="6" w:space="0" w:color="auto"/>
              <w:right w:val="single" w:sz="6" w:space="0" w:color="auto"/>
            </w:tcBorders>
          </w:tcPr>
          <w:p w14:paraId="7DC16F3F"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72" w:type="dxa"/>
            <w:tcBorders>
              <w:top w:val="single" w:sz="6" w:space="0" w:color="auto"/>
              <w:left w:val="single" w:sz="6" w:space="0" w:color="auto"/>
              <w:bottom w:val="single" w:sz="6" w:space="0" w:color="auto"/>
              <w:right w:val="single" w:sz="6" w:space="0" w:color="auto"/>
            </w:tcBorders>
          </w:tcPr>
          <w:p w14:paraId="00D5C9A3"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3°</w:t>
            </w:r>
          </w:p>
        </w:tc>
        <w:tc>
          <w:tcPr>
            <w:tcW w:w="826" w:type="dxa"/>
            <w:tcBorders>
              <w:top w:val="single" w:sz="6" w:space="0" w:color="auto"/>
              <w:left w:val="single" w:sz="6" w:space="0" w:color="auto"/>
              <w:bottom w:val="single" w:sz="6" w:space="0" w:color="auto"/>
              <w:right w:val="single" w:sz="6" w:space="0" w:color="auto"/>
            </w:tcBorders>
          </w:tcPr>
          <w:p w14:paraId="24A52E89"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592" w:type="dxa"/>
            <w:tcBorders>
              <w:top w:val="single" w:sz="6" w:space="0" w:color="auto"/>
              <w:left w:val="single" w:sz="6" w:space="0" w:color="auto"/>
              <w:bottom w:val="single" w:sz="6" w:space="0" w:color="auto"/>
              <w:right w:val="single" w:sz="6" w:space="0" w:color="auto"/>
            </w:tcBorders>
          </w:tcPr>
          <w:p w14:paraId="6FF6F9B6"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c>
          <w:tcPr>
            <w:tcW w:w="1209" w:type="dxa"/>
            <w:tcBorders>
              <w:top w:val="single" w:sz="6" w:space="0" w:color="auto"/>
              <w:left w:val="single" w:sz="6" w:space="0" w:color="auto"/>
              <w:bottom w:val="single" w:sz="6" w:space="0" w:color="auto"/>
              <w:right w:val="single" w:sz="6" w:space="0" w:color="auto"/>
            </w:tcBorders>
          </w:tcPr>
          <w:p w14:paraId="70D6AC72" w14:textId="77777777" w:rsidR="004228BB" w:rsidRPr="00360468" w:rsidRDefault="004228BB" w:rsidP="00C07CD0">
            <w:pPr>
              <w:pStyle w:val="Texto"/>
              <w:spacing w:before="20" w:after="20" w:line="228" w:lineRule="exact"/>
              <w:ind w:firstLine="0"/>
              <w:jc w:val="center"/>
              <w:rPr>
                <w:rFonts w:ascii="Verdana" w:hAnsi="Verdana"/>
                <w:sz w:val="14"/>
                <w:szCs w:val="14"/>
              </w:rPr>
            </w:pPr>
            <w:r w:rsidRPr="00360468">
              <w:rPr>
                <w:rFonts w:ascii="Verdana" w:hAnsi="Verdana"/>
                <w:sz w:val="14"/>
                <w:szCs w:val="14"/>
              </w:rPr>
              <w:t>-</w:t>
            </w:r>
          </w:p>
        </w:tc>
      </w:tr>
    </w:tbl>
    <w:p w14:paraId="51525ED7" w14:textId="77777777" w:rsidR="004228BB" w:rsidRDefault="004228BB" w:rsidP="005E1B56">
      <w:pPr>
        <w:pStyle w:val="Texto"/>
        <w:spacing w:line="224" w:lineRule="exact"/>
        <w:rPr>
          <w:rFonts w:ascii="Verdana" w:hAnsi="Verdana"/>
          <w:b/>
          <w:sz w:val="16"/>
          <w:szCs w:val="16"/>
        </w:rPr>
      </w:pPr>
    </w:p>
    <w:p w14:paraId="2A4BBD7A" w14:textId="77777777" w:rsidR="00D46101" w:rsidRDefault="00D46101" w:rsidP="00D46101">
      <w:pPr>
        <w:pStyle w:val="Texto"/>
        <w:spacing w:line="236" w:lineRule="exact"/>
        <w:rPr>
          <w:rFonts w:ascii="Verdana" w:hAnsi="Verdana"/>
          <w:sz w:val="16"/>
          <w:szCs w:val="16"/>
          <w:lang w:val="en"/>
        </w:rPr>
      </w:pPr>
    </w:p>
    <w:tbl>
      <w:tblPr>
        <w:tblW w:w="5000" w:type="pct"/>
        <w:jc w:val="center"/>
        <w:tblLayout w:type="fixed"/>
        <w:tblCellMar>
          <w:left w:w="29" w:type="dxa"/>
          <w:right w:w="29" w:type="dxa"/>
        </w:tblCellMar>
        <w:tblLook w:val="04A0" w:firstRow="1" w:lastRow="0" w:firstColumn="1" w:lastColumn="0" w:noHBand="0" w:noVBand="1"/>
      </w:tblPr>
      <w:tblGrid>
        <w:gridCol w:w="1185"/>
        <w:gridCol w:w="910"/>
        <w:gridCol w:w="849"/>
        <w:gridCol w:w="826"/>
        <w:gridCol w:w="696"/>
        <w:gridCol w:w="962"/>
        <w:gridCol w:w="717"/>
        <w:gridCol w:w="572"/>
        <w:gridCol w:w="826"/>
        <w:gridCol w:w="592"/>
        <w:gridCol w:w="1209"/>
      </w:tblGrid>
      <w:tr w:rsidR="00D46101" w14:paraId="2C297140"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noWrap/>
            <w:hideMark/>
          </w:tcPr>
          <w:p w14:paraId="36B0AD6A" w14:textId="1DD7D63A"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Rig type</w:t>
            </w:r>
          </w:p>
        </w:tc>
        <w:tc>
          <w:tcPr>
            <w:tcW w:w="910" w:type="dxa"/>
            <w:tcBorders>
              <w:top w:val="single" w:sz="6" w:space="0" w:color="auto"/>
              <w:left w:val="single" w:sz="6" w:space="0" w:color="auto"/>
              <w:bottom w:val="single" w:sz="6" w:space="0" w:color="auto"/>
              <w:right w:val="single" w:sz="6" w:space="0" w:color="auto"/>
            </w:tcBorders>
            <w:hideMark/>
          </w:tcPr>
          <w:p w14:paraId="32F988E9" w14:textId="11FD31F9" w:rsidR="00D46101" w:rsidRPr="00360468" w:rsidRDefault="00360468">
            <w:pPr>
              <w:pStyle w:val="Texto"/>
              <w:spacing w:before="20" w:after="20" w:line="228" w:lineRule="exact"/>
              <w:ind w:firstLine="0"/>
              <w:rPr>
                <w:rFonts w:ascii="Verdana" w:hAnsi="Verdana"/>
                <w:b/>
                <w:position w:val="4"/>
                <w:sz w:val="12"/>
                <w:szCs w:val="12"/>
                <w:lang w:val="en-US"/>
              </w:rPr>
            </w:pPr>
            <w:r w:rsidRPr="00360468">
              <w:rPr>
                <w:rFonts w:ascii="Verdana" w:hAnsi="Verdana"/>
                <w:b/>
                <w:sz w:val="12"/>
                <w:szCs w:val="12"/>
                <w:lang w:val="en-US"/>
              </w:rPr>
              <w:t xml:space="preserve">Vibration </w:t>
            </w:r>
            <w:r w:rsidR="00D46101" w:rsidRPr="00360468">
              <w:rPr>
                <w:rFonts w:ascii="Verdana" w:hAnsi="Verdana"/>
                <w:b/>
                <w:position w:val="4"/>
                <w:sz w:val="12"/>
                <w:szCs w:val="12"/>
                <w:lang w:val="en-US"/>
              </w:rPr>
              <w:t>f</w:t>
            </w:r>
          </w:p>
        </w:tc>
        <w:tc>
          <w:tcPr>
            <w:tcW w:w="849" w:type="dxa"/>
            <w:tcBorders>
              <w:top w:val="single" w:sz="6" w:space="0" w:color="auto"/>
              <w:left w:val="single" w:sz="6" w:space="0" w:color="auto"/>
              <w:bottom w:val="single" w:sz="6" w:space="0" w:color="auto"/>
              <w:right w:val="single" w:sz="6" w:space="0" w:color="auto"/>
            </w:tcBorders>
            <w:hideMark/>
          </w:tcPr>
          <w:p w14:paraId="2A061E79" w14:textId="77777777" w:rsidR="00D46101" w:rsidRPr="00360468" w:rsidRDefault="00D46101">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Elevation</w:t>
            </w:r>
          </w:p>
          <w:p w14:paraId="47CBDAE7" w14:textId="0441F873"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By</w:t>
            </w:r>
          </w:p>
          <w:p w14:paraId="7299ACAD" w14:textId="79EC9EF0"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Part</w:t>
            </w:r>
          </w:p>
          <w:p w14:paraId="0C82641C" w14:textId="0D2EA064"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Lower</w:t>
            </w:r>
          </w:p>
        </w:tc>
        <w:tc>
          <w:tcPr>
            <w:tcW w:w="826" w:type="dxa"/>
            <w:tcBorders>
              <w:top w:val="single" w:sz="6" w:space="0" w:color="auto"/>
              <w:left w:val="single" w:sz="6" w:space="0" w:color="auto"/>
              <w:bottom w:val="single" w:sz="6" w:space="0" w:color="auto"/>
              <w:right w:val="single" w:sz="6" w:space="0" w:color="auto"/>
            </w:tcBorders>
            <w:hideMark/>
          </w:tcPr>
          <w:p w14:paraId="01473202" w14:textId="77777777" w:rsidR="00D46101" w:rsidRPr="00360468" w:rsidRDefault="00D46101">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Elevation</w:t>
            </w:r>
          </w:p>
          <w:p w14:paraId="2356342B" w14:textId="356309D9"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By</w:t>
            </w:r>
          </w:p>
          <w:p w14:paraId="3D1C2D5D" w14:textId="71AFE0AF"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Part</w:t>
            </w:r>
          </w:p>
          <w:p w14:paraId="7D0522A9" w14:textId="0717D074" w:rsidR="00D46101" w:rsidRPr="00360468" w:rsidRDefault="00360468">
            <w:pPr>
              <w:pStyle w:val="Texto"/>
              <w:spacing w:before="20" w:after="20" w:line="228" w:lineRule="exact"/>
              <w:ind w:firstLine="0"/>
              <w:rPr>
                <w:rFonts w:ascii="Verdana" w:hAnsi="Verdana"/>
                <w:b/>
                <w:position w:val="8"/>
                <w:sz w:val="12"/>
                <w:szCs w:val="12"/>
                <w:lang w:val="en-US"/>
              </w:rPr>
            </w:pPr>
            <w:r w:rsidRPr="00360468">
              <w:rPr>
                <w:rFonts w:ascii="Verdana" w:hAnsi="Verdana"/>
                <w:b/>
                <w:sz w:val="12"/>
                <w:szCs w:val="12"/>
                <w:lang w:val="en-US"/>
              </w:rPr>
              <w:t xml:space="preserve">Higher </w:t>
            </w:r>
            <w:r w:rsidR="00D46101" w:rsidRPr="00360468">
              <w:rPr>
                <w:rFonts w:ascii="Verdana" w:hAnsi="Verdana"/>
                <w:b/>
                <w:position w:val="4"/>
                <w:sz w:val="12"/>
                <w:szCs w:val="12"/>
                <w:lang w:val="en-US"/>
              </w:rPr>
              <w:t>than</w:t>
            </w:r>
          </w:p>
        </w:tc>
        <w:tc>
          <w:tcPr>
            <w:tcW w:w="696" w:type="dxa"/>
            <w:tcBorders>
              <w:top w:val="single" w:sz="6" w:space="0" w:color="auto"/>
              <w:left w:val="single" w:sz="6" w:space="0" w:color="auto"/>
              <w:bottom w:val="single" w:sz="6" w:space="0" w:color="auto"/>
              <w:right w:val="single" w:sz="6" w:space="0" w:color="auto"/>
            </w:tcBorders>
            <w:hideMark/>
          </w:tcPr>
          <w:p w14:paraId="490F95B2" w14:textId="43559CD9" w:rsidR="00D46101" w:rsidRPr="00360468" w:rsidRDefault="00360468">
            <w:pPr>
              <w:pStyle w:val="Texto"/>
              <w:spacing w:before="20" w:after="20" w:line="228" w:lineRule="exact"/>
              <w:ind w:firstLine="0"/>
              <w:rPr>
                <w:rFonts w:ascii="Verdana" w:hAnsi="Verdana"/>
                <w:b/>
                <w:position w:val="8"/>
                <w:sz w:val="12"/>
                <w:szCs w:val="12"/>
                <w:lang w:val="en-US"/>
              </w:rPr>
            </w:pPr>
            <w:r w:rsidRPr="00360468">
              <w:rPr>
                <w:rFonts w:ascii="Verdana" w:hAnsi="Verdana"/>
                <w:b/>
                <w:sz w:val="12"/>
                <w:szCs w:val="12"/>
                <w:lang w:val="en-US"/>
              </w:rPr>
              <w:t xml:space="preserve">Stacked </w:t>
            </w:r>
            <w:r w:rsidR="00D46101" w:rsidRPr="00360468">
              <w:rPr>
                <w:rFonts w:ascii="Verdana" w:hAnsi="Verdana"/>
                <w:b/>
                <w:position w:val="4"/>
                <w:sz w:val="12"/>
                <w:szCs w:val="12"/>
                <w:lang w:val="en-US"/>
              </w:rPr>
              <w:t>b</w:t>
            </w:r>
          </w:p>
        </w:tc>
        <w:tc>
          <w:tcPr>
            <w:tcW w:w="962" w:type="dxa"/>
            <w:tcBorders>
              <w:top w:val="single" w:sz="6" w:space="0" w:color="auto"/>
              <w:left w:val="single" w:sz="6" w:space="0" w:color="auto"/>
              <w:bottom w:val="single" w:sz="6" w:space="0" w:color="auto"/>
              <w:right w:val="single" w:sz="6" w:space="0" w:color="auto"/>
            </w:tcBorders>
            <w:hideMark/>
          </w:tcPr>
          <w:p w14:paraId="75EEA181" w14:textId="2C35C2F4"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Tightness</w:t>
            </w:r>
          </w:p>
        </w:tc>
        <w:tc>
          <w:tcPr>
            <w:tcW w:w="717" w:type="dxa"/>
            <w:tcBorders>
              <w:top w:val="single" w:sz="6" w:space="0" w:color="auto"/>
              <w:left w:val="single" w:sz="6" w:space="0" w:color="auto"/>
              <w:bottom w:val="single" w:sz="6" w:space="0" w:color="auto"/>
              <w:right w:val="single" w:sz="6" w:space="0" w:color="auto"/>
            </w:tcBorders>
            <w:hideMark/>
          </w:tcPr>
          <w:p w14:paraId="5EB6DBE1" w14:textId="77777777" w:rsidR="00D46101" w:rsidRPr="00360468" w:rsidRDefault="00D46101">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Pressure</w:t>
            </w:r>
          </w:p>
          <w:p w14:paraId="281E370F" w14:textId="722D832B"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Hydraulics</w:t>
            </w:r>
          </w:p>
        </w:tc>
        <w:tc>
          <w:tcPr>
            <w:tcW w:w="572" w:type="dxa"/>
            <w:tcBorders>
              <w:top w:val="single" w:sz="6" w:space="0" w:color="auto"/>
              <w:left w:val="single" w:sz="6" w:space="0" w:color="auto"/>
              <w:bottom w:val="single" w:sz="6" w:space="0" w:color="auto"/>
              <w:right w:val="single" w:sz="6" w:space="0" w:color="auto"/>
            </w:tcBorders>
            <w:hideMark/>
          </w:tcPr>
          <w:p w14:paraId="2A32F8A4" w14:textId="77777777" w:rsidR="00D46101" w:rsidRPr="00360468" w:rsidRDefault="00D46101">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Drop</w:t>
            </w:r>
          </w:p>
        </w:tc>
        <w:tc>
          <w:tcPr>
            <w:tcW w:w="826" w:type="dxa"/>
            <w:tcBorders>
              <w:top w:val="single" w:sz="6" w:space="0" w:color="auto"/>
              <w:left w:val="single" w:sz="6" w:space="0" w:color="auto"/>
              <w:bottom w:val="single" w:sz="6" w:space="0" w:color="auto"/>
              <w:right w:val="single" w:sz="6" w:space="0" w:color="auto"/>
            </w:tcBorders>
            <w:hideMark/>
          </w:tcPr>
          <w:p w14:paraId="4FA17B52" w14:textId="75E3CF19" w:rsidR="00D46101" w:rsidRPr="00360468" w:rsidRDefault="00D46101" w:rsidP="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Tear</w:t>
            </w:r>
            <w:r w:rsidR="00360468" w:rsidRPr="00360468">
              <w:rPr>
                <w:rFonts w:ascii="Verdana" w:hAnsi="Verdana"/>
                <w:b/>
                <w:sz w:val="12"/>
                <w:szCs w:val="12"/>
                <w:lang w:val="en-US"/>
              </w:rPr>
              <w:t>ing</w:t>
            </w:r>
          </w:p>
        </w:tc>
        <w:tc>
          <w:tcPr>
            <w:tcW w:w="592" w:type="dxa"/>
            <w:tcBorders>
              <w:top w:val="single" w:sz="6" w:space="0" w:color="auto"/>
              <w:left w:val="single" w:sz="6" w:space="0" w:color="auto"/>
              <w:bottom w:val="single" w:sz="6" w:space="0" w:color="auto"/>
              <w:right w:val="single" w:sz="6" w:space="0" w:color="auto"/>
            </w:tcBorders>
            <w:hideMark/>
          </w:tcPr>
          <w:p w14:paraId="0104D63B" w14:textId="4FBD60AD" w:rsidR="00D46101" w:rsidRPr="00360468" w:rsidRDefault="00360468">
            <w:pPr>
              <w:pStyle w:val="Texto"/>
              <w:spacing w:before="20" w:after="20" w:line="228" w:lineRule="exact"/>
              <w:ind w:firstLine="0"/>
              <w:rPr>
                <w:rFonts w:ascii="Verdana" w:hAnsi="Verdana"/>
                <w:b/>
                <w:sz w:val="12"/>
                <w:szCs w:val="12"/>
                <w:lang w:val="en-US"/>
              </w:rPr>
            </w:pPr>
            <w:r w:rsidRPr="00360468">
              <w:rPr>
                <w:rFonts w:ascii="Verdana" w:hAnsi="Verdana"/>
                <w:b/>
                <w:sz w:val="12"/>
                <w:szCs w:val="12"/>
                <w:lang w:val="en-US"/>
              </w:rPr>
              <w:t>K</w:t>
            </w:r>
            <w:r w:rsidR="00D46101" w:rsidRPr="00360468">
              <w:rPr>
                <w:rFonts w:ascii="Verdana" w:hAnsi="Verdana"/>
                <w:b/>
                <w:sz w:val="12"/>
                <w:szCs w:val="12"/>
                <w:lang w:val="en-US"/>
              </w:rPr>
              <w:t>nockdown</w:t>
            </w:r>
          </w:p>
        </w:tc>
        <w:tc>
          <w:tcPr>
            <w:tcW w:w="1209" w:type="dxa"/>
            <w:tcBorders>
              <w:top w:val="single" w:sz="6" w:space="0" w:color="auto"/>
              <w:left w:val="single" w:sz="6" w:space="0" w:color="auto"/>
              <w:bottom w:val="single" w:sz="6" w:space="0" w:color="auto"/>
              <w:right w:val="single" w:sz="6" w:space="0" w:color="auto"/>
            </w:tcBorders>
            <w:hideMark/>
          </w:tcPr>
          <w:p w14:paraId="319B416B" w14:textId="45739CA3" w:rsidR="00D46101" w:rsidRPr="00360468" w:rsidRDefault="00360468">
            <w:pPr>
              <w:pStyle w:val="Texto"/>
              <w:spacing w:before="20" w:after="20" w:line="228" w:lineRule="exact"/>
              <w:ind w:firstLine="0"/>
              <w:rPr>
                <w:rFonts w:ascii="Verdana" w:hAnsi="Verdana"/>
                <w:b/>
                <w:position w:val="8"/>
                <w:sz w:val="12"/>
                <w:szCs w:val="12"/>
                <w:lang w:val="en-US"/>
              </w:rPr>
            </w:pPr>
            <w:r w:rsidRPr="00360468">
              <w:rPr>
                <w:rFonts w:ascii="Verdana" w:hAnsi="Verdana"/>
                <w:b/>
                <w:sz w:val="12"/>
                <w:szCs w:val="12"/>
                <w:lang w:val="en-US"/>
              </w:rPr>
              <w:t xml:space="preserve">Straightening </w:t>
            </w:r>
            <w:r w:rsidR="00D46101" w:rsidRPr="00360468">
              <w:rPr>
                <w:rFonts w:ascii="Verdana" w:hAnsi="Verdana"/>
                <w:b/>
                <w:position w:val="4"/>
                <w:sz w:val="12"/>
                <w:szCs w:val="12"/>
                <w:lang w:val="en-US"/>
              </w:rPr>
              <w:t>c</w:t>
            </w:r>
          </w:p>
        </w:tc>
      </w:tr>
      <w:tr w:rsidR="00360468" w14:paraId="470B371B"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4CEA7F40" w14:textId="77777777"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Metal:</w:t>
            </w:r>
          </w:p>
        </w:tc>
        <w:tc>
          <w:tcPr>
            <w:tcW w:w="910" w:type="dxa"/>
            <w:tcBorders>
              <w:top w:val="single" w:sz="6" w:space="0" w:color="auto"/>
              <w:left w:val="single" w:sz="6" w:space="0" w:color="auto"/>
              <w:bottom w:val="single" w:sz="6" w:space="0" w:color="auto"/>
              <w:right w:val="single" w:sz="6" w:space="0" w:color="auto"/>
            </w:tcBorders>
          </w:tcPr>
          <w:p w14:paraId="5B209805"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849" w:type="dxa"/>
            <w:tcBorders>
              <w:top w:val="single" w:sz="6" w:space="0" w:color="auto"/>
              <w:left w:val="single" w:sz="6" w:space="0" w:color="auto"/>
              <w:bottom w:val="single" w:sz="6" w:space="0" w:color="auto"/>
              <w:right w:val="single" w:sz="6" w:space="0" w:color="auto"/>
            </w:tcBorders>
          </w:tcPr>
          <w:p w14:paraId="0C74F134"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7D561541"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696" w:type="dxa"/>
            <w:tcBorders>
              <w:top w:val="single" w:sz="6" w:space="0" w:color="auto"/>
              <w:left w:val="single" w:sz="6" w:space="0" w:color="auto"/>
              <w:bottom w:val="single" w:sz="6" w:space="0" w:color="auto"/>
              <w:right w:val="single" w:sz="6" w:space="0" w:color="auto"/>
            </w:tcBorders>
          </w:tcPr>
          <w:p w14:paraId="6A7A55BF"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962" w:type="dxa"/>
            <w:tcBorders>
              <w:top w:val="single" w:sz="6" w:space="0" w:color="auto"/>
              <w:left w:val="single" w:sz="6" w:space="0" w:color="auto"/>
              <w:bottom w:val="single" w:sz="6" w:space="0" w:color="auto"/>
              <w:right w:val="single" w:sz="6" w:space="0" w:color="auto"/>
            </w:tcBorders>
          </w:tcPr>
          <w:p w14:paraId="72387965"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717" w:type="dxa"/>
            <w:tcBorders>
              <w:top w:val="single" w:sz="6" w:space="0" w:color="auto"/>
              <w:left w:val="single" w:sz="6" w:space="0" w:color="auto"/>
              <w:bottom w:val="single" w:sz="6" w:space="0" w:color="auto"/>
              <w:right w:val="single" w:sz="6" w:space="0" w:color="auto"/>
            </w:tcBorders>
          </w:tcPr>
          <w:p w14:paraId="7B95FEF0"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572" w:type="dxa"/>
            <w:tcBorders>
              <w:top w:val="single" w:sz="6" w:space="0" w:color="auto"/>
              <w:left w:val="single" w:sz="6" w:space="0" w:color="auto"/>
              <w:bottom w:val="single" w:sz="6" w:space="0" w:color="auto"/>
              <w:right w:val="single" w:sz="6" w:space="0" w:color="auto"/>
            </w:tcBorders>
          </w:tcPr>
          <w:p w14:paraId="44624914"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099A62E7"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592" w:type="dxa"/>
            <w:tcBorders>
              <w:top w:val="single" w:sz="6" w:space="0" w:color="auto"/>
              <w:left w:val="single" w:sz="6" w:space="0" w:color="auto"/>
              <w:bottom w:val="single" w:sz="6" w:space="0" w:color="auto"/>
              <w:right w:val="single" w:sz="6" w:space="0" w:color="auto"/>
            </w:tcBorders>
          </w:tcPr>
          <w:p w14:paraId="02D0FB35"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c>
          <w:tcPr>
            <w:tcW w:w="1209" w:type="dxa"/>
            <w:tcBorders>
              <w:top w:val="single" w:sz="6" w:space="0" w:color="auto"/>
              <w:left w:val="single" w:sz="6" w:space="0" w:color="auto"/>
              <w:bottom w:val="single" w:sz="6" w:space="0" w:color="auto"/>
              <w:right w:val="single" w:sz="6" w:space="0" w:color="auto"/>
            </w:tcBorders>
          </w:tcPr>
          <w:p w14:paraId="2641D814" w14:textId="77777777" w:rsidR="00360468" w:rsidRPr="00360468" w:rsidRDefault="00360468" w:rsidP="00360468">
            <w:pPr>
              <w:pStyle w:val="Texto"/>
              <w:spacing w:before="20" w:after="20" w:line="228" w:lineRule="exact"/>
              <w:ind w:firstLine="0"/>
              <w:rPr>
                <w:rFonts w:ascii="Verdana" w:hAnsi="Verdana"/>
                <w:b/>
                <w:sz w:val="12"/>
                <w:szCs w:val="12"/>
                <w:lang w:val="en-US"/>
              </w:rPr>
            </w:pPr>
          </w:p>
        </w:tc>
      </w:tr>
      <w:tr w:rsidR="00360468" w14:paraId="63DDA2B1"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144DEE5D" w14:textId="434F31B4" w:rsidR="00360468" w:rsidRPr="00360468" w:rsidRDefault="00360468" w:rsidP="00360468">
            <w:pPr>
              <w:pStyle w:val="Texto"/>
              <w:spacing w:before="20" w:after="20" w:line="228" w:lineRule="exact"/>
              <w:ind w:firstLine="0"/>
              <w:rPr>
                <w:rFonts w:ascii="Verdana" w:hAnsi="Verdana"/>
                <w:b/>
                <w:sz w:val="12"/>
                <w:szCs w:val="12"/>
                <w:lang w:val="en-US"/>
              </w:rPr>
            </w:pPr>
            <w:r w:rsidRPr="00360468">
              <w:rPr>
                <w:rFonts w:ascii="Verdana" w:hAnsi="Verdana"/>
                <w:sz w:val="12"/>
                <w:szCs w:val="12"/>
                <w:lang w:val="en-US"/>
              </w:rPr>
              <w:t>11a,11b, 11n,</w:t>
            </w:r>
          </w:p>
        </w:tc>
        <w:tc>
          <w:tcPr>
            <w:tcW w:w="910" w:type="dxa"/>
            <w:tcBorders>
              <w:top w:val="single" w:sz="6" w:space="0" w:color="auto"/>
              <w:left w:val="single" w:sz="6" w:space="0" w:color="auto"/>
              <w:bottom w:val="single" w:sz="6" w:space="0" w:color="auto"/>
              <w:right w:val="single" w:sz="6" w:space="0" w:color="auto"/>
            </w:tcBorders>
          </w:tcPr>
          <w:p w14:paraId="0CBE1A50" w14:textId="168FF12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74042F33" w14:textId="2B22F74D"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1° </w:t>
            </w:r>
            <w:r w:rsidRPr="00360468">
              <w:rPr>
                <w:rFonts w:ascii="Verdana" w:hAnsi="Verdana"/>
                <w:position w:val="6"/>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5F93A3F2" w14:textId="77761D2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2°</w:t>
            </w:r>
          </w:p>
        </w:tc>
        <w:tc>
          <w:tcPr>
            <w:tcW w:w="696" w:type="dxa"/>
            <w:tcBorders>
              <w:top w:val="single" w:sz="6" w:space="0" w:color="auto"/>
              <w:left w:val="single" w:sz="6" w:space="0" w:color="auto"/>
              <w:bottom w:val="single" w:sz="6" w:space="0" w:color="auto"/>
              <w:right w:val="single" w:sz="6" w:space="0" w:color="auto"/>
            </w:tcBorders>
          </w:tcPr>
          <w:p w14:paraId="3E0574D3" w14:textId="0949A61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962" w:type="dxa"/>
            <w:tcBorders>
              <w:top w:val="single" w:sz="6" w:space="0" w:color="auto"/>
              <w:left w:val="single" w:sz="6" w:space="0" w:color="auto"/>
              <w:bottom w:val="single" w:sz="6" w:space="0" w:color="auto"/>
              <w:right w:val="single" w:sz="6" w:space="0" w:color="auto"/>
            </w:tcBorders>
          </w:tcPr>
          <w:p w14:paraId="725F8A6E" w14:textId="6975349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717" w:type="dxa"/>
            <w:tcBorders>
              <w:top w:val="single" w:sz="6" w:space="0" w:color="auto"/>
              <w:left w:val="single" w:sz="6" w:space="0" w:color="auto"/>
              <w:bottom w:val="single" w:sz="6" w:space="0" w:color="auto"/>
              <w:right w:val="single" w:sz="6" w:space="0" w:color="auto"/>
            </w:tcBorders>
          </w:tcPr>
          <w:p w14:paraId="564E9E9D" w14:textId="506F7133"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72" w:type="dxa"/>
            <w:tcBorders>
              <w:top w:val="single" w:sz="6" w:space="0" w:color="auto"/>
              <w:left w:val="single" w:sz="6" w:space="0" w:color="auto"/>
              <w:bottom w:val="single" w:sz="6" w:space="0" w:color="auto"/>
              <w:right w:val="single" w:sz="6" w:space="0" w:color="auto"/>
            </w:tcBorders>
          </w:tcPr>
          <w:p w14:paraId="2127C23B" w14:textId="5E56A464"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r w:rsidRPr="00360468">
              <w:rPr>
                <w:rFonts w:ascii="Verdana" w:hAnsi="Verdana"/>
                <w:position w:val="6"/>
                <w:sz w:val="14"/>
                <w:szCs w:val="14"/>
                <w:lang w:val="en-US"/>
              </w:rPr>
              <w:t>e</w:t>
            </w:r>
          </w:p>
        </w:tc>
        <w:tc>
          <w:tcPr>
            <w:tcW w:w="826" w:type="dxa"/>
            <w:tcBorders>
              <w:top w:val="single" w:sz="6" w:space="0" w:color="auto"/>
              <w:left w:val="single" w:sz="6" w:space="0" w:color="auto"/>
              <w:bottom w:val="single" w:sz="6" w:space="0" w:color="auto"/>
              <w:right w:val="single" w:sz="6" w:space="0" w:color="auto"/>
            </w:tcBorders>
          </w:tcPr>
          <w:p w14:paraId="0D531912" w14:textId="3CED7BA0"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47F56D87" w14:textId="7DAC8728"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2D77B168" w14:textId="5ECA082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6FBC0BDE"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48B75E2E" w14:textId="3E7C68A9"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21a, 21b, 21n,</w:t>
            </w:r>
          </w:p>
          <w:p w14:paraId="3DA4EA8B" w14:textId="243D0348" w:rsidR="00360468" w:rsidRPr="00360468" w:rsidRDefault="00360468" w:rsidP="00360468">
            <w:pPr>
              <w:pStyle w:val="Texto"/>
              <w:spacing w:before="20" w:after="20" w:line="228" w:lineRule="exact"/>
              <w:ind w:firstLine="0"/>
              <w:rPr>
                <w:rFonts w:ascii="Verdana" w:hAnsi="Verdana"/>
                <w:b/>
                <w:sz w:val="12"/>
                <w:szCs w:val="12"/>
                <w:lang w:val="en-US"/>
              </w:rPr>
            </w:pPr>
            <w:r w:rsidRPr="00360468">
              <w:rPr>
                <w:rFonts w:ascii="Verdana" w:hAnsi="Verdana"/>
                <w:sz w:val="12"/>
                <w:szCs w:val="12"/>
                <w:lang w:val="en-US"/>
              </w:rPr>
              <w:t>31a, 31b, 31n</w:t>
            </w:r>
          </w:p>
        </w:tc>
        <w:tc>
          <w:tcPr>
            <w:tcW w:w="910" w:type="dxa"/>
            <w:tcBorders>
              <w:top w:val="single" w:sz="6" w:space="0" w:color="auto"/>
              <w:left w:val="single" w:sz="6" w:space="0" w:color="auto"/>
              <w:bottom w:val="single" w:sz="6" w:space="0" w:color="auto"/>
              <w:right w:val="single" w:sz="6" w:space="0" w:color="auto"/>
            </w:tcBorders>
          </w:tcPr>
          <w:p w14:paraId="07A7E5D7"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353C2FD6" w14:textId="4F290D8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1°</w:t>
            </w:r>
          </w:p>
        </w:tc>
        <w:tc>
          <w:tcPr>
            <w:tcW w:w="849" w:type="dxa"/>
            <w:tcBorders>
              <w:top w:val="single" w:sz="6" w:space="0" w:color="auto"/>
              <w:left w:val="single" w:sz="6" w:space="0" w:color="auto"/>
              <w:bottom w:val="single" w:sz="6" w:space="0" w:color="auto"/>
              <w:right w:val="single" w:sz="6" w:space="0" w:color="auto"/>
            </w:tcBorders>
          </w:tcPr>
          <w:p w14:paraId="74F88BCB" w14:textId="77777777" w:rsidR="00360468" w:rsidRPr="00360468" w:rsidRDefault="00360468" w:rsidP="00360468">
            <w:pPr>
              <w:pStyle w:val="Texto"/>
              <w:spacing w:before="20" w:after="20" w:line="228" w:lineRule="exact"/>
              <w:ind w:firstLine="0"/>
              <w:jc w:val="center"/>
              <w:rPr>
                <w:rFonts w:ascii="Verdana" w:hAnsi="Verdana"/>
                <w:position w:val="11"/>
                <w:sz w:val="14"/>
                <w:szCs w:val="14"/>
                <w:lang w:val="en-US"/>
              </w:rPr>
            </w:pPr>
            <w:r w:rsidRPr="00360468">
              <w:rPr>
                <w:rFonts w:ascii="Verdana" w:hAnsi="Verdana"/>
                <w:sz w:val="14"/>
                <w:szCs w:val="14"/>
                <w:lang w:val="en-US"/>
              </w:rPr>
              <w:t xml:space="preserve">1° </w:t>
            </w:r>
            <w:r w:rsidRPr="00360468">
              <w:rPr>
                <w:rFonts w:ascii="Verdana" w:hAnsi="Verdana"/>
                <w:position w:val="6"/>
                <w:sz w:val="14"/>
                <w:szCs w:val="14"/>
                <w:lang w:val="en-US"/>
              </w:rPr>
              <w:t>a</w:t>
            </w:r>
          </w:p>
          <w:p w14:paraId="6E4DCE33" w14:textId="7E17DAD6"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2° </w:t>
            </w:r>
            <w:r w:rsidRPr="00360468">
              <w:rPr>
                <w:rFonts w:ascii="Verdana" w:hAnsi="Verdana"/>
                <w:position w:val="6"/>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743339C0"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2°</w:t>
            </w:r>
          </w:p>
          <w:p w14:paraId="3DA946A6" w14:textId="6C3B7E3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696" w:type="dxa"/>
            <w:tcBorders>
              <w:top w:val="single" w:sz="6" w:space="0" w:color="auto"/>
              <w:left w:val="single" w:sz="6" w:space="0" w:color="auto"/>
              <w:bottom w:val="single" w:sz="6" w:space="0" w:color="auto"/>
              <w:right w:val="single" w:sz="6" w:space="0" w:color="auto"/>
            </w:tcBorders>
          </w:tcPr>
          <w:p w14:paraId="41672EB3"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3°</w:t>
            </w:r>
          </w:p>
          <w:p w14:paraId="2F4EF5BA" w14:textId="2E774D9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p>
        </w:tc>
        <w:tc>
          <w:tcPr>
            <w:tcW w:w="962" w:type="dxa"/>
            <w:tcBorders>
              <w:top w:val="single" w:sz="6" w:space="0" w:color="auto"/>
              <w:left w:val="single" w:sz="6" w:space="0" w:color="auto"/>
              <w:bottom w:val="single" w:sz="6" w:space="0" w:color="auto"/>
              <w:right w:val="single" w:sz="6" w:space="0" w:color="auto"/>
            </w:tcBorders>
          </w:tcPr>
          <w:p w14:paraId="31E8550D"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4°</w:t>
            </w:r>
          </w:p>
          <w:p w14:paraId="3AAB3474" w14:textId="39139A3B"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5°</w:t>
            </w:r>
          </w:p>
        </w:tc>
        <w:tc>
          <w:tcPr>
            <w:tcW w:w="717" w:type="dxa"/>
            <w:tcBorders>
              <w:top w:val="single" w:sz="6" w:space="0" w:color="auto"/>
              <w:left w:val="single" w:sz="6" w:space="0" w:color="auto"/>
              <w:bottom w:val="single" w:sz="6" w:space="0" w:color="auto"/>
              <w:right w:val="single" w:sz="6" w:space="0" w:color="auto"/>
            </w:tcBorders>
          </w:tcPr>
          <w:p w14:paraId="4010A05A"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5°</w:t>
            </w:r>
          </w:p>
          <w:p w14:paraId="32137C21" w14:textId="58E46B2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6°</w:t>
            </w:r>
          </w:p>
        </w:tc>
        <w:tc>
          <w:tcPr>
            <w:tcW w:w="572" w:type="dxa"/>
            <w:tcBorders>
              <w:top w:val="single" w:sz="6" w:space="0" w:color="auto"/>
              <w:left w:val="single" w:sz="6" w:space="0" w:color="auto"/>
              <w:bottom w:val="single" w:sz="6" w:space="0" w:color="auto"/>
              <w:right w:val="single" w:sz="6" w:space="0" w:color="auto"/>
            </w:tcBorders>
          </w:tcPr>
          <w:p w14:paraId="4DEF4B19" w14:textId="77777777" w:rsidR="00360468" w:rsidRPr="00360468" w:rsidRDefault="00360468" w:rsidP="00360468">
            <w:pPr>
              <w:pStyle w:val="Texto"/>
              <w:spacing w:before="20" w:after="20" w:line="228" w:lineRule="exact"/>
              <w:ind w:firstLine="0"/>
              <w:jc w:val="center"/>
              <w:rPr>
                <w:rFonts w:ascii="Verdana" w:hAnsi="Verdana"/>
                <w:position w:val="11"/>
                <w:sz w:val="14"/>
                <w:szCs w:val="14"/>
                <w:lang w:val="en-US"/>
              </w:rPr>
            </w:pPr>
            <w:r w:rsidRPr="00360468">
              <w:rPr>
                <w:rFonts w:ascii="Verdana" w:hAnsi="Verdana"/>
                <w:sz w:val="14"/>
                <w:szCs w:val="14"/>
                <w:lang w:val="en-US"/>
              </w:rPr>
              <w:t xml:space="preserve">6° </w:t>
            </w:r>
            <w:r w:rsidRPr="00360468">
              <w:rPr>
                <w:rFonts w:ascii="Verdana" w:hAnsi="Verdana"/>
                <w:position w:val="6"/>
                <w:sz w:val="14"/>
                <w:szCs w:val="14"/>
                <w:lang w:val="en-US"/>
              </w:rPr>
              <w:t>e</w:t>
            </w:r>
          </w:p>
          <w:p w14:paraId="4B3941B9" w14:textId="7020E40F"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7° </w:t>
            </w:r>
            <w:r w:rsidRPr="00360468">
              <w:rPr>
                <w:rFonts w:ascii="Verdana" w:hAnsi="Verdana"/>
                <w:position w:val="6"/>
                <w:sz w:val="14"/>
                <w:szCs w:val="14"/>
                <w:lang w:val="en-US"/>
              </w:rPr>
              <w:t>e</w:t>
            </w:r>
          </w:p>
        </w:tc>
        <w:tc>
          <w:tcPr>
            <w:tcW w:w="826" w:type="dxa"/>
            <w:tcBorders>
              <w:top w:val="single" w:sz="6" w:space="0" w:color="auto"/>
              <w:left w:val="single" w:sz="6" w:space="0" w:color="auto"/>
              <w:bottom w:val="single" w:sz="6" w:space="0" w:color="auto"/>
              <w:right w:val="single" w:sz="6" w:space="0" w:color="auto"/>
            </w:tcBorders>
          </w:tcPr>
          <w:p w14:paraId="6E9B3BE2" w14:textId="38D9F57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54553999" w14:textId="1CAA537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648F7D05" w14:textId="4D50940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12D6FFCF"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1C2048CC" w14:textId="2B87DA75" w:rsidR="00360468" w:rsidRPr="00360468" w:rsidRDefault="00360468" w:rsidP="00360468">
            <w:pPr>
              <w:pStyle w:val="Texto"/>
              <w:spacing w:before="20" w:after="20" w:line="228" w:lineRule="exact"/>
              <w:ind w:firstLine="0"/>
              <w:rPr>
                <w:rFonts w:ascii="Verdana" w:hAnsi="Verdana"/>
                <w:b/>
                <w:position w:val="10"/>
                <w:sz w:val="12"/>
                <w:szCs w:val="12"/>
                <w:lang w:val="en-US"/>
              </w:rPr>
            </w:pPr>
            <w:r w:rsidRPr="00360468">
              <w:rPr>
                <w:rFonts w:ascii="Verdana" w:hAnsi="Verdana"/>
                <w:sz w:val="12"/>
                <w:szCs w:val="12"/>
                <w:lang w:val="en-US"/>
              </w:rPr>
              <w:t xml:space="preserve">Flexible </w:t>
            </w:r>
            <w:r w:rsidRPr="00360468">
              <w:rPr>
                <w:rFonts w:ascii="Verdana" w:hAnsi="Verdana"/>
                <w:position w:val="6"/>
                <w:sz w:val="12"/>
                <w:szCs w:val="12"/>
                <w:lang w:val="en-US"/>
              </w:rPr>
              <w:t>d</w:t>
            </w:r>
          </w:p>
        </w:tc>
        <w:tc>
          <w:tcPr>
            <w:tcW w:w="910" w:type="dxa"/>
            <w:tcBorders>
              <w:top w:val="single" w:sz="6" w:space="0" w:color="auto"/>
              <w:left w:val="single" w:sz="6" w:space="0" w:color="auto"/>
              <w:bottom w:val="single" w:sz="6" w:space="0" w:color="auto"/>
              <w:right w:val="single" w:sz="6" w:space="0" w:color="auto"/>
            </w:tcBorders>
          </w:tcPr>
          <w:p w14:paraId="1D958B69" w14:textId="274CD42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0D11F1B2" w14:textId="4973815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26" w:type="dxa"/>
            <w:tcBorders>
              <w:top w:val="single" w:sz="6" w:space="0" w:color="auto"/>
              <w:left w:val="single" w:sz="6" w:space="0" w:color="auto"/>
              <w:bottom w:val="single" w:sz="6" w:space="0" w:color="auto"/>
              <w:right w:val="single" w:sz="6" w:space="0" w:color="auto"/>
            </w:tcBorders>
          </w:tcPr>
          <w:p w14:paraId="0471F623" w14:textId="6F357750"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X</w:t>
            </w:r>
            <w:r w:rsidRPr="00360468">
              <w:rPr>
                <w:rFonts w:ascii="Verdana" w:hAnsi="Verdana"/>
                <w:position w:val="6"/>
                <w:sz w:val="14"/>
                <w:szCs w:val="14"/>
                <w:lang w:val="en-US"/>
              </w:rPr>
              <w:t>c</w:t>
            </w:r>
          </w:p>
        </w:tc>
        <w:tc>
          <w:tcPr>
            <w:tcW w:w="696" w:type="dxa"/>
            <w:tcBorders>
              <w:top w:val="single" w:sz="6" w:space="0" w:color="auto"/>
              <w:left w:val="single" w:sz="6" w:space="0" w:color="auto"/>
              <w:bottom w:val="single" w:sz="6" w:space="0" w:color="auto"/>
              <w:right w:val="single" w:sz="6" w:space="0" w:color="auto"/>
            </w:tcBorders>
          </w:tcPr>
          <w:p w14:paraId="22FC403C" w14:textId="712F254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X</w:t>
            </w:r>
          </w:p>
        </w:tc>
        <w:tc>
          <w:tcPr>
            <w:tcW w:w="962" w:type="dxa"/>
            <w:tcBorders>
              <w:top w:val="single" w:sz="6" w:space="0" w:color="auto"/>
              <w:left w:val="single" w:sz="6" w:space="0" w:color="auto"/>
              <w:bottom w:val="single" w:sz="6" w:space="0" w:color="auto"/>
              <w:right w:val="single" w:sz="6" w:space="0" w:color="auto"/>
            </w:tcBorders>
          </w:tcPr>
          <w:p w14:paraId="4238F505" w14:textId="38B71B3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717" w:type="dxa"/>
            <w:tcBorders>
              <w:top w:val="single" w:sz="6" w:space="0" w:color="auto"/>
              <w:left w:val="single" w:sz="6" w:space="0" w:color="auto"/>
              <w:bottom w:val="single" w:sz="6" w:space="0" w:color="auto"/>
              <w:right w:val="single" w:sz="6" w:space="0" w:color="auto"/>
            </w:tcBorders>
          </w:tcPr>
          <w:p w14:paraId="1E1C95A3" w14:textId="639D07B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72" w:type="dxa"/>
            <w:tcBorders>
              <w:top w:val="single" w:sz="6" w:space="0" w:color="auto"/>
              <w:left w:val="single" w:sz="6" w:space="0" w:color="auto"/>
              <w:bottom w:val="single" w:sz="6" w:space="0" w:color="auto"/>
              <w:right w:val="single" w:sz="6" w:space="0" w:color="auto"/>
            </w:tcBorders>
          </w:tcPr>
          <w:p w14:paraId="49A5595E" w14:textId="1A3EE548"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X</w:t>
            </w:r>
          </w:p>
        </w:tc>
        <w:tc>
          <w:tcPr>
            <w:tcW w:w="826" w:type="dxa"/>
            <w:tcBorders>
              <w:top w:val="single" w:sz="6" w:space="0" w:color="auto"/>
              <w:left w:val="single" w:sz="6" w:space="0" w:color="auto"/>
              <w:bottom w:val="single" w:sz="6" w:space="0" w:color="auto"/>
              <w:right w:val="single" w:sz="6" w:space="0" w:color="auto"/>
            </w:tcBorders>
          </w:tcPr>
          <w:p w14:paraId="67624C1B" w14:textId="79EECC2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X</w:t>
            </w:r>
          </w:p>
        </w:tc>
        <w:tc>
          <w:tcPr>
            <w:tcW w:w="592" w:type="dxa"/>
            <w:tcBorders>
              <w:top w:val="single" w:sz="6" w:space="0" w:color="auto"/>
              <w:left w:val="single" w:sz="6" w:space="0" w:color="auto"/>
              <w:bottom w:val="single" w:sz="6" w:space="0" w:color="auto"/>
              <w:right w:val="single" w:sz="6" w:space="0" w:color="auto"/>
            </w:tcBorders>
          </w:tcPr>
          <w:p w14:paraId="410E834C" w14:textId="591ADB91"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X</w:t>
            </w:r>
          </w:p>
        </w:tc>
        <w:tc>
          <w:tcPr>
            <w:tcW w:w="1209" w:type="dxa"/>
            <w:tcBorders>
              <w:top w:val="single" w:sz="6" w:space="0" w:color="auto"/>
              <w:left w:val="single" w:sz="6" w:space="0" w:color="auto"/>
              <w:bottom w:val="single" w:sz="6" w:space="0" w:color="auto"/>
              <w:right w:val="single" w:sz="6" w:space="0" w:color="auto"/>
            </w:tcBorders>
          </w:tcPr>
          <w:p w14:paraId="64CFCC21" w14:textId="76663CFD"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X</w:t>
            </w:r>
          </w:p>
        </w:tc>
      </w:tr>
      <w:tr w:rsidR="00360468" w14:paraId="2487C61D"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3CE87357" w14:textId="1D513A18"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Rigid plastic</w:t>
            </w:r>
          </w:p>
        </w:tc>
        <w:tc>
          <w:tcPr>
            <w:tcW w:w="910" w:type="dxa"/>
            <w:tcBorders>
              <w:top w:val="single" w:sz="6" w:space="0" w:color="auto"/>
              <w:left w:val="single" w:sz="6" w:space="0" w:color="auto"/>
              <w:bottom w:val="single" w:sz="6" w:space="0" w:color="auto"/>
              <w:right w:val="single" w:sz="6" w:space="0" w:color="auto"/>
            </w:tcBorders>
          </w:tcPr>
          <w:p w14:paraId="3C9DA3A0"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49" w:type="dxa"/>
            <w:tcBorders>
              <w:top w:val="single" w:sz="6" w:space="0" w:color="auto"/>
              <w:left w:val="single" w:sz="6" w:space="0" w:color="auto"/>
              <w:bottom w:val="single" w:sz="6" w:space="0" w:color="auto"/>
              <w:right w:val="single" w:sz="6" w:space="0" w:color="auto"/>
            </w:tcBorders>
          </w:tcPr>
          <w:p w14:paraId="069B14DC"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067BE656"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696" w:type="dxa"/>
            <w:tcBorders>
              <w:top w:val="single" w:sz="6" w:space="0" w:color="auto"/>
              <w:left w:val="single" w:sz="6" w:space="0" w:color="auto"/>
              <w:bottom w:val="single" w:sz="6" w:space="0" w:color="auto"/>
              <w:right w:val="single" w:sz="6" w:space="0" w:color="auto"/>
            </w:tcBorders>
          </w:tcPr>
          <w:p w14:paraId="5A401D60"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962" w:type="dxa"/>
            <w:tcBorders>
              <w:top w:val="single" w:sz="6" w:space="0" w:color="auto"/>
              <w:left w:val="single" w:sz="6" w:space="0" w:color="auto"/>
              <w:bottom w:val="single" w:sz="6" w:space="0" w:color="auto"/>
              <w:right w:val="single" w:sz="6" w:space="0" w:color="auto"/>
            </w:tcBorders>
          </w:tcPr>
          <w:p w14:paraId="68B3C530"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717" w:type="dxa"/>
            <w:tcBorders>
              <w:top w:val="single" w:sz="6" w:space="0" w:color="auto"/>
              <w:left w:val="single" w:sz="6" w:space="0" w:color="auto"/>
              <w:bottom w:val="single" w:sz="6" w:space="0" w:color="auto"/>
              <w:right w:val="single" w:sz="6" w:space="0" w:color="auto"/>
            </w:tcBorders>
          </w:tcPr>
          <w:p w14:paraId="53A0B00F"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572" w:type="dxa"/>
            <w:tcBorders>
              <w:top w:val="single" w:sz="6" w:space="0" w:color="auto"/>
              <w:left w:val="single" w:sz="6" w:space="0" w:color="auto"/>
              <w:bottom w:val="single" w:sz="6" w:space="0" w:color="auto"/>
              <w:right w:val="single" w:sz="6" w:space="0" w:color="auto"/>
            </w:tcBorders>
          </w:tcPr>
          <w:p w14:paraId="568EFF52"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46E5DEC1"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592" w:type="dxa"/>
            <w:tcBorders>
              <w:top w:val="single" w:sz="6" w:space="0" w:color="auto"/>
              <w:left w:val="single" w:sz="6" w:space="0" w:color="auto"/>
              <w:bottom w:val="single" w:sz="6" w:space="0" w:color="auto"/>
              <w:right w:val="single" w:sz="6" w:space="0" w:color="auto"/>
            </w:tcBorders>
          </w:tcPr>
          <w:p w14:paraId="7B9F7684"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1209" w:type="dxa"/>
            <w:tcBorders>
              <w:top w:val="single" w:sz="6" w:space="0" w:color="auto"/>
              <w:left w:val="single" w:sz="6" w:space="0" w:color="auto"/>
              <w:bottom w:val="single" w:sz="6" w:space="0" w:color="auto"/>
              <w:right w:val="single" w:sz="6" w:space="0" w:color="auto"/>
            </w:tcBorders>
          </w:tcPr>
          <w:p w14:paraId="2F928F14"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r>
      <w:tr w:rsidR="00360468" w14:paraId="1EEF7285"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07C803D5" w14:textId="1318B603"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11h1, 11h2,</w:t>
            </w:r>
          </w:p>
          <w:p w14:paraId="1F47A5D3" w14:textId="6A43B57B" w:rsidR="00360468" w:rsidRPr="00360468" w:rsidRDefault="00360468" w:rsidP="00360468">
            <w:pPr>
              <w:pStyle w:val="Texto"/>
              <w:spacing w:before="20" w:after="20" w:line="228" w:lineRule="exact"/>
              <w:ind w:firstLine="0"/>
              <w:rPr>
                <w:rFonts w:ascii="Verdana" w:hAnsi="Verdana"/>
                <w:b/>
                <w:sz w:val="12"/>
                <w:szCs w:val="12"/>
                <w:lang w:val="en-US"/>
              </w:rPr>
            </w:pPr>
            <w:r w:rsidRPr="00360468">
              <w:rPr>
                <w:rFonts w:ascii="Verdana" w:hAnsi="Verdana"/>
                <w:sz w:val="12"/>
                <w:szCs w:val="12"/>
                <w:lang w:val="en-US"/>
              </w:rPr>
              <w:t>21h1, 21h2</w:t>
            </w:r>
          </w:p>
        </w:tc>
        <w:tc>
          <w:tcPr>
            <w:tcW w:w="910" w:type="dxa"/>
            <w:tcBorders>
              <w:top w:val="single" w:sz="6" w:space="0" w:color="auto"/>
              <w:left w:val="single" w:sz="6" w:space="0" w:color="auto"/>
              <w:bottom w:val="single" w:sz="6" w:space="0" w:color="auto"/>
              <w:right w:val="single" w:sz="6" w:space="0" w:color="auto"/>
            </w:tcBorders>
          </w:tcPr>
          <w:p w14:paraId="4B3EA4A7"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1CED8039" w14:textId="3D3F867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491751DC" w14:textId="77777777" w:rsidR="00360468" w:rsidRPr="00360468" w:rsidRDefault="00360468" w:rsidP="00360468">
            <w:pPr>
              <w:pStyle w:val="Texto"/>
              <w:spacing w:before="20" w:after="20" w:line="228" w:lineRule="exact"/>
              <w:ind w:firstLine="0"/>
              <w:jc w:val="center"/>
              <w:rPr>
                <w:rFonts w:ascii="Verdana" w:hAnsi="Verdana"/>
                <w:position w:val="11"/>
                <w:sz w:val="14"/>
                <w:szCs w:val="14"/>
                <w:lang w:val="en-US"/>
              </w:rPr>
            </w:pPr>
            <w:r w:rsidRPr="00360468">
              <w:rPr>
                <w:rFonts w:ascii="Verdana" w:hAnsi="Verdana"/>
                <w:sz w:val="14"/>
                <w:szCs w:val="14"/>
                <w:lang w:val="en-US"/>
              </w:rPr>
              <w:t xml:space="preserve">1° </w:t>
            </w:r>
            <w:r w:rsidRPr="00360468">
              <w:rPr>
                <w:rFonts w:ascii="Verdana" w:hAnsi="Verdana"/>
                <w:position w:val="8"/>
                <w:sz w:val="14"/>
                <w:szCs w:val="14"/>
                <w:lang w:val="en-US"/>
              </w:rPr>
              <w:t>a</w:t>
            </w:r>
          </w:p>
          <w:p w14:paraId="2A76DA87" w14:textId="1EAC46B5"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1° </w:t>
            </w:r>
            <w:r w:rsidRPr="00360468">
              <w:rPr>
                <w:rFonts w:ascii="Verdana" w:hAnsi="Verdana"/>
                <w:position w:val="8"/>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522142CD"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2°</w:t>
            </w:r>
          </w:p>
          <w:p w14:paraId="19041995" w14:textId="610CA363"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2°</w:t>
            </w:r>
          </w:p>
        </w:tc>
        <w:tc>
          <w:tcPr>
            <w:tcW w:w="696" w:type="dxa"/>
            <w:tcBorders>
              <w:top w:val="single" w:sz="6" w:space="0" w:color="auto"/>
              <w:left w:val="single" w:sz="6" w:space="0" w:color="auto"/>
              <w:bottom w:val="single" w:sz="6" w:space="0" w:color="auto"/>
              <w:right w:val="single" w:sz="6" w:space="0" w:color="auto"/>
            </w:tcBorders>
          </w:tcPr>
          <w:p w14:paraId="3CE502E7"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3°</w:t>
            </w:r>
          </w:p>
          <w:p w14:paraId="7C0FD26B" w14:textId="38AD2E03"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962" w:type="dxa"/>
            <w:tcBorders>
              <w:top w:val="single" w:sz="6" w:space="0" w:color="auto"/>
              <w:left w:val="single" w:sz="6" w:space="0" w:color="auto"/>
              <w:bottom w:val="single" w:sz="6" w:space="0" w:color="auto"/>
              <w:right w:val="single" w:sz="6" w:space="0" w:color="auto"/>
            </w:tcBorders>
          </w:tcPr>
          <w:p w14:paraId="66CAF79D"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04C75B5A" w14:textId="138A29AA"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p>
        </w:tc>
        <w:tc>
          <w:tcPr>
            <w:tcW w:w="717" w:type="dxa"/>
            <w:tcBorders>
              <w:top w:val="single" w:sz="6" w:space="0" w:color="auto"/>
              <w:left w:val="single" w:sz="6" w:space="0" w:color="auto"/>
              <w:bottom w:val="single" w:sz="6" w:space="0" w:color="auto"/>
              <w:right w:val="single" w:sz="6" w:space="0" w:color="auto"/>
            </w:tcBorders>
          </w:tcPr>
          <w:p w14:paraId="366D1A40"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289D817B" w14:textId="1294EBA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5°</w:t>
            </w:r>
          </w:p>
        </w:tc>
        <w:tc>
          <w:tcPr>
            <w:tcW w:w="572" w:type="dxa"/>
            <w:tcBorders>
              <w:top w:val="single" w:sz="6" w:space="0" w:color="auto"/>
              <w:left w:val="single" w:sz="6" w:space="0" w:color="auto"/>
              <w:bottom w:val="single" w:sz="6" w:space="0" w:color="auto"/>
              <w:right w:val="single" w:sz="6" w:space="0" w:color="auto"/>
            </w:tcBorders>
          </w:tcPr>
          <w:p w14:paraId="76206C48"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4°</w:t>
            </w:r>
          </w:p>
          <w:p w14:paraId="00F946B0" w14:textId="54E6FC78"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6°</w:t>
            </w:r>
          </w:p>
        </w:tc>
        <w:tc>
          <w:tcPr>
            <w:tcW w:w="826" w:type="dxa"/>
            <w:tcBorders>
              <w:top w:val="single" w:sz="6" w:space="0" w:color="auto"/>
              <w:left w:val="single" w:sz="6" w:space="0" w:color="auto"/>
              <w:bottom w:val="single" w:sz="6" w:space="0" w:color="auto"/>
              <w:right w:val="single" w:sz="6" w:space="0" w:color="auto"/>
            </w:tcBorders>
          </w:tcPr>
          <w:p w14:paraId="3C705A3D"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4D46FD01" w14:textId="3D42BD6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44694A86"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38611E63" w14:textId="165CC74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0056BFE6"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6847A0C4" w14:textId="1B0C95C0"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4E57E77E"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63092C29" w14:textId="16842B78" w:rsidR="00360468" w:rsidRPr="00360468" w:rsidRDefault="00360468" w:rsidP="00360468">
            <w:pPr>
              <w:pStyle w:val="Texto"/>
              <w:spacing w:before="20" w:after="20" w:line="228" w:lineRule="exact"/>
              <w:ind w:firstLine="0"/>
              <w:rPr>
                <w:rFonts w:ascii="Verdana" w:hAnsi="Verdana"/>
                <w:b/>
                <w:sz w:val="12"/>
                <w:szCs w:val="12"/>
                <w:lang w:val="en-US"/>
              </w:rPr>
            </w:pPr>
            <w:r w:rsidRPr="00360468">
              <w:rPr>
                <w:rFonts w:ascii="Verdana" w:hAnsi="Verdana"/>
                <w:sz w:val="12"/>
                <w:szCs w:val="12"/>
                <w:lang w:val="en-US"/>
              </w:rPr>
              <w:t>31h1, 31h2</w:t>
            </w:r>
          </w:p>
        </w:tc>
        <w:tc>
          <w:tcPr>
            <w:tcW w:w="910" w:type="dxa"/>
            <w:tcBorders>
              <w:top w:val="single" w:sz="6" w:space="0" w:color="auto"/>
              <w:left w:val="single" w:sz="6" w:space="0" w:color="auto"/>
              <w:bottom w:val="single" w:sz="6" w:space="0" w:color="auto"/>
              <w:right w:val="single" w:sz="6" w:space="0" w:color="auto"/>
            </w:tcBorders>
          </w:tcPr>
          <w:p w14:paraId="71F0048C" w14:textId="4CD9AD4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1°</w:t>
            </w:r>
          </w:p>
        </w:tc>
        <w:tc>
          <w:tcPr>
            <w:tcW w:w="849" w:type="dxa"/>
            <w:tcBorders>
              <w:top w:val="single" w:sz="6" w:space="0" w:color="auto"/>
              <w:left w:val="single" w:sz="6" w:space="0" w:color="auto"/>
              <w:bottom w:val="single" w:sz="6" w:space="0" w:color="auto"/>
              <w:right w:val="single" w:sz="6" w:space="0" w:color="auto"/>
            </w:tcBorders>
          </w:tcPr>
          <w:p w14:paraId="1FEB5F08" w14:textId="55D8A247"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2° </w:t>
            </w:r>
            <w:r w:rsidRPr="00360468">
              <w:rPr>
                <w:rFonts w:ascii="Verdana" w:hAnsi="Verdana"/>
                <w:position w:val="8"/>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23A9663D" w14:textId="72D66DC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696" w:type="dxa"/>
            <w:tcBorders>
              <w:top w:val="single" w:sz="6" w:space="0" w:color="auto"/>
              <w:left w:val="single" w:sz="6" w:space="0" w:color="auto"/>
              <w:bottom w:val="single" w:sz="6" w:space="0" w:color="auto"/>
              <w:right w:val="single" w:sz="6" w:space="0" w:color="auto"/>
            </w:tcBorders>
          </w:tcPr>
          <w:p w14:paraId="34C3EBB5" w14:textId="273F8D3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p>
        </w:tc>
        <w:tc>
          <w:tcPr>
            <w:tcW w:w="962" w:type="dxa"/>
            <w:tcBorders>
              <w:top w:val="single" w:sz="6" w:space="0" w:color="auto"/>
              <w:left w:val="single" w:sz="6" w:space="0" w:color="auto"/>
              <w:bottom w:val="single" w:sz="6" w:space="0" w:color="auto"/>
              <w:right w:val="single" w:sz="6" w:space="0" w:color="auto"/>
            </w:tcBorders>
          </w:tcPr>
          <w:p w14:paraId="5B364569" w14:textId="4C1A64DB"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5°</w:t>
            </w:r>
          </w:p>
        </w:tc>
        <w:tc>
          <w:tcPr>
            <w:tcW w:w="717" w:type="dxa"/>
            <w:tcBorders>
              <w:top w:val="single" w:sz="6" w:space="0" w:color="auto"/>
              <w:left w:val="single" w:sz="6" w:space="0" w:color="auto"/>
              <w:bottom w:val="single" w:sz="6" w:space="0" w:color="auto"/>
              <w:right w:val="single" w:sz="6" w:space="0" w:color="auto"/>
            </w:tcBorders>
          </w:tcPr>
          <w:p w14:paraId="4C11B1FF" w14:textId="2B9BFD8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6°</w:t>
            </w:r>
          </w:p>
        </w:tc>
        <w:tc>
          <w:tcPr>
            <w:tcW w:w="572" w:type="dxa"/>
            <w:tcBorders>
              <w:top w:val="single" w:sz="6" w:space="0" w:color="auto"/>
              <w:left w:val="single" w:sz="6" w:space="0" w:color="auto"/>
              <w:bottom w:val="single" w:sz="6" w:space="0" w:color="auto"/>
              <w:right w:val="single" w:sz="6" w:space="0" w:color="auto"/>
            </w:tcBorders>
          </w:tcPr>
          <w:p w14:paraId="5DE67035" w14:textId="1A59E0F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7°</w:t>
            </w:r>
          </w:p>
        </w:tc>
        <w:tc>
          <w:tcPr>
            <w:tcW w:w="826" w:type="dxa"/>
            <w:tcBorders>
              <w:top w:val="single" w:sz="6" w:space="0" w:color="auto"/>
              <w:left w:val="single" w:sz="6" w:space="0" w:color="auto"/>
              <w:bottom w:val="single" w:sz="6" w:space="0" w:color="auto"/>
              <w:right w:val="single" w:sz="6" w:space="0" w:color="auto"/>
            </w:tcBorders>
          </w:tcPr>
          <w:p w14:paraId="6C6B82A9" w14:textId="05180AB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73806C53" w14:textId="065F138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20C8B1C0" w14:textId="087CD2C0"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04FD0F0A"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1D58B753" w14:textId="77777777"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Compound:</w:t>
            </w:r>
          </w:p>
        </w:tc>
        <w:tc>
          <w:tcPr>
            <w:tcW w:w="910" w:type="dxa"/>
            <w:tcBorders>
              <w:top w:val="single" w:sz="6" w:space="0" w:color="auto"/>
              <w:left w:val="single" w:sz="6" w:space="0" w:color="auto"/>
              <w:bottom w:val="single" w:sz="6" w:space="0" w:color="auto"/>
              <w:right w:val="single" w:sz="6" w:space="0" w:color="auto"/>
            </w:tcBorders>
          </w:tcPr>
          <w:p w14:paraId="6F7DA9DD"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49" w:type="dxa"/>
            <w:tcBorders>
              <w:top w:val="single" w:sz="6" w:space="0" w:color="auto"/>
              <w:left w:val="single" w:sz="6" w:space="0" w:color="auto"/>
              <w:bottom w:val="single" w:sz="6" w:space="0" w:color="auto"/>
              <w:right w:val="single" w:sz="6" w:space="0" w:color="auto"/>
            </w:tcBorders>
          </w:tcPr>
          <w:p w14:paraId="42EA84C3"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39F401E2"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696" w:type="dxa"/>
            <w:tcBorders>
              <w:top w:val="single" w:sz="6" w:space="0" w:color="auto"/>
              <w:left w:val="single" w:sz="6" w:space="0" w:color="auto"/>
              <w:bottom w:val="single" w:sz="6" w:space="0" w:color="auto"/>
              <w:right w:val="single" w:sz="6" w:space="0" w:color="auto"/>
            </w:tcBorders>
          </w:tcPr>
          <w:p w14:paraId="60F91B28"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962" w:type="dxa"/>
            <w:tcBorders>
              <w:top w:val="single" w:sz="6" w:space="0" w:color="auto"/>
              <w:left w:val="single" w:sz="6" w:space="0" w:color="auto"/>
              <w:bottom w:val="single" w:sz="6" w:space="0" w:color="auto"/>
              <w:right w:val="single" w:sz="6" w:space="0" w:color="auto"/>
            </w:tcBorders>
          </w:tcPr>
          <w:p w14:paraId="4F93C87D"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717" w:type="dxa"/>
            <w:tcBorders>
              <w:top w:val="single" w:sz="6" w:space="0" w:color="auto"/>
              <w:left w:val="single" w:sz="6" w:space="0" w:color="auto"/>
              <w:bottom w:val="single" w:sz="6" w:space="0" w:color="auto"/>
              <w:right w:val="single" w:sz="6" w:space="0" w:color="auto"/>
            </w:tcBorders>
          </w:tcPr>
          <w:p w14:paraId="737F4005"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572" w:type="dxa"/>
            <w:tcBorders>
              <w:top w:val="single" w:sz="6" w:space="0" w:color="auto"/>
              <w:left w:val="single" w:sz="6" w:space="0" w:color="auto"/>
              <w:bottom w:val="single" w:sz="6" w:space="0" w:color="auto"/>
              <w:right w:val="single" w:sz="6" w:space="0" w:color="auto"/>
            </w:tcBorders>
          </w:tcPr>
          <w:p w14:paraId="73C7ED22"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826" w:type="dxa"/>
            <w:tcBorders>
              <w:top w:val="single" w:sz="6" w:space="0" w:color="auto"/>
              <w:left w:val="single" w:sz="6" w:space="0" w:color="auto"/>
              <w:bottom w:val="single" w:sz="6" w:space="0" w:color="auto"/>
              <w:right w:val="single" w:sz="6" w:space="0" w:color="auto"/>
            </w:tcBorders>
          </w:tcPr>
          <w:p w14:paraId="57E13227"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592" w:type="dxa"/>
            <w:tcBorders>
              <w:top w:val="single" w:sz="6" w:space="0" w:color="auto"/>
              <w:left w:val="single" w:sz="6" w:space="0" w:color="auto"/>
              <w:bottom w:val="single" w:sz="6" w:space="0" w:color="auto"/>
              <w:right w:val="single" w:sz="6" w:space="0" w:color="auto"/>
            </w:tcBorders>
          </w:tcPr>
          <w:p w14:paraId="754DE54C"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c>
          <w:tcPr>
            <w:tcW w:w="1209" w:type="dxa"/>
            <w:tcBorders>
              <w:top w:val="single" w:sz="6" w:space="0" w:color="auto"/>
              <w:left w:val="single" w:sz="6" w:space="0" w:color="auto"/>
              <w:bottom w:val="single" w:sz="6" w:space="0" w:color="auto"/>
              <w:right w:val="single" w:sz="6" w:space="0" w:color="auto"/>
            </w:tcBorders>
          </w:tcPr>
          <w:p w14:paraId="48627A5D" w14:textId="77777777" w:rsidR="00360468" w:rsidRPr="00360468" w:rsidRDefault="00360468" w:rsidP="00360468">
            <w:pPr>
              <w:pStyle w:val="Texto"/>
              <w:spacing w:before="20" w:after="20" w:line="228" w:lineRule="exact"/>
              <w:ind w:firstLine="0"/>
              <w:jc w:val="center"/>
              <w:rPr>
                <w:rFonts w:ascii="Verdana" w:hAnsi="Verdana"/>
                <w:sz w:val="12"/>
                <w:szCs w:val="12"/>
                <w:lang w:val="en-US"/>
              </w:rPr>
            </w:pPr>
          </w:p>
        </w:tc>
      </w:tr>
      <w:tr w:rsidR="00360468" w14:paraId="5883957F"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7B36B085" w14:textId="5940DF62"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11hz1, 11hz2</w:t>
            </w:r>
          </w:p>
          <w:p w14:paraId="7C1EDFDD" w14:textId="65AA49D7"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21hz1, 21hz2</w:t>
            </w:r>
          </w:p>
        </w:tc>
        <w:tc>
          <w:tcPr>
            <w:tcW w:w="910" w:type="dxa"/>
            <w:tcBorders>
              <w:top w:val="single" w:sz="6" w:space="0" w:color="auto"/>
              <w:left w:val="single" w:sz="6" w:space="0" w:color="auto"/>
              <w:bottom w:val="single" w:sz="6" w:space="0" w:color="auto"/>
              <w:right w:val="single" w:sz="6" w:space="0" w:color="auto"/>
            </w:tcBorders>
          </w:tcPr>
          <w:p w14:paraId="37ADC5C6"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738AC646" w14:textId="2089155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4604B7B2" w14:textId="77777777" w:rsidR="00360468" w:rsidRPr="00360468" w:rsidRDefault="00360468" w:rsidP="00360468">
            <w:pPr>
              <w:pStyle w:val="Texto"/>
              <w:spacing w:before="20" w:after="20" w:line="228" w:lineRule="exact"/>
              <w:ind w:firstLine="0"/>
              <w:jc w:val="center"/>
              <w:rPr>
                <w:rFonts w:ascii="Verdana" w:hAnsi="Verdana"/>
                <w:position w:val="11"/>
                <w:sz w:val="14"/>
                <w:szCs w:val="14"/>
                <w:lang w:val="en-US"/>
              </w:rPr>
            </w:pPr>
            <w:r w:rsidRPr="00360468">
              <w:rPr>
                <w:rFonts w:ascii="Verdana" w:hAnsi="Verdana"/>
                <w:sz w:val="14"/>
                <w:szCs w:val="14"/>
                <w:lang w:val="en-US"/>
              </w:rPr>
              <w:t xml:space="preserve">1° </w:t>
            </w:r>
            <w:r w:rsidRPr="00360468">
              <w:rPr>
                <w:rFonts w:ascii="Verdana" w:hAnsi="Verdana"/>
                <w:position w:val="8"/>
                <w:sz w:val="14"/>
                <w:szCs w:val="14"/>
                <w:lang w:val="en-US"/>
              </w:rPr>
              <w:t>a</w:t>
            </w:r>
          </w:p>
          <w:p w14:paraId="55115B04" w14:textId="3E0802A1"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1° </w:t>
            </w:r>
            <w:r w:rsidRPr="00360468">
              <w:rPr>
                <w:rFonts w:ascii="Verdana" w:hAnsi="Verdana"/>
                <w:position w:val="8"/>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5459A198"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2°</w:t>
            </w:r>
          </w:p>
          <w:p w14:paraId="6D387049" w14:textId="0D992C8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2°</w:t>
            </w:r>
          </w:p>
        </w:tc>
        <w:tc>
          <w:tcPr>
            <w:tcW w:w="696" w:type="dxa"/>
            <w:tcBorders>
              <w:top w:val="single" w:sz="6" w:space="0" w:color="auto"/>
              <w:left w:val="single" w:sz="6" w:space="0" w:color="auto"/>
              <w:bottom w:val="single" w:sz="6" w:space="0" w:color="auto"/>
              <w:right w:val="single" w:sz="6" w:space="0" w:color="auto"/>
            </w:tcBorders>
          </w:tcPr>
          <w:p w14:paraId="484DBE29"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3°</w:t>
            </w:r>
          </w:p>
          <w:p w14:paraId="7D1E8381" w14:textId="69850E8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962" w:type="dxa"/>
            <w:tcBorders>
              <w:top w:val="single" w:sz="6" w:space="0" w:color="auto"/>
              <w:left w:val="single" w:sz="6" w:space="0" w:color="auto"/>
              <w:bottom w:val="single" w:sz="6" w:space="0" w:color="auto"/>
              <w:right w:val="single" w:sz="6" w:space="0" w:color="auto"/>
            </w:tcBorders>
          </w:tcPr>
          <w:p w14:paraId="308C0107"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4251C2EC" w14:textId="0610402A"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p>
        </w:tc>
        <w:tc>
          <w:tcPr>
            <w:tcW w:w="717" w:type="dxa"/>
            <w:tcBorders>
              <w:top w:val="single" w:sz="6" w:space="0" w:color="auto"/>
              <w:left w:val="single" w:sz="6" w:space="0" w:color="auto"/>
              <w:bottom w:val="single" w:sz="6" w:space="0" w:color="auto"/>
              <w:right w:val="single" w:sz="6" w:space="0" w:color="auto"/>
            </w:tcBorders>
          </w:tcPr>
          <w:p w14:paraId="387A3DD6"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4EE055B9" w14:textId="44A3058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5°</w:t>
            </w:r>
          </w:p>
        </w:tc>
        <w:tc>
          <w:tcPr>
            <w:tcW w:w="572" w:type="dxa"/>
            <w:tcBorders>
              <w:top w:val="single" w:sz="6" w:space="0" w:color="auto"/>
              <w:left w:val="single" w:sz="6" w:space="0" w:color="auto"/>
              <w:bottom w:val="single" w:sz="6" w:space="0" w:color="auto"/>
              <w:right w:val="single" w:sz="6" w:space="0" w:color="auto"/>
            </w:tcBorders>
          </w:tcPr>
          <w:p w14:paraId="3D17A3CC" w14:textId="77777777" w:rsidR="00360468" w:rsidRPr="00360468" w:rsidRDefault="00360468" w:rsidP="00360468">
            <w:pPr>
              <w:pStyle w:val="Texto"/>
              <w:spacing w:before="20" w:after="20" w:line="228" w:lineRule="exact"/>
              <w:ind w:firstLine="0"/>
              <w:jc w:val="center"/>
              <w:rPr>
                <w:rFonts w:ascii="Verdana" w:hAnsi="Verdana"/>
                <w:position w:val="11"/>
                <w:sz w:val="14"/>
                <w:szCs w:val="14"/>
                <w:lang w:val="en-US"/>
              </w:rPr>
            </w:pPr>
            <w:r w:rsidRPr="00360468">
              <w:rPr>
                <w:rFonts w:ascii="Verdana" w:hAnsi="Verdana"/>
                <w:sz w:val="14"/>
                <w:szCs w:val="14"/>
                <w:lang w:val="en-US"/>
              </w:rPr>
              <w:t xml:space="preserve">4° </w:t>
            </w:r>
            <w:r w:rsidRPr="00360468">
              <w:rPr>
                <w:rFonts w:ascii="Verdana" w:hAnsi="Verdana"/>
                <w:position w:val="8"/>
                <w:sz w:val="14"/>
                <w:szCs w:val="14"/>
                <w:lang w:val="en-US"/>
              </w:rPr>
              <w:t>e</w:t>
            </w:r>
          </w:p>
          <w:p w14:paraId="766DA2EF" w14:textId="4EF392D7"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6° </w:t>
            </w:r>
            <w:r w:rsidRPr="00360468">
              <w:rPr>
                <w:rFonts w:ascii="Verdana" w:hAnsi="Verdana"/>
                <w:position w:val="8"/>
                <w:sz w:val="14"/>
                <w:szCs w:val="14"/>
                <w:lang w:val="en-US"/>
              </w:rPr>
              <w:t>e</w:t>
            </w:r>
          </w:p>
        </w:tc>
        <w:tc>
          <w:tcPr>
            <w:tcW w:w="826" w:type="dxa"/>
            <w:tcBorders>
              <w:top w:val="single" w:sz="6" w:space="0" w:color="auto"/>
              <w:left w:val="single" w:sz="6" w:space="0" w:color="auto"/>
              <w:bottom w:val="single" w:sz="6" w:space="0" w:color="auto"/>
              <w:right w:val="single" w:sz="6" w:space="0" w:color="auto"/>
            </w:tcBorders>
          </w:tcPr>
          <w:p w14:paraId="715511C0"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03FFAE92" w14:textId="6796F62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256EE6E7"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4FCA338D" w14:textId="2A9CFB7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6368E6DD" w14:textId="77777777" w:rsidR="00360468" w:rsidRPr="00360468" w:rsidRDefault="00360468" w:rsidP="00360468">
            <w:pPr>
              <w:pStyle w:val="Texto"/>
              <w:spacing w:before="20" w:after="20" w:line="228" w:lineRule="exact"/>
              <w:ind w:firstLine="0"/>
              <w:jc w:val="center"/>
              <w:rPr>
                <w:rFonts w:ascii="Verdana" w:hAnsi="Verdana"/>
                <w:sz w:val="14"/>
                <w:szCs w:val="14"/>
                <w:lang w:val="en-US"/>
              </w:rPr>
            </w:pPr>
            <w:r w:rsidRPr="00360468">
              <w:rPr>
                <w:rFonts w:ascii="Verdana" w:hAnsi="Verdana"/>
                <w:sz w:val="14"/>
                <w:szCs w:val="14"/>
                <w:lang w:val="en-US"/>
              </w:rPr>
              <w:t>-</w:t>
            </w:r>
          </w:p>
          <w:p w14:paraId="7B4671AB" w14:textId="4A6DA12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05CBC292"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4B0B0406" w14:textId="2E6EFF6A" w:rsidR="00360468" w:rsidRPr="00360468" w:rsidRDefault="00360468" w:rsidP="00360468">
            <w:pPr>
              <w:pStyle w:val="Texto"/>
              <w:spacing w:before="20" w:after="20" w:line="228" w:lineRule="exact"/>
              <w:ind w:firstLine="0"/>
              <w:rPr>
                <w:rFonts w:ascii="Verdana" w:hAnsi="Verdana"/>
                <w:sz w:val="12"/>
                <w:szCs w:val="12"/>
                <w:lang w:val="en-US"/>
              </w:rPr>
            </w:pPr>
            <w:r w:rsidRPr="00360468">
              <w:rPr>
                <w:rFonts w:ascii="Verdana" w:hAnsi="Verdana"/>
                <w:sz w:val="12"/>
                <w:szCs w:val="12"/>
                <w:lang w:val="en-US"/>
              </w:rPr>
              <w:t>31hz1, 31hz2</w:t>
            </w:r>
          </w:p>
        </w:tc>
        <w:tc>
          <w:tcPr>
            <w:tcW w:w="910" w:type="dxa"/>
            <w:tcBorders>
              <w:top w:val="single" w:sz="6" w:space="0" w:color="auto"/>
              <w:left w:val="single" w:sz="6" w:space="0" w:color="auto"/>
              <w:bottom w:val="single" w:sz="6" w:space="0" w:color="auto"/>
              <w:right w:val="single" w:sz="6" w:space="0" w:color="auto"/>
            </w:tcBorders>
          </w:tcPr>
          <w:p w14:paraId="00A640B0" w14:textId="6ACCFC9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1°</w:t>
            </w:r>
          </w:p>
        </w:tc>
        <w:tc>
          <w:tcPr>
            <w:tcW w:w="849" w:type="dxa"/>
            <w:tcBorders>
              <w:top w:val="single" w:sz="6" w:space="0" w:color="auto"/>
              <w:left w:val="single" w:sz="6" w:space="0" w:color="auto"/>
              <w:bottom w:val="single" w:sz="6" w:space="0" w:color="auto"/>
              <w:right w:val="single" w:sz="6" w:space="0" w:color="auto"/>
            </w:tcBorders>
          </w:tcPr>
          <w:p w14:paraId="050C3FA3" w14:textId="5503CE87"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2° </w:t>
            </w:r>
            <w:r w:rsidRPr="00360468">
              <w:rPr>
                <w:rFonts w:ascii="Verdana" w:hAnsi="Verdana"/>
                <w:position w:val="8"/>
                <w:sz w:val="14"/>
                <w:szCs w:val="14"/>
                <w:lang w:val="en-US"/>
              </w:rPr>
              <w:t>a</w:t>
            </w:r>
          </w:p>
        </w:tc>
        <w:tc>
          <w:tcPr>
            <w:tcW w:w="826" w:type="dxa"/>
            <w:tcBorders>
              <w:top w:val="single" w:sz="6" w:space="0" w:color="auto"/>
              <w:left w:val="single" w:sz="6" w:space="0" w:color="auto"/>
              <w:bottom w:val="single" w:sz="6" w:space="0" w:color="auto"/>
              <w:right w:val="single" w:sz="6" w:space="0" w:color="auto"/>
            </w:tcBorders>
          </w:tcPr>
          <w:p w14:paraId="41F1FD53" w14:textId="0E16F394"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696" w:type="dxa"/>
            <w:tcBorders>
              <w:top w:val="single" w:sz="6" w:space="0" w:color="auto"/>
              <w:left w:val="single" w:sz="6" w:space="0" w:color="auto"/>
              <w:bottom w:val="single" w:sz="6" w:space="0" w:color="auto"/>
              <w:right w:val="single" w:sz="6" w:space="0" w:color="auto"/>
            </w:tcBorders>
          </w:tcPr>
          <w:p w14:paraId="7B902575" w14:textId="218B22C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4°</w:t>
            </w:r>
          </w:p>
        </w:tc>
        <w:tc>
          <w:tcPr>
            <w:tcW w:w="962" w:type="dxa"/>
            <w:tcBorders>
              <w:top w:val="single" w:sz="6" w:space="0" w:color="auto"/>
              <w:left w:val="single" w:sz="6" w:space="0" w:color="auto"/>
              <w:bottom w:val="single" w:sz="6" w:space="0" w:color="auto"/>
              <w:right w:val="single" w:sz="6" w:space="0" w:color="auto"/>
            </w:tcBorders>
          </w:tcPr>
          <w:p w14:paraId="63FA0551" w14:textId="71C1CDA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5°</w:t>
            </w:r>
          </w:p>
        </w:tc>
        <w:tc>
          <w:tcPr>
            <w:tcW w:w="717" w:type="dxa"/>
            <w:tcBorders>
              <w:top w:val="single" w:sz="6" w:space="0" w:color="auto"/>
              <w:left w:val="single" w:sz="6" w:space="0" w:color="auto"/>
              <w:bottom w:val="single" w:sz="6" w:space="0" w:color="auto"/>
              <w:right w:val="single" w:sz="6" w:space="0" w:color="auto"/>
            </w:tcBorders>
          </w:tcPr>
          <w:p w14:paraId="09AAF289" w14:textId="32FAB98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6°</w:t>
            </w:r>
          </w:p>
        </w:tc>
        <w:tc>
          <w:tcPr>
            <w:tcW w:w="572" w:type="dxa"/>
            <w:tcBorders>
              <w:top w:val="single" w:sz="6" w:space="0" w:color="auto"/>
              <w:left w:val="single" w:sz="6" w:space="0" w:color="auto"/>
              <w:bottom w:val="single" w:sz="6" w:space="0" w:color="auto"/>
              <w:right w:val="single" w:sz="6" w:space="0" w:color="auto"/>
            </w:tcBorders>
          </w:tcPr>
          <w:p w14:paraId="7E2719C7" w14:textId="57AC9602" w:rsidR="00360468" w:rsidRPr="00360468" w:rsidRDefault="00360468" w:rsidP="00360468">
            <w:pPr>
              <w:pStyle w:val="Texto"/>
              <w:spacing w:before="20" w:after="20" w:line="228" w:lineRule="exact"/>
              <w:ind w:firstLine="0"/>
              <w:jc w:val="center"/>
              <w:rPr>
                <w:rFonts w:ascii="Verdana" w:hAnsi="Verdana"/>
                <w:position w:val="11"/>
                <w:sz w:val="12"/>
                <w:szCs w:val="12"/>
                <w:lang w:val="en-US"/>
              </w:rPr>
            </w:pPr>
            <w:r w:rsidRPr="00360468">
              <w:rPr>
                <w:rFonts w:ascii="Verdana" w:hAnsi="Verdana"/>
                <w:sz w:val="14"/>
                <w:szCs w:val="14"/>
                <w:lang w:val="en-US"/>
              </w:rPr>
              <w:t xml:space="preserve">7° </w:t>
            </w:r>
            <w:r w:rsidRPr="00360468">
              <w:rPr>
                <w:rFonts w:ascii="Verdana" w:hAnsi="Verdana"/>
                <w:position w:val="8"/>
                <w:sz w:val="14"/>
                <w:szCs w:val="14"/>
                <w:lang w:val="en-US"/>
              </w:rPr>
              <w:t>e</w:t>
            </w:r>
          </w:p>
        </w:tc>
        <w:tc>
          <w:tcPr>
            <w:tcW w:w="826" w:type="dxa"/>
            <w:tcBorders>
              <w:top w:val="single" w:sz="6" w:space="0" w:color="auto"/>
              <w:left w:val="single" w:sz="6" w:space="0" w:color="auto"/>
              <w:bottom w:val="single" w:sz="6" w:space="0" w:color="auto"/>
              <w:right w:val="single" w:sz="6" w:space="0" w:color="auto"/>
            </w:tcBorders>
          </w:tcPr>
          <w:p w14:paraId="3D14E759" w14:textId="1303B16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65FC0524" w14:textId="0FB8AA3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105E1EAE" w14:textId="3A678B07"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4D8E7F7C"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74F407D8" w14:textId="00AC7DFA" w:rsidR="00360468" w:rsidRPr="00360468" w:rsidRDefault="00360468" w:rsidP="00360468">
            <w:pPr>
              <w:pStyle w:val="Texto"/>
              <w:spacing w:before="20" w:after="20" w:line="228" w:lineRule="exact"/>
              <w:ind w:firstLine="0"/>
              <w:rPr>
                <w:rFonts w:ascii="Verdana" w:hAnsi="Verdana"/>
                <w:sz w:val="12"/>
                <w:szCs w:val="12"/>
                <w:lang w:val="en-US"/>
              </w:rPr>
            </w:pPr>
            <w:r>
              <w:rPr>
                <w:rFonts w:ascii="Verdana" w:hAnsi="Verdana"/>
                <w:sz w:val="12"/>
                <w:szCs w:val="12"/>
                <w:lang w:val="en-US"/>
              </w:rPr>
              <w:t>C</w:t>
            </w:r>
            <w:r w:rsidRPr="00360468">
              <w:rPr>
                <w:rFonts w:ascii="Verdana" w:hAnsi="Verdana"/>
                <w:sz w:val="12"/>
                <w:szCs w:val="12"/>
                <w:lang w:val="en-US"/>
              </w:rPr>
              <w:t>ardboard</w:t>
            </w:r>
          </w:p>
        </w:tc>
        <w:tc>
          <w:tcPr>
            <w:tcW w:w="910" w:type="dxa"/>
            <w:tcBorders>
              <w:top w:val="single" w:sz="6" w:space="0" w:color="auto"/>
              <w:left w:val="single" w:sz="6" w:space="0" w:color="auto"/>
              <w:bottom w:val="single" w:sz="6" w:space="0" w:color="auto"/>
              <w:right w:val="single" w:sz="6" w:space="0" w:color="auto"/>
            </w:tcBorders>
          </w:tcPr>
          <w:p w14:paraId="50DDDB22" w14:textId="314D4D1B"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6A2C9651" w14:textId="7D93DC2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1°</w:t>
            </w:r>
          </w:p>
        </w:tc>
        <w:tc>
          <w:tcPr>
            <w:tcW w:w="826" w:type="dxa"/>
            <w:tcBorders>
              <w:top w:val="single" w:sz="6" w:space="0" w:color="auto"/>
              <w:left w:val="single" w:sz="6" w:space="0" w:color="auto"/>
              <w:bottom w:val="single" w:sz="6" w:space="0" w:color="auto"/>
              <w:right w:val="single" w:sz="6" w:space="0" w:color="auto"/>
            </w:tcBorders>
          </w:tcPr>
          <w:p w14:paraId="4B8FA201" w14:textId="2C727C3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696" w:type="dxa"/>
            <w:tcBorders>
              <w:top w:val="single" w:sz="6" w:space="0" w:color="auto"/>
              <w:left w:val="single" w:sz="6" w:space="0" w:color="auto"/>
              <w:bottom w:val="single" w:sz="6" w:space="0" w:color="auto"/>
              <w:right w:val="single" w:sz="6" w:space="0" w:color="auto"/>
            </w:tcBorders>
          </w:tcPr>
          <w:p w14:paraId="6046CE83" w14:textId="3F1544E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2°</w:t>
            </w:r>
          </w:p>
        </w:tc>
        <w:tc>
          <w:tcPr>
            <w:tcW w:w="962" w:type="dxa"/>
            <w:tcBorders>
              <w:top w:val="single" w:sz="6" w:space="0" w:color="auto"/>
              <w:left w:val="single" w:sz="6" w:space="0" w:color="auto"/>
              <w:bottom w:val="single" w:sz="6" w:space="0" w:color="auto"/>
              <w:right w:val="single" w:sz="6" w:space="0" w:color="auto"/>
            </w:tcBorders>
          </w:tcPr>
          <w:p w14:paraId="176D62BD" w14:textId="2E00CE0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717" w:type="dxa"/>
            <w:tcBorders>
              <w:top w:val="single" w:sz="6" w:space="0" w:color="auto"/>
              <w:left w:val="single" w:sz="6" w:space="0" w:color="auto"/>
              <w:bottom w:val="single" w:sz="6" w:space="0" w:color="auto"/>
              <w:right w:val="single" w:sz="6" w:space="0" w:color="auto"/>
            </w:tcBorders>
          </w:tcPr>
          <w:p w14:paraId="5A71BCC2" w14:textId="6FEC84EF"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72" w:type="dxa"/>
            <w:tcBorders>
              <w:top w:val="single" w:sz="6" w:space="0" w:color="auto"/>
              <w:left w:val="single" w:sz="6" w:space="0" w:color="auto"/>
              <w:bottom w:val="single" w:sz="6" w:space="0" w:color="auto"/>
              <w:right w:val="single" w:sz="6" w:space="0" w:color="auto"/>
            </w:tcBorders>
          </w:tcPr>
          <w:p w14:paraId="58633EFC" w14:textId="5FB4ACF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826" w:type="dxa"/>
            <w:tcBorders>
              <w:top w:val="single" w:sz="6" w:space="0" w:color="auto"/>
              <w:left w:val="single" w:sz="6" w:space="0" w:color="auto"/>
              <w:bottom w:val="single" w:sz="6" w:space="0" w:color="auto"/>
              <w:right w:val="single" w:sz="6" w:space="0" w:color="auto"/>
            </w:tcBorders>
          </w:tcPr>
          <w:p w14:paraId="72742196" w14:textId="315CB8E1"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6C3961BD" w14:textId="4D2D6335"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70677F60" w14:textId="6143CF6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r w:rsidR="00360468" w14:paraId="0009B9DA" w14:textId="77777777" w:rsidTr="00360468">
        <w:trPr>
          <w:trHeight w:val="20"/>
          <w:jc w:val="center"/>
        </w:trPr>
        <w:tc>
          <w:tcPr>
            <w:tcW w:w="1185" w:type="dxa"/>
            <w:tcBorders>
              <w:top w:val="single" w:sz="6" w:space="0" w:color="auto"/>
              <w:left w:val="single" w:sz="6" w:space="0" w:color="auto"/>
              <w:bottom w:val="single" w:sz="6" w:space="0" w:color="auto"/>
              <w:right w:val="single" w:sz="6" w:space="0" w:color="auto"/>
            </w:tcBorders>
            <w:hideMark/>
          </w:tcPr>
          <w:p w14:paraId="6EBD8A64" w14:textId="0A7B24E1" w:rsidR="00360468" w:rsidRPr="00360468" w:rsidRDefault="00360468" w:rsidP="00360468">
            <w:pPr>
              <w:pStyle w:val="Texto"/>
              <w:spacing w:before="20" w:after="20" w:line="228" w:lineRule="exact"/>
              <w:ind w:firstLine="0"/>
              <w:rPr>
                <w:rFonts w:ascii="Verdana" w:hAnsi="Verdana"/>
                <w:sz w:val="12"/>
                <w:szCs w:val="12"/>
                <w:lang w:val="en-US"/>
              </w:rPr>
            </w:pPr>
            <w:r>
              <w:rPr>
                <w:rFonts w:ascii="Verdana" w:hAnsi="Verdana"/>
                <w:sz w:val="12"/>
                <w:szCs w:val="12"/>
                <w:lang w:val="en-US"/>
              </w:rPr>
              <w:t>W</w:t>
            </w:r>
            <w:r w:rsidRPr="00360468">
              <w:rPr>
                <w:rFonts w:ascii="Verdana" w:hAnsi="Verdana"/>
                <w:sz w:val="12"/>
                <w:szCs w:val="12"/>
                <w:lang w:val="en-US"/>
              </w:rPr>
              <w:t>ood</w:t>
            </w:r>
          </w:p>
        </w:tc>
        <w:tc>
          <w:tcPr>
            <w:tcW w:w="910" w:type="dxa"/>
            <w:tcBorders>
              <w:top w:val="single" w:sz="6" w:space="0" w:color="auto"/>
              <w:left w:val="single" w:sz="6" w:space="0" w:color="auto"/>
              <w:bottom w:val="single" w:sz="6" w:space="0" w:color="auto"/>
              <w:right w:val="single" w:sz="6" w:space="0" w:color="auto"/>
            </w:tcBorders>
          </w:tcPr>
          <w:p w14:paraId="78731011" w14:textId="01798D60"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849" w:type="dxa"/>
            <w:tcBorders>
              <w:top w:val="single" w:sz="6" w:space="0" w:color="auto"/>
              <w:left w:val="single" w:sz="6" w:space="0" w:color="auto"/>
              <w:bottom w:val="single" w:sz="6" w:space="0" w:color="auto"/>
              <w:right w:val="single" w:sz="6" w:space="0" w:color="auto"/>
            </w:tcBorders>
          </w:tcPr>
          <w:p w14:paraId="713C522F" w14:textId="2F314A4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1°</w:t>
            </w:r>
          </w:p>
        </w:tc>
        <w:tc>
          <w:tcPr>
            <w:tcW w:w="826" w:type="dxa"/>
            <w:tcBorders>
              <w:top w:val="single" w:sz="6" w:space="0" w:color="auto"/>
              <w:left w:val="single" w:sz="6" w:space="0" w:color="auto"/>
              <w:bottom w:val="single" w:sz="6" w:space="0" w:color="auto"/>
              <w:right w:val="single" w:sz="6" w:space="0" w:color="auto"/>
            </w:tcBorders>
          </w:tcPr>
          <w:p w14:paraId="3229D893" w14:textId="10FA8A2A"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696" w:type="dxa"/>
            <w:tcBorders>
              <w:top w:val="single" w:sz="6" w:space="0" w:color="auto"/>
              <w:left w:val="single" w:sz="6" w:space="0" w:color="auto"/>
              <w:bottom w:val="single" w:sz="6" w:space="0" w:color="auto"/>
              <w:right w:val="single" w:sz="6" w:space="0" w:color="auto"/>
            </w:tcBorders>
          </w:tcPr>
          <w:p w14:paraId="0A6650DA" w14:textId="7693377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2°</w:t>
            </w:r>
          </w:p>
        </w:tc>
        <w:tc>
          <w:tcPr>
            <w:tcW w:w="962" w:type="dxa"/>
            <w:tcBorders>
              <w:top w:val="single" w:sz="6" w:space="0" w:color="auto"/>
              <w:left w:val="single" w:sz="6" w:space="0" w:color="auto"/>
              <w:bottom w:val="single" w:sz="6" w:space="0" w:color="auto"/>
              <w:right w:val="single" w:sz="6" w:space="0" w:color="auto"/>
            </w:tcBorders>
          </w:tcPr>
          <w:p w14:paraId="12387FAF" w14:textId="08C406B9"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717" w:type="dxa"/>
            <w:tcBorders>
              <w:top w:val="single" w:sz="6" w:space="0" w:color="auto"/>
              <w:left w:val="single" w:sz="6" w:space="0" w:color="auto"/>
              <w:bottom w:val="single" w:sz="6" w:space="0" w:color="auto"/>
              <w:right w:val="single" w:sz="6" w:space="0" w:color="auto"/>
            </w:tcBorders>
          </w:tcPr>
          <w:p w14:paraId="1C8710CD" w14:textId="63429656"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72" w:type="dxa"/>
            <w:tcBorders>
              <w:top w:val="single" w:sz="6" w:space="0" w:color="auto"/>
              <w:left w:val="single" w:sz="6" w:space="0" w:color="auto"/>
              <w:bottom w:val="single" w:sz="6" w:space="0" w:color="auto"/>
              <w:right w:val="single" w:sz="6" w:space="0" w:color="auto"/>
            </w:tcBorders>
          </w:tcPr>
          <w:p w14:paraId="049C531B" w14:textId="0C8E44C0"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3°</w:t>
            </w:r>
          </w:p>
        </w:tc>
        <w:tc>
          <w:tcPr>
            <w:tcW w:w="826" w:type="dxa"/>
            <w:tcBorders>
              <w:top w:val="single" w:sz="6" w:space="0" w:color="auto"/>
              <w:left w:val="single" w:sz="6" w:space="0" w:color="auto"/>
              <w:bottom w:val="single" w:sz="6" w:space="0" w:color="auto"/>
              <w:right w:val="single" w:sz="6" w:space="0" w:color="auto"/>
            </w:tcBorders>
          </w:tcPr>
          <w:p w14:paraId="7C2CE2FC" w14:textId="48F0359E"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592" w:type="dxa"/>
            <w:tcBorders>
              <w:top w:val="single" w:sz="6" w:space="0" w:color="auto"/>
              <w:left w:val="single" w:sz="6" w:space="0" w:color="auto"/>
              <w:bottom w:val="single" w:sz="6" w:space="0" w:color="auto"/>
              <w:right w:val="single" w:sz="6" w:space="0" w:color="auto"/>
            </w:tcBorders>
          </w:tcPr>
          <w:p w14:paraId="610CD5E1" w14:textId="4245CD42"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c>
          <w:tcPr>
            <w:tcW w:w="1209" w:type="dxa"/>
            <w:tcBorders>
              <w:top w:val="single" w:sz="6" w:space="0" w:color="auto"/>
              <w:left w:val="single" w:sz="6" w:space="0" w:color="auto"/>
              <w:bottom w:val="single" w:sz="6" w:space="0" w:color="auto"/>
              <w:right w:val="single" w:sz="6" w:space="0" w:color="auto"/>
            </w:tcBorders>
          </w:tcPr>
          <w:p w14:paraId="44760E27" w14:textId="0AE0352C" w:rsidR="00360468" w:rsidRPr="00360468" w:rsidRDefault="00360468" w:rsidP="00360468">
            <w:pPr>
              <w:pStyle w:val="Texto"/>
              <w:spacing w:before="20" w:after="20" w:line="228" w:lineRule="exact"/>
              <w:ind w:firstLine="0"/>
              <w:jc w:val="center"/>
              <w:rPr>
                <w:rFonts w:ascii="Verdana" w:hAnsi="Verdana"/>
                <w:sz w:val="12"/>
                <w:szCs w:val="12"/>
                <w:lang w:val="en-US"/>
              </w:rPr>
            </w:pPr>
            <w:r w:rsidRPr="00360468">
              <w:rPr>
                <w:rFonts w:ascii="Verdana" w:hAnsi="Verdana"/>
                <w:sz w:val="14"/>
                <w:szCs w:val="14"/>
                <w:lang w:val="en-US"/>
              </w:rPr>
              <w:t>-</w:t>
            </w:r>
          </w:p>
        </w:tc>
      </w:tr>
    </w:tbl>
    <w:p w14:paraId="3D77DB7D" w14:textId="77777777" w:rsidR="00510284" w:rsidRDefault="00510284" w:rsidP="005E1B56">
      <w:pPr>
        <w:pStyle w:val="Texto"/>
        <w:spacing w:line="224" w:lineRule="exact"/>
        <w:rPr>
          <w:rFonts w:ascii="Verdana" w:hAnsi="Verdana"/>
          <w:b/>
          <w:sz w:val="16"/>
          <w:szCs w:val="16"/>
        </w:rPr>
      </w:pPr>
    </w:p>
    <w:p w14:paraId="46DFA64E" w14:textId="77777777" w:rsidR="00510284" w:rsidRPr="000B0ED5" w:rsidRDefault="00510284" w:rsidP="005E1B56">
      <w:pPr>
        <w:pStyle w:val="Texto"/>
        <w:spacing w:line="224"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63A7D" w:rsidRPr="00522249" w14:paraId="18BB314E" w14:textId="0280E0B5" w:rsidTr="00360468">
        <w:tc>
          <w:tcPr>
            <w:tcW w:w="4675" w:type="dxa"/>
          </w:tcPr>
          <w:p w14:paraId="765AE975"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position w:val="8"/>
                <w:sz w:val="16"/>
                <w:szCs w:val="16"/>
              </w:rPr>
              <w:t>a</w:t>
            </w:r>
            <w:r w:rsidRPr="000C67F8">
              <w:rPr>
                <w:rFonts w:ascii="Verdana" w:hAnsi="Verdana"/>
                <w:sz w:val="16"/>
                <w:szCs w:val="16"/>
              </w:rPr>
              <w:tab/>
              <w:t>En caso de los RIG diseñados para esta forma de manipulación.</w:t>
            </w:r>
          </w:p>
        </w:tc>
        <w:tc>
          <w:tcPr>
            <w:tcW w:w="4675" w:type="dxa"/>
          </w:tcPr>
          <w:p w14:paraId="25393E05" w14:textId="6352F766" w:rsidR="00563A7D" w:rsidRPr="00360468" w:rsidRDefault="00563A7D" w:rsidP="00563A7D">
            <w:pPr>
              <w:pStyle w:val="Texto"/>
              <w:spacing w:line="240" w:lineRule="exact"/>
              <w:ind w:firstLine="0"/>
              <w:rPr>
                <w:rFonts w:ascii="Verdana" w:hAnsi="Verdana"/>
                <w:position w:val="8"/>
                <w:sz w:val="16"/>
                <w:szCs w:val="16"/>
                <w:lang w:val="en-US"/>
              </w:rPr>
            </w:pPr>
            <w:proofErr w:type="spellStart"/>
            <w:r w:rsidRPr="00360468">
              <w:rPr>
                <w:rFonts w:ascii="Verdana" w:hAnsi="Verdana"/>
                <w:position w:val="8"/>
                <w:sz w:val="16"/>
                <w:szCs w:val="16"/>
                <w:lang w:val="en-US"/>
              </w:rPr>
              <w:t>a</w:t>
            </w:r>
            <w:proofErr w:type="spellEnd"/>
            <w:r w:rsidRPr="00360468">
              <w:rPr>
                <w:rFonts w:ascii="Verdana" w:hAnsi="Verdana"/>
                <w:position w:val="8"/>
                <w:sz w:val="16"/>
                <w:szCs w:val="16"/>
                <w:lang w:val="en-US"/>
              </w:rPr>
              <w:t xml:space="preserve"> </w:t>
            </w:r>
            <w:r w:rsidRPr="00360468">
              <w:rPr>
                <w:rFonts w:ascii="Verdana" w:hAnsi="Verdana"/>
                <w:sz w:val="16"/>
                <w:szCs w:val="16"/>
                <w:lang w:val="en-US"/>
              </w:rPr>
              <w:tab/>
            </w:r>
            <w:proofErr w:type="gramStart"/>
            <w:r w:rsidRPr="00360468">
              <w:rPr>
                <w:rFonts w:ascii="Verdana" w:hAnsi="Verdana"/>
                <w:sz w:val="16"/>
                <w:szCs w:val="16"/>
                <w:lang w:val="en-US"/>
              </w:rPr>
              <w:t>In</w:t>
            </w:r>
            <w:proofErr w:type="gramEnd"/>
            <w:r w:rsidRPr="00360468">
              <w:rPr>
                <w:rFonts w:ascii="Verdana" w:hAnsi="Verdana"/>
                <w:sz w:val="16"/>
                <w:szCs w:val="16"/>
                <w:lang w:val="en-US"/>
              </w:rPr>
              <w:t xml:space="preserve"> the case of </w:t>
            </w:r>
            <w:r w:rsidR="00360468" w:rsidRPr="00360468">
              <w:rPr>
                <w:rFonts w:ascii="Verdana" w:hAnsi="Verdana"/>
                <w:sz w:val="16"/>
                <w:szCs w:val="16"/>
                <w:lang w:val="en-US"/>
              </w:rPr>
              <w:t>IBCs</w:t>
            </w:r>
            <w:r w:rsidRPr="00360468">
              <w:rPr>
                <w:rFonts w:ascii="Verdana" w:hAnsi="Verdana"/>
                <w:sz w:val="16"/>
                <w:szCs w:val="16"/>
                <w:lang w:val="en-US"/>
              </w:rPr>
              <w:t xml:space="preserve"> designed for this form of handling.</w:t>
            </w:r>
          </w:p>
        </w:tc>
      </w:tr>
      <w:tr w:rsidR="00563A7D" w:rsidRPr="00522249" w14:paraId="41CBCB9C" w14:textId="5BFDED55" w:rsidTr="00360468">
        <w:tc>
          <w:tcPr>
            <w:tcW w:w="4675" w:type="dxa"/>
          </w:tcPr>
          <w:p w14:paraId="605F444B"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position w:val="8"/>
                <w:sz w:val="16"/>
                <w:szCs w:val="16"/>
              </w:rPr>
              <w:t>b</w:t>
            </w:r>
            <w:r w:rsidRPr="000C67F8">
              <w:rPr>
                <w:rFonts w:ascii="Verdana" w:hAnsi="Verdana"/>
                <w:sz w:val="16"/>
                <w:szCs w:val="16"/>
              </w:rPr>
              <w:tab/>
              <w:t>En el caso de los RIG diseñados para ser apilados.</w:t>
            </w:r>
          </w:p>
        </w:tc>
        <w:tc>
          <w:tcPr>
            <w:tcW w:w="4675" w:type="dxa"/>
          </w:tcPr>
          <w:p w14:paraId="3786B9FC" w14:textId="2B33DADA" w:rsidR="00563A7D" w:rsidRPr="00360468" w:rsidRDefault="00563A7D" w:rsidP="00563A7D">
            <w:pPr>
              <w:pStyle w:val="Texto"/>
              <w:spacing w:line="240" w:lineRule="exact"/>
              <w:ind w:firstLine="0"/>
              <w:rPr>
                <w:rFonts w:ascii="Verdana" w:hAnsi="Verdana"/>
                <w:position w:val="8"/>
                <w:sz w:val="16"/>
                <w:szCs w:val="16"/>
                <w:lang w:val="en-US"/>
              </w:rPr>
            </w:pPr>
            <w:r w:rsidRPr="00360468">
              <w:rPr>
                <w:rFonts w:ascii="Verdana" w:hAnsi="Verdana"/>
                <w:position w:val="8"/>
                <w:sz w:val="16"/>
                <w:szCs w:val="16"/>
                <w:lang w:val="en-US"/>
              </w:rPr>
              <w:t xml:space="preserve">b </w:t>
            </w:r>
            <w:r w:rsidRPr="00360468">
              <w:rPr>
                <w:rFonts w:ascii="Verdana" w:hAnsi="Verdana"/>
                <w:sz w:val="16"/>
                <w:szCs w:val="16"/>
                <w:lang w:val="en-US"/>
              </w:rPr>
              <w:tab/>
            </w:r>
            <w:proofErr w:type="gramStart"/>
            <w:r w:rsidRPr="00360468">
              <w:rPr>
                <w:rFonts w:ascii="Verdana" w:hAnsi="Verdana"/>
                <w:sz w:val="16"/>
                <w:szCs w:val="16"/>
                <w:lang w:val="en-US"/>
              </w:rPr>
              <w:t>In</w:t>
            </w:r>
            <w:proofErr w:type="gramEnd"/>
            <w:r w:rsidRPr="00360468">
              <w:rPr>
                <w:rFonts w:ascii="Verdana" w:hAnsi="Verdana"/>
                <w:sz w:val="16"/>
                <w:szCs w:val="16"/>
                <w:lang w:val="en-US"/>
              </w:rPr>
              <w:t xml:space="preserve"> the case of </w:t>
            </w:r>
            <w:r w:rsidR="00360468" w:rsidRPr="00360468">
              <w:rPr>
                <w:rFonts w:ascii="Verdana" w:hAnsi="Verdana"/>
                <w:sz w:val="16"/>
                <w:szCs w:val="16"/>
                <w:lang w:val="en-US"/>
              </w:rPr>
              <w:t>IBCs</w:t>
            </w:r>
            <w:r w:rsidRPr="00360468">
              <w:rPr>
                <w:rFonts w:ascii="Verdana" w:hAnsi="Verdana"/>
                <w:sz w:val="16"/>
                <w:szCs w:val="16"/>
                <w:lang w:val="en-US"/>
              </w:rPr>
              <w:t xml:space="preserve"> designed to be stacked.</w:t>
            </w:r>
          </w:p>
        </w:tc>
      </w:tr>
      <w:tr w:rsidR="00563A7D" w:rsidRPr="00522249" w14:paraId="6B1D2461" w14:textId="5D9555F9" w:rsidTr="00360468">
        <w:tc>
          <w:tcPr>
            <w:tcW w:w="4675" w:type="dxa"/>
          </w:tcPr>
          <w:p w14:paraId="424EFBC2"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position w:val="8"/>
                <w:sz w:val="16"/>
                <w:szCs w:val="16"/>
              </w:rPr>
              <w:t>c</w:t>
            </w:r>
            <w:r w:rsidRPr="000C67F8">
              <w:rPr>
                <w:rFonts w:ascii="Verdana" w:hAnsi="Verdana"/>
                <w:sz w:val="16"/>
                <w:szCs w:val="16"/>
              </w:rPr>
              <w:tab/>
              <w:t>En el caso de los RIG diseñados a ser elevados por la parte superior o por un costado.</w:t>
            </w:r>
          </w:p>
        </w:tc>
        <w:tc>
          <w:tcPr>
            <w:tcW w:w="4675" w:type="dxa"/>
          </w:tcPr>
          <w:p w14:paraId="45100D78" w14:textId="11D3416D" w:rsidR="00563A7D" w:rsidRPr="00360468" w:rsidRDefault="00563A7D" w:rsidP="00563A7D">
            <w:pPr>
              <w:pStyle w:val="Texto"/>
              <w:spacing w:line="240" w:lineRule="exact"/>
              <w:ind w:firstLine="0"/>
              <w:rPr>
                <w:rFonts w:ascii="Verdana" w:hAnsi="Verdana"/>
                <w:position w:val="8"/>
                <w:sz w:val="16"/>
                <w:szCs w:val="16"/>
                <w:lang w:val="en-US"/>
              </w:rPr>
            </w:pPr>
            <w:r w:rsidRPr="00360468">
              <w:rPr>
                <w:rFonts w:ascii="Verdana" w:hAnsi="Verdana"/>
                <w:position w:val="8"/>
                <w:sz w:val="16"/>
                <w:szCs w:val="16"/>
                <w:lang w:val="en-US"/>
              </w:rPr>
              <w:t xml:space="preserve">c </w:t>
            </w:r>
            <w:r w:rsidRPr="00360468">
              <w:rPr>
                <w:rFonts w:ascii="Verdana" w:hAnsi="Verdana"/>
                <w:sz w:val="16"/>
                <w:szCs w:val="16"/>
                <w:lang w:val="en-US"/>
              </w:rPr>
              <w:tab/>
            </w:r>
            <w:proofErr w:type="gramStart"/>
            <w:r w:rsidRPr="00360468">
              <w:rPr>
                <w:rFonts w:ascii="Verdana" w:hAnsi="Verdana"/>
                <w:sz w:val="16"/>
                <w:szCs w:val="16"/>
                <w:lang w:val="en-US"/>
              </w:rPr>
              <w:t>In</w:t>
            </w:r>
            <w:proofErr w:type="gramEnd"/>
            <w:r w:rsidRPr="00360468">
              <w:rPr>
                <w:rFonts w:ascii="Verdana" w:hAnsi="Verdana"/>
                <w:sz w:val="16"/>
                <w:szCs w:val="16"/>
                <w:lang w:val="en-US"/>
              </w:rPr>
              <w:t xml:space="preserve"> the case of </w:t>
            </w:r>
            <w:r w:rsidR="00360468" w:rsidRPr="00360468">
              <w:rPr>
                <w:rFonts w:ascii="Verdana" w:hAnsi="Verdana"/>
                <w:sz w:val="16"/>
                <w:szCs w:val="16"/>
                <w:lang w:val="en-US"/>
              </w:rPr>
              <w:t>IBCs</w:t>
            </w:r>
            <w:r w:rsidRPr="00360468">
              <w:rPr>
                <w:rFonts w:ascii="Verdana" w:hAnsi="Verdana"/>
                <w:sz w:val="16"/>
                <w:szCs w:val="16"/>
                <w:lang w:val="en-US"/>
              </w:rPr>
              <w:t xml:space="preserve"> designed to be lifted from the top or from the side.</w:t>
            </w:r>
          </w:p>
        </w:tc>
      </w:tr>
      <w:tr w:rsidR="00563A7D" w:rsidRPr="00522249" w14:paraId="0290D952" w14:textId="7799E9F6" w:rsidTr="00360468">
        <w:tc>
          <w:tcPr>
            <w:tcW w:w="4675" w:type="dxa"/>
          </w:tcPr>
          <w:p w14:paraId="58099473"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position w:val="8"/>
                <w:sz w:val="16"/>
                <w:szCs w:val="16"/>
              </w:rPr>
              <w:t>d</w:t>
            </w:r>
            <w:r w:rsidRPr="000C67F8">
              <w:rPr>
                <w:rFonts w:ascii="Verdana" w:hAnsi="Verdana"/>
                <w:sz w:val="16"/>
                <w:szCs w:val="16"/>
              </w:rPr>
              <w:tab/>
              <w:t>La x indica un ensayo (prueba) exigido: un RIG que ha superado un ensayo (prueba) puede utilizarse para otros ensayos (pruebas), en cualquier orden.</w:t>
            </w:r>
          </w:p>
        </w:tc>
        <w:tc>
          <w:tcPr>
            <w:tcW w:w="4675" w:type="dxa"/>
          </w:tcPr>
          <w:p w14:paraId="66B18172" w14:textId="0F8ACF96" w:rsidR="00563A7D" w:rsidRPr="00360468" w:rsidRDefault="00563A7D" w:rsidP="00563A7D">
            <w:pPr>
              <w:pStyle w:val="Texto"/>
              <w:spacing w:line="240" w:lineRule="exact"/>
              <w:ind w:firstLine="0"/>
              <w:rPr>
                <w:rFonts w:ascii="Verdana" w:hAnsi="Verdana"/>
                <w:position w:val="8"/>
                <w:sz w:val="16"/>
                <w:szCs w:val="16"/>
                <w:lang w:val="en-US"/>
              </w:rPr>
            </w:pPr>
            <w:r w:rsidRPr="00360468">
              <w:rPr>
                <w:rFonts w:ascii="Verdana" w:hAnsi="Verdana"/>
                <w:position w:val="8"/>
                <w:sz w:val="16"/>
                <w:szCs w:val="16"/>
                <w:lang w:val="en-US"/>
              </w:rPr>
              <w:t xml:space="preserve">d </w:t>
            </w:r>
            <w:r w:rsidRPr="00360468">
              <w:rPr>
                <w:rFonts w:ascii="Verdana" w:hAnsi="Verdana"/>
                <w:sz w:val="16"/>
                <w:szCs w:val="16"/>
                <w:lang w:val="en-US"/>
              </w:rPr>
              <w:tab/>
            </w:r>
            <w:proofErr w:type="gramStart"/>
            <w:r w:rsidRPr="00360468">
              <w:rPr>
                <w:rFonts w:ascii="Verdana" w:hAnsi="Verdana"/>
                <w:sz w:val="16"/>
                <w:szCs w:val="16"/>
                <w:lang w:val="en-US"/>
              </w:rPr>
              <w:t>The</w:t>
            </w:r>
            <w:proofErr w:type="gramEnd"/>
            <w:r w:rsidRPr="00360468">
              <w:rPr>
                <w:rFonts w:ascii="Verdana" w:hAnsi="Verdana"/>
                <w:sz w:val="16"/>
                <w:szCs w:val="16"/>
                <w:lang w:val="en-US"/>
              </w:rPr>
              <w:t xml:space="preserve"> x indicates a required </w:t>
            </w:r>
            <w:r w:rsidR="0083126B" w:rsidRPr="00360468">
              <w:rPr>
                <w:rFonts w:ascii="Verdana" w:hAnsi="Verdana"/>
                <w:sz w:val="16"/>
                <w:szCs w:val="16"/>
                <w:lang w:val="en-US"/>
              </w:rPr>
              <w:t>examination (test)</w:t>
            </w:r>
            <w:r w:rsidRPr="00360468">
              <w:rPr>
                <w:rFonts w:ascii="Verdana" w:hAnsi="Verdana"/>
                <w:sz w:val="16"/>
                <w:szCs w:val="16"/>
                <w:lang w:val="en-US"/>
              </w:rPr>
              <w:t xml:space="preserve">: an IBC that has passed one </w:t>
            </w:r>
            <w:r w:rsidR="0083126B" w:rsidRPr="00360468">
              <w:rPr>
                <w:rFonts w:ascii="Verdana" w:hAnsi="Verdana"/>
                <w:sz w:val="16"/>
                <w:szCs w:val="16"/>
                <w:lang w:val="en-US"/>
              </w:rPr>
              <w:t>examination (test)</w:t>
            </w:r>
            <w:r w:rsidRPr="00360468">
              <w:rPr>
                <w:rFonts w:ascii="Verdana" w:hAnsi="Verdana"/>
                <w:sz w:val="16"/>
                <w:szCs w:val="16"/>
                <w:lang w:val="en-US"/>
              </w:rPr>
              <w:t xml:space="preserve"> may be used for other </w:t>
            </w:r>
            <w:r w:rsidR="00ED5D51" w:rsidRPr="00360468">
              <w:rPr>
                <w:rFonts w:ascii="Verdana" w:hAnsi="Verdana"/>
                <w:sz w:val="16"/>
                <w:szCs w:val="16"/>
                <w:lang w:val="en-US"/>
              </w:rPr>
              <w:t>examinations (tests)</w:t>
            </w:r>
            <w:r w:rsidRPr="00360468">
              <w:rPr>
                <w:rFonts w:ascii="Verdana" w:hAnsi="Verdana"/>
                <w:sz w:val="16"/>
                <w:szCs w:val="16"/>
                <w:lang w:val="en-US"/>
              </w:rPr>
              <w:t>, in any order.</w:t>
            </w:r>
          </w:p>
        </w:tc>
      </w:tr>
      <w:tr w:rsidR="00563A7D" w:rsidRPr="00522249" w14:paraId="0401685F" w14:textId="4A842569" w:rsidTr="00360468">
        <w:tc>
          <w:tcPr>
            <w:tcW w:w="4675" w:type="dxa"/>
          </w:tcPr>
          <w:p w14:paraId="09EDD497" w14:textId="77777777" w:rsidR="00563A7D" w:rsidRPr="000C67F8" w:rsidRDefault="00563A7D" w:rsidP="00563A7D">
            <w:pPr>
              <w:pStyle w:val="Texto"/>
              <w:spacing w:line="240" w:lineRule="exact"/>
              <w:ind w:firstLine="0"/>
              <w:rPr>
                <w:rFonts w:ascii="Verdana" w:hAnsi="Verdana"/>
                <w:sz w:val="16"/>
                <w:szCs w:val="16"/>
              </w:rPr>
            </w:pPr>
            <w:proofErr w:type="spellStart"/>
            <w:r w:rsidRPr="000C67F8">
              <w:rPr>
                <w:rFonts w:ascii="Verdana" w:hAnsi="Verdana"/>
                <w:position w:val="8"/>
                <w:sz w:val="16"/>
                <w:szCs w:val="16"/>
              </w:rPr>
              <w:t>e</w:t>
            </w:r>
            <w:proofErr w:type="spellEnd"/>
            <w:r w:rsidRPr="000C67F8">
              <w:rPr>
                <w:rFonts w:ascii="Verdana" w:hAnsi="Verdana"/>
                <w:sz w:val="16"/>
                <w:szCs w:val="16"/>
              </w:rPr>
              <w:tab/>
              <w:t>Para el ensayo (pruebas) de caída puede utilizarse otro RIG del mismo diseño.</w:t>
            </w:r>
          </w:p>
        </w:tc>
        <w:tc>
          <w:tcPr>
            <w:tcW w:w="4675" w:type="dxa"/>
          </w:tcPr>
          <w:p w14:paraId="4A9C075C" w14:textId="0F71EC33" w:rsidR="00563A7D" w:rsidRPr="00360468" w:rsidRDefault="00563A7D" w:rsidP="00563A7D">
            <w:pPr>
              <w:pStyle w:val="Texto"/>
              <w:spacing w:line="240" w:lineRule="exact"/>
              <w:ind w:firstLine="0"/>
              <w:rPr>
                <w:rFonts w:ascii="Verdana" w:hAnsi="Verdana"/>
                <w:position w:val="8"/>
                <w:sz w:val="16"/>
                <w:szCs w:val="16"/>
                <w:lang w:val="en-US"/>
              </w:rPr>
            </w:pPr>
            <w:r w:rsidRPr="00360468">
              <w:rPr>
                <w:rFonts w:ascii="Verdana" w:hAnsi="Verdana"/>
                <w:position w:val="8"/>
                <w:sz w:val="16"/>
                <w:szCs w:val="16"/>
                <w:lang w:val="en-US"/>
              </w:rPr>
              <w:t xml:space="preserve">e </w:t>
            </w:r>
            <w:r w:rsidRPr="00360468">
              <w:rPr>
                <w:rFonts w:ascii="Verdana" w:hAnsi="Verdana"/>
                <w:sz w:val="16"/>
                <w:szCs w:val="16"/>
                <w:lang w:val="en-US"/>
              </w:rPr>
              <w:tab/>
            </w:r>
            <w:proofErr w:type="gramStart"/>
            <w:r w:rsidRPr="00360468">
              <w:rPr>
                <w:rFonts w:ascii="Verdana" w:hAnsi="Verdana"/>
                <w:sz w:val="16"/>
                <w:szCs w:val="16"/>
                <w:lang w:val="en-US"/>
              </w:rPr>
              <w:t>For</w:t>
            </w:r>
            <w:proofErr w:type="gramEnd"/>
            <w:r w:rsidRPr="00360468">
              <w:rPr>
                <w:rFonts w:ascii="Verdana" w:hAnsi="Verdana"/>
                <w:sz w:val="16"/>
                <w:szCs w:val="16"/>
                <w:lang w:val="en-US"/>
              </w:rPr>
              <w:t xml:space="preserve"> the drop </w:t>
            </w:r>
            <w:r w:rsidR="00360468">
              <w:rPr>
                <w:rFonts w:ascii="Verdana" w:hAnsi="Verdana"/>
                <w:sz w:val="16"/>
                <w:szCs w:val="16"/>
                <w:lang w:val="en-US"/>
              </w:rPr>
              <w:t>examination</w:t>
            </w:r>
            <w:r w:rsidRPr="00360468">
              <w:rPr>
                <w:rFonts w:ascii="Verdana" w:hAnsi="Verdana"/>
                <w:sz w:val="16"/>
                <w:szCs w:val="16"/>
                <w:lang w:val="en-US"/>
              </w:rPr>
              <w:t xml:space="preserve"> (tests) another </w:t>
            </w:r>
            <w:r w:rsidR="00360468" w:rsidRPr="00360468">
              <w:rPr>
                <w:rFonts w:ascii="Verdana" w:hAnsi="Verdana"/>
                <w:sz w:val="16"/>
                <w:szCs w:val="16"/>
                <w:lang w:val="en-US"/>
              </w:rPr>
              <w:t>IBC</w:t>
            </w:r>
            <w:r w:rsidRPr="00360468">
              <w:rPr>
                <w:rFonts w:ascii="Verdana" w:hAnsi="Verdana"/>
                <w:sz w:val="16"/>
                <w:szCs w:val="16"/>
                <w:lang w:val="en-US"/>
              </w:rPr>
              <w:t xml:space="preserve"> of the same design can be used.</w:t>
            </w:r>
          </w:p>
        </w:tc>
      </w:tr>
      <w:tr w:rsidR="00563A7D" w:rsidRPr="00522249" w14:paraId="3BD34987" w14:textId="52DFCF89" w:rsidTr="00360468">
        <w:tc>
          <w:tcPr>
            <w:tcW w:w="4675" w:type="dxa"/>
          </w:tcPr>
          <w:p w14:paraId="450DC1DE"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position w:val="8"/>
                <w:sz w:val="16"/>
                <w:szCs w:val="16"/>
              </w:rPr>
              <w:t>f</w:t>
            </w:r>
            <w:r w:rsidRPr="000C67F8">
              <w:rPr>
                <w:rFonts w:ascii="Verdana" w:hAnsi="Verdana"/>
                <w:position w:val="11"/>
                <w:sz w:val="16"/>
                <w:szCs w:val="16"/>
              </w:rPr>
              <w:tab/>
            </w:r>
            <w:r w:rsidRPr="000C67F8">
              <w:rPr>
                <w:rFonts w:ascii="Verdana" w:hAnsi="Verdana"/>
                <w:sz w:val="16"/>
                <w:szCs w:val="16"/>
              </w:rPr>
              <w:t>Para el ensayo (prueba) de vibración puede utilizarse otro RIG del mismo diseño.</w:t>
            </w:r>
          </w:p>
        </w:tc>
        <w:tc>
          <w:tcPr>
            <w:tcW w:w="4675" w:type="dxa"/>
          </w:tcPr>
          <w:p w14:paraId="6F299B46" w14:textId="4F13AAD4" w:rsidR="00563A7D" w:rsidRPr="00360468" w:rsidRDefault="00563A7D" w:rsidP="00563A7D">
            <w:pPr>
              <w:pStyle w:val="Texto"/>
              <w:spacing w:line="240" w:lineRule="exact"/>
              <w:ind w:firstLine="0"/>
              <w:rPr>
                <w:rFonts w:ascii="Verdana" w:hAnsi="Verdana"/>
                <w:position w:val="8"/>
                <w:sz w:val="16"/>
                <w:szCs w:val="16"/>
                <w:lang w:val="en-US"/>
              </w:rPr>
            </w:pPr>
            <w:r w:rsidRPr="00360468">
              <w:rPr>
                <w:rFonts w:ascii="Verdana" w:hAnsi="Verdana"/>
                <w:position w:val="8"/>
                <w:sz w:val="16"/>
                <w:szCs w:val="16"/>
                <w:lang w:val="en-US"/>
              </w:rPr>
              <w:t xml:space="preserve">f </w:t>
            </w:r>
            <w:r w:rsidRPr="00360468">
              <w:rPr>
                <w:rFonts w:ascii="Verdana" w:hAnsi="Verdana"/>
                <w:position w:val="11"/>
                <w:sz w:val="16"/>
                <w:szCs w:val="16"/>
                <w:lang w:val="en-US"/>
              </w:rPr>
              <w:tab/>
            </w:r>
            <w:r w:rsidRPr="00360468">
              <w:rPr>
                <w:rFonts w:ascii="Verdana" w:hAnsi="Verdana"/>
                <w:sz w:val="16"/>
                <w:szCs w:val="16"/>
                <w:lang w:val="en-US"/>
              </w:rPr>
              <w:t xml:space="preserve">Another </w:t>
            </w:r>
            <w:r w:rsidR="00360468" w:rsidRPr="00360468">
              <w:rPr>
                <w:rFonts w:ascii="Verdana" w:hAnsi="Verdana"/>
                <w:sz w:val="16"/>
                <w:szCs w:val="16"/>
                <w:lang w:val="en-US"/>
              </w:rPr>
              <w:t>IBC</w:t>
            </w:r>
            <w:r w:rsidRPr="00360468">
              <w:rPr>
                <w:rFonts w:ascii="Verdana" w:hAnsi="Verdana"/>
                <w:sz w:val="16"/>
                <w:szCs w:val="16"/>
                <w:lang w:val="en-US"/>
              </w:rPr>
              <w:t xml:space="preserve"> of the same design may be used for vibration </w:t>
            </w:r>
            <w:r w:rsidR="00360468">
              <w:rPr>
                <w:rFonts w:ascii="Verdana" w:hAnsi="Verdana"/>
                <w:sz w:val="16"/>
                <w:szCs w:val="16"/>
                <w:lang w:val="en-US"/>
              </w:rPr>
              <w:t>examination (test)</w:t>
            </w:r>
            <w:r w:rsidRPr="00360468">
              <w:rPr>
                <w:rFonts w:ascii="Verdana" w:hAnsi="Verdana"/>
                <w:sz w:val="16"/>
                <w:szCs w:val="16"/>
                <w:lang w:val="en-US"/>
              </w:rPr>
              <w:t>.</w:t>
            </w:r>
          </w:p>
        </w:tc>
      </w:tr>
      <w:tr w:rsidR="00563A7D" w:rsidRPr="00360468" w14:paraId="4BA6A844" w14:textId="7035C490" w:rsidTr="00360468">
        <w:tc>
          <w:tcPr>
            <w:tcW w:w="4675" w:type="dxa"/>
          </w:tcPr>
          <w:p w14:paraId="33B897DC"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b/>
                <w:sz w:val="16"/>
                <w:szCs w:val="16"/>
              </w:rPr>
              <w:t xml:space="preserve">10.3.6 </w:t>
            </w:r>
            <w:r w:rsidRPr="000C67F8">
              <w:rPr>
                <w:rFonts w:ascii="Verdana" w:hAnsi="Verdana"/>
                <w:sz w:val="16"/>
                <w:szCs w:val="16"/>
              </w:rPr>
              <w:t>Ensayo (prueba) de elevación por la parte inferior.</w:t>
            </w:r>
          </w:p>
        </w:tc>
        <w:tc>
          <w:tcPr>
            <w:tcW w:w="4675" w:type="dxa"/>
          </w:tcPr>
          <w:p w14:paraId="59C2AFCA" w14:textId="6B6DC1C6" w:rsidR="00563A7D" w:rsidRPr="00360468" w:rsidRDefault="00563A7D" w:rsidP="00563A7D">
            <w:pPr>
              <w:pStyle w:val="Texto"/>
              <w:spacing w:line="240" w:lineRule="exact"/>
              <w:ind w:firstLine="0"/>
              <w:rPr>
                <w:rFonts w:ascii="Verdana" w:hAnsi="Verdana"/>
                <w:b/>
                <w:sz w:val="16"/>
                <w:szCs w:val="16"/>
                <w:lang w:val="en-US"/>
              </w:rPr>
            </w:pPr>
            <w:r w:rsidRPr="00360468">
              <w:rPr>
                <w:rFonts w:ascii="Verdana" w:hAnsi="Verdana"/>
                <w:b/>
                <w:sz w:val="16"/>
                <w:szCs w:val="16"/>
                <w:lang w:val="en-US"/>
              </w:rPr>
              <w:t xml:space="preserve">10.3.6 </w:t>
            </w:r>
            <w:r w:rsidR="00360468">
              <w:rPr>
                <w:rFonts w:ascii="Verdana" w:hAnsi="Verdana"/>
                <w:sz w:val="16"/>
                <w:szCs w:val="16"/>
                <w:lang w:val="en-US"/>
              </w:rPr>
              <w:t>Examination (test) of elevation on the lower part</w:t>
            </w:r>
            <w:r w:rsidRPr="00360468">
              <w:rPr>
                <w:rFonts w:ascii="Verdana" w:hAnsi="Verdana"/>
                <w:sz w:val="16"/>
                <w:szCs w:val="16"/>
                <w:lang w:val="en-US"/>
              </w:rPr>
              <w:t>.</w:t>
            </w:r>
          </w:p>
        </w:tc>
      </w:tr>
      <w:tr w:rsidR="00563A7D" w:rsidRPr="000C67F8" w14:paraId="253A578B" w14:textId="66554D27" w:rsidTr="00360468">
        <w:tc>
          <w:tcPr>
            <w:tcW w:w="4675" w:type="dxa"/>
          </w:tcPr>
          <w:p w14:paraId="53920E45"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b/>
                <w:sz w:val="16"/>
                <w:szCs w:val="16"/>
              </w:rPr>
              <w:t xml:space="preserve">10.3.6.1 </w:t>
            </w:r>
            <w:r w:rsidRPr="000C67F8">
              <w:rPr>
                <w:rFonts w:ascii="Verdana" w:hAnsi="Verdana"/>
                <w:sz w:val="16"/>
                <w:szCs w:val="16"/>
              </w:rPr>
              <w:t>Aplicabilidad.</w:t>
            </w:r>
          </w:p>
        </w:tc>
        <w:tc>
          <w:tcPr>
            <w:tcW w:w="4675" w:type="dxa"/>
          </w:tcPr>
          <w:p w14:paraId="717DCEE5" w14:textId="2536F90A" w:rsidR="00563A7D" w:rsidRPr="00360468" w:rsidRDefault="00563A7D" w:rsidP="00563A7D">
            <w:pPr>
              <w:pStyle w:val="Texto"/>
              <w:spacing w:line="240" w:lineRule="exact"/>
              <w:ind w:firstLine="0"/>
              <w:rPr>
                <w:rFonts w:ascii="Verdana" w:hAnsi="Verdana"/>
                <w:b/>
                <w:sz w:val="16"/>
                <w:szCs w:val="16"/>
                <w:lang w:val="en-US"/>
              </w:rPr>
            </w:pPr>
            <w:r w:rsidRPr="00360468">
              <w:rPr>
                <w:rFonts w:ascii="Verdana" w:hAnsi="Verdana"/>
                <w:b/>
                <w:sz w:val="16"/>
                <w:szCs w:val="16"/>
                <w:lang w:val="en-US"/>
              </w:rPr>
              <w:t xml:space="preserve">10.3.6.1 </w:t>
            </w:r>
            <w:r w:rsidRPr="00360468">
              <w:rPr>
                <w:rFonts w:ascii="Verdana" w:hAnsi="Verdana"/>
                <w:sz w:val="16"/>
                <w:szCs w:val="16"/>
                <w:lang w:val="en-US"/>
              </w:rPr>
              <w:t>Applicability.</w:t>
            </w:r>
          </w:p>
        </w:tc>
      </w:tr>
      <w:tr w:rsidR="00563A7D" w:rsidRPr="00522249" w14:paraId="271754C2" w14:textId="71AE13A2" w:rsidTr="00360468">
        <w:tc>
          <w:tcPr>
            <w:tcW w:w="4675" w:type="dxa"/>
          </w:tcPr>
          <w:p w14:paraId="4A3D273E"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sz w:val="16"/>
                <w:szCs w:val="16"/>
              </w:rPr>
              <w:lastRenderedPageBreak/>
              <w:t>Para los RIG de cartón y de madera y para todos los tipos de RIG provistos de medios de elevación por la base, como ensayo de modelo tipo.</w:t>
            </w:r>
          </w:p>
        </w:tc>
        <w:tc>
          <w:tcPr>
            <w:tcW w:w="4675" w:type="dxa"/>
          </w:tcPr>
          <w:p w14:paraId="3E3433F9" w14:textId="16B7693D" w:rsidR="00563A7D" w:rsidRPr="00360468" w:rsidRDefault="00563A7D" w:rsidP="00563A7D">
            <w:pPr>
              <w:pStyle w:val="Texto"/>
              <w:spacing w:line="240" w:lineRule="exact"/>
              <w:ind w:firstLine="0"/>
              <w:rPr>
                <w:rFonts w:ascii="Verdana" w:hAnsi="Verdana"/>
                <w:sz w:val="16"/>
                <w:szCs w:val="16"/>
                <w:lang w:val="en-US"/>
              </w:rPr>
            </w:pPr>
            <w:r w:rsidRPr="00360468">
              <w:rPr>
                <w:rFonts w:ascii="Verdana" w:hAnsi="Verdana"/>
                <w:sz w:val="16"/>
                <w:szCs w:val="16"/>
                <w:lang w:val="en-US"/>
              </w:rPr>
              <w:t xml:space="preserve">For cardboard and wooden </w:t>
            </w:r>
            <w:r w:rsidR="00360468" w:rsidRPr="00360468">
              <w:rPr>
                <w:rFonts w:ascii="Verdana" w:hAnsi="Verdana"/>
                <w:sz w:val="16"/>
                <w:szCs w:val="16"/>
                <w:lang w:val="en-US"/>
              </w:rPr>
              <w:t>IBCs</w:t>
            </w:r>
            <w:r w:rsidRPr="00360468">
              <w:rPr>
                <w:rFonts w:ascii="Verdana" w:hAnsi="Verdana"/>
                <w:sz w:val="16"/>
                <w:szCs w:val="16"/>
                <w:lang w:val="en-US"/>
              </w:rPr>
              <w:t xml:space="preserve"> and for all types of </w:t>
            </w:r>
            <w:r w:rsidR="00360468" w:rsidRPr="00360468">
              <w:rPr>
                <w:rFonts w:ascii="Verdana" w:hAnsi="Verdana"/>
                <w:sz w:val="16"/>
                <w:szCs w:val="16"/>
                <w:lang w:val="en-US"/>
              </w:rPr>
              <w:t>IBCs</w:t>
            </w:r>
            <w:r w:rsidRPr="00360468">
              <w:rPr>
                <w:rFonts w:ascii="Verdana" w:hAnsi="Verdana"/>
                <w:sz w:val="16"/>
                <w:szCs w:val="16"/>
                <w:lang w:val="en-US"/>
              </w:rPr>
              <w:t xml:space="preserve"> provided with lifting means at the base, as a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563A7D" w:rsidRPr="00522249" w14:paraId="47EA4E05" w14:textId="4FD0A5D3" w:rsidTr="00360468">
        <w:tc>
          <w:tcPr>
            <w:tcW w:w="4675" w:type="dxa"/>
          </w:tcPr>
          <w:p w14:paraId="451B6B25" w14:textId="77777777" w:rsidR="00563A7D" w:rsidRPr="000C67F8" w:rsidRDefault="00563A7D" w:rsidP="00563A7D">
            <w:pPr>
              <w:pStyle w:val="Texto"/>
              <w:spacing w:line="240" w:lineRule="exact"/>
              <w:ind w:firstLine="0"/>
              <w:rPr>
                <w:rFonts w:ascii="Verdana" w:hAnsi="Verdana"/>
                <w:b/>
                <w:sz w:val="16"/>
                <w:szCs w:val="16"/>
              </w:rPr>
            </w:pPr>
            <w:r w:rsidRPr="000C67F8">
              <w:rPr>
                <w:rFonts w:ascii="Verdana" w:hAnsi="Verdana"/>
                <w:b/>
                <w:sz w:val="16"/>
                <w:szCs w:val="16"/>
              </w:rPr>
              <w:t xml:space="preserve">10.3.6.2 </w:t>
            </w:r>
            <w:r w:rsidRPr="000C67F8">
              <w:rPr>
                <w:rFonts w:ascii="Verdana" w:hAnsi="Verdana"/>
                <w:sz w:val="16"/>
                <w:szCs w:val="16"/>
              </w:rPr>
              <w:t>Preparación del RIG para el ensayo (prueba).</w:t>
            </w:r>
          </w:p>
        </w:tc>
        <w:tc>
          <w:tcPr>
            <w:tcW w:w="4675" w:type="dxa"/>
          </w:tcPr>
          <w:p w14:paraId="1276606E" w14:textId="2FC72A93" w:rsidR="00563A7D" w:rsidRPr="00360468" w:rsidRDefault="00563A7D" w:rsidP="00563A7D">
            <w:pPr>
              <w:pStyle w:val="Texto"/>
              <w:spacing w:line="240" w:lineRule="exact"/>
              <w:ind w:firstLine="0"/>
              <w:rPr>
                <w:rFonts w:ascii="Verdana" w:hAnsi="Verdana"/>
                <w:b/>
                <w:sz w:val="16"/>
                <w:szCs w:val="16"/>
                <w:lang w:val="en-US"/>
              </w:rPr>
            </w:pPr>
            <w:r w:rsidRPr="00360468">
              <w:rPr>
                <w:rFonts w:ascii="Verdana" w:hAnsi="Verdana"/>
                <w:b/>
                <w:sz w:val="16"/>
                <w:szCs w:val="16"/>
                <w:lang w:val="en-US"/>
              </w:rPr>
              <w:t xml:space="preserve">10.3.6.2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1AA71732" w14:textId="00AFD288" w:rsidTr="00360468">
        <w:tc>
          <w:tcPr>
            <w:tcW w:w="4675" w:type="dxa"/>
          </w:tcPr>
          <w:p w14:paraId="02BFFF05" w14:textId="77777777" w:rsidR="00563A7D" w:rsidRPr="000C67F8" w:rsidRDefault="00563A7D" w:rsidP="00563A7D">
            <w:pPr>
              <w:pStyle w:val="Texto"/>
              <w:spacing w:line="240" w:lineRule="exact"/>
              <w:ind w:firstLine="0"/>
              <w:rPr>
                <w:rFonts w:ascii="Verdana" w:hAnsi="Verdana"/>
                <w:sz w:val="16"/>
                <w:szCs w:val="16"/>
              </w:rPr>
            </w:pPr>
            <w:r w:rsidRPr="000C67F8">
              <w:rPr>
                <w:rFonts w:ascii="Verdana" w:hAnsi="Verdana"/>
                <w:sz w:val="16"/>
                <w:szCs w:val="16"/>
              </w:rPr>
              <w:t>El RIG deberá estar lleno. Se agrega una carga que se distribuya de manera uniforme. La masa del RIG lleno y su carga deberá ser 1.25 veces la masa bruta máxima admisible.</w:t>
            </w:r>
          </w:p>
        </w:tc>
        <w:tc>
          <w:tcPr>
            <w:tcW w:w="4675" w:type="dxa"/>
          </w:tcPr>
          <w:p w14:paraId="742C54EA" w14:textId="3CF986BE" w:rsidR="00563A7D" w:rsidRPr="00360468" w:rsidRDefault="00563A7D" w:rsidP="00563A7D">
            <w:pPr>
              <w:pStyle w:val="Texto"/>
              <w:spacing w:line="240" w:lineRule="exact"/>
              <w:ind w:firstLine="0"/>
              <w:rPr>
                <w:rFonts w:ascii="Verdana" w:hAnsi="Verdana"/>
                <w:sz w:val="16"/>
                <w:szCs w:val="16"/>
                <w:lang w:val="en-US"/>
              </w:rPr>
            </w:pPr>
            <w:r w:rsidRPr="00360468">
              <w:rPr>
                <w:rFonts w:ascii="Verdana" w:hAnsi="Verdana"/>
                <w:sz w:val="16"/>
                <w:szCs w:val="16"/>
                <w:lang w:val="en-US"/>
              </w:rPr>
              <w:t xml:space="preserve">The </w:t>
            </w:r>
            <w:r w:rsidR="00360468" w:rsidRPr="00360468">
              <w:rPr>
                <w:rFonts w:ascii="Verdana" w:hAnsi="Verdana"/>
                <w:sz w:val="16"/>
                <w:szCs w:val="16"/>
                <w:lang w:val="en-US"/>
              </w:rPr>
              <w:t>IBC</w:t>
            </w:r>
            <w:r w:rsidRPr="00360468">
              <w:rPr>
                <w:rFonts w:ascii="Verdana" w:hAnsi="Verdana"/>
                <w:sz w:val="16"/>
                <w:szCs w:val="16"/>
                <w:lang w:val="en-US"/>
              </w:rPr>
              <w:t xml:space="preserve"> must be full. A load is added that is distributed evenly. The mass of the full </w:t>
            </w:r>
            <w:r w:rsidR="00360468" w:rsidRPr="00360468">
              <w:rPr>
                <w:rFonts w:ascii="Verdana" w:hAnsi="Verdana"/>
                <w:sz w:val="16"/>
                <w:szCs w:val="16"/>
                <w:lang w:val="en-US"/>
              </w:rPr>
              <w:t>IBC</w:t>
            </w:r>
            <w:r w:rsidRPr="00360468">
              <w:rPr>
                <w:rFonts w:ascii="Verdana" w:hAnsi="Verdana"/>
                <w:sz w:val="16"/>
                <w:szCs w:val="16"/>
                <w:lang w:val="en-US"/>
              </w:rPr>
              <w:t xml:space="preserve"> and its load must be 1.25 times the maximum admissible gross mass.</w:t>
            </w:r>
          </w:p>
        </w:tc>
      </w:tr>
      <w:tr w:rsidR="00563A7D" w:rsidRPr="000C67F8" w14:paraId="62BC7A73" w14:textId="5C898700" w:rsidTr="00360468">
        <w:tc>
          <w:tcPr>
            <w:tcW w:w="4675" w:type="dxa"/>
          </w:tcPr>
          <w:p w14:paraId="17318B5F"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 xml:space="preserve">10.3.6.3 </w:t>
            </w:r>
            <w:r w:rsidRPr="000C67F8">
              <w:rPr>
                <w:rFonts w:ascii="Verdana" w:hAnsi="Verdana"/>
                <w:sz w:val="16"/>
                <w:szCs w:val="16"/>
              </w:rPr>
              <w:t>Método de ensayo (prueba).</w:t>
            </w:r>
          </w:p>
        </w:tc>
        <w:tc>
          <w:tcPr>
            <w:tcW w:w="4675" w:type="dxa"/>
          </w:tcPr>
          <w:p w14:paraId="230CEC2F" w14:textId="0323DE12"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10.3.6.3 </w:t>
            </w:r>
            <w:r w:rsidR="00360468">
              <w:rPr>
                <w:rFonts w:ascii="Verdana" w:hAnsi="Verdana"/>
                <w:sz w:val="16"/>
                <w:szCs w:val="16"/>
                <w:lang w:val="en-US"/>
              </w:rPr>
              <w:t>Examination</w:t>
            </w:r>
            <w:r w:rsidRPr="00360468">
              <w:rPr>
                <w:rFonts w:ascii="Verdana" w:hAnsi="Verdana"/>
                <w:sz w:val="16"/>
                <w:szCs w:val="16"/>
                <w:lang w:val="en-US"/>
              </w:rPr>
              <w:t xml:space="preserve"> (test)</w:t>
            </w:r>
            <w:r w:rsidR="00360468">
              <w:rPr>
                <w:rFonts w:ascii="Verdana" w:hAnsi="Verdana"/>
                <w:sz w:val="16"/>
                <w:szCs w:val="16"/>
                <w:lang w:val="en-US"/>
              </w:rPr>
              <w:t xml:space="preserve"> method</w:t>
            </w:r>
            <w:r w:rsidRPr="00360468">
              <w:rPr>
                <w:rFonts w:ascii="Verdana" w:hAnsi="Verdana"/>
                <w:sz w:val="16"/>
                <w:szCs w:val="16"/>
                <w:lang w:val="en-US"/>
              </w:rPr>
              <w:t>.</w:t>
            </w:r>
          </w:p>
        </w:tc>
      </w:tr>
      <w:tr w:rsidR="00563A7D" w:rsidRPr="00522249" w14:paraId="2190C3CB" w14:textId="0CA15FAD" w:rsidTr="00360468">
        <w:tc>
          <w:tcPr>
            <w:tcW w:w="4675" w:type="dxa"/>
          </w:tcPr>
          <w:p w14:paraId="73B27DCB"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Se elevará y bajará el RIG dos veces, mediante una carretilla elevadora, centrando la horquilla y colocando los brazos de ésta de manera que la separación entre ambos sea equivalente a tres cuartos de la dimensión de la cara del RIG a la que se aplique la horquilla (a menos que aquél tenga puntos de entrada fijos). La penetración de los brazos de la horquilla debe ser de tres cuartos de longitud de dichas entradas. Se repetirá el ensayo en todas las direcciones en que sea posible aplicar la horquilla.</w:t>
            </w:r>
          </w:p>
        </w:tc>
        <w:tc>
          <w:tcPr>
            <w:tcW w:w="4675" w:type="dxa"/>
          </w:tcPr>
          <w:p w14:paraId="25E01563" w14:textId="120B07D2"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The </w:t>
            </w:r>
            <w:r w:rsidR="00360468" w:rsidRPr="00360468">
              <w:rPr>
                <w:rFonts w:ascii="Verdana" w:hAnsi="Verdana"/>
                <w:sz w:val="16"/>
                <w:szCs w:val="16"/>
                <w:lang w:val="en-US"/>
              </w:rPr>
              <w:t>IBC</w:t>
            </w:r>
            <w:r w:rsidRPr="00360468">
              <w:rPr>
                <w:rFonts w:ascii="Verdana" w:hAnsi="Verdana"/>
                <w:sz w:val="16"/>
                <w:szCs w:val="16"/>
                <w:lang w:val="en-US"/>
              </w:rPr>
              <w:t xml:space="preserve"> will be raised and lowered twice, using a forklift, centering the </w:t>
            </w:r>
            <w:proofErr w:type="gramStart"/>
            <w:r w:rsidRPr="00360468">
              <w:rPr>
                <w:rFonts w:ascii="Verdana" w:hAnsi="Verdana"/>
                <w:sz w:val="16"/>
                <w:szCs w:val="16"/>
                <w:lang w:val="en-US"/>
              </w:rPr>
              <w:t>fork</w:t>
            </w:r>
            <w:proofErr w:type="gramEnd"/>
            <w:r w:rsidRPr="00360468">
              <w:rPr>
                <w:rFonts w:ascii="Verdana" w:hAnsi="Verdana"/>
                <w:sz w:val="16"/>
                <w:szCs w:val="16"/>
                <w:lang w:val="en-US"/>
              </w:rPr>
              <w:t xml:space="preserve"> and positioning the arms of the fork so that the separation between them is equal to three quarters of the dimension of the face of the </w:t>
            </w:r>
            <w:r w:rsidR="00360468" w:rsidRPr="00360468">
              <w:rPr>
                <w:rFonts w:ascii="Verdana" w:hAnsi="Verdana"/>
                <w:sz w:val="16"/>
                <w:szCs w:val="16"/>
                <w:lang w:val="en-US"/>
              </w:rPr>
              <w:t>IBC</w:t>
            </w:r>
            <w:r w:rsidRPr="00360468">
              <w:rPr>
                <w:rFonts w:ascii="Verdana" w:hAnsi="Verdana"/>
                <w:sz w:val="16"/>
                <w:szCs w:val="16"/>
                <w:lang w:val="en-US"/>
              </w:rPr>
              <w:t xml:space="preserve"> to which the fork is applied (unless it has </w:t>
            </w:r>
            <w:r w:rsidR="008001F1" w:rsidRPr="00360468">
              <w:rPr>
                <w:rFonts w:ascii="Verdana" w:hAnsi="Verdana"/>
                <w:sz w:val="16"/>
                <w:szCs w:val="16"/>
                <w:lang w:val="en-US"/>
              </w:rPr>
              <w:t>secured</w:t>
            </w:r>
            <w:r w:rsidRPr="00360468">
              <w:rPr>
                <w:rFonts w:ascii="Verdana" w:hAnsi="Verdana"/>
                <w:sz w:val="16"/>
                <w:szCs w:val="16"/>
                <w:lang w:val="en-US"/>
              </w:rPr>
              <w:t xml:space="preserve"> entry points). The penetration of the fork arms must be three-quarters of the length of said entries. The test shall be repeated in all directions in which it is possible to apply the fork.</w:t>
            </w:r>
          </w:p>
        </w:tc>
      </w:tr>
      <w:tr w:rsidR="00563A7D" w:rsidRPr="00522249" w14:paraId="19192D73" w14:textId="4B1D7E82" w:rsidTr="00360468">
        <w:tc>
          <w:tcPr>
            <w:tcW w:w="4675" w:type="dxa"/>
          </w:tcPr>
          <w:p w14:paraId="49B3FDB7"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 xml:space="preserve">10.3.6.4 </w:t>
            </w:r>
            <w:r w:rsidRPr="000C67F8">
              <w:rPr>
                <w:rFonts w:ascii="Verdana" w:hAnsi="Verdana"/>
                <w:sz w:val="16"/>
                <w:szCs w:val="16"/>
              </w:rPr>
              <w:t>Criterios de superación del ensayo (prueba).</w:t>
            </w:r>
          </w:p>
        </w:tc>
        <w:tc>
          <w:tcPr>
            <w:tcW w:w="4675" w:type="dxa"/>
          </w:tcPr>
          <w:p w14:paraId="458B0FD4" w14:textId="02288419"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10.3.6.4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45D7E6FD" w14:textId="0B560C86" w:rsidTr="00360468">
        <w:tc>
          <w:tcPr>
            <w:tcW w:w="4675" w:type="dxa"/>
          </w:tcPr>
          <w:p w14:paraId="75F151B1"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No se producirá deformación alguna permanente que haga que el RIG, incluida, en su caso, la tarima (</w:t>
            </w:r>
            <w:proofErr w:type="spellStart"/>
            <w:r w:rsidRPr="000C67F8">
              <w:rPr>
                <w:rFonts w:ascii="Verdana" w:hAnsi="Verdana"/>
                <w:sz w:val="16"/>
                <w:szCs w:val="16"/>
              </w:rPr>
              <w:t>palet</w:t>
            </w:r>
            <w:proofErr w:type="spellEnd"/>
            <w:r w:rsidRPr="000C67F8">
              <w:rPr>
                <w:rFonts w:ascii="Verdana" w:hAnsi="Verdana"/>
                <w:sz w:val="16"/>
                <w:szCs w:val="16"/>
              </w:rPr>
              <w:t>) de base, sea inseguro para el transporte, ni pérdida alguna del contenido.</w:t>
            </w:r>
          </w:p>
        </w:tc>
        <w:tc>
          <w:tcPr>
            <w:tcW w:w="4675" w:type="dxa"/>
          </w:tcPr>
          <w:p w14:paraId="7F2B2438" w14:textId="232741F0"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There will be no permanent deformation that makes the </w:t>
            </w:r>
            <w:r w:rsidR="00360468" w:rsidRPr="00360468">
              <w:rPr>
                <w:rFonts w:ascii="Verdana" w:hAnsi="Verdana"/>
                <w:sz w:val="16"/>
                <w:szCs w:val="16"/>
                <w:lang w:val="en-US"/>
              </w:rPr>
              <w:t>IBC</w:t>
            </w:r>
            <w:r w:rsidRPr="00360468">
              <w:rPr>
                <w:rFonts w:ascii="Verdana" w:hAnsi="Verdana"/>
                <w:sz w:val="16"/>
                <w:szCs w:val="16"/>
                <w:lang w:val="en-US"/>
              </w:rPr>
              <w:t>, including, where appropriate, the base pallet</w:t>
            </w:r>
            <w:r w:rsidR="00360468" w:rsidRPr="00360468">
              <w:rPr>
                <w:rFonts w:ascii="Verdana" w:hAnsi="Verdana"/>
                <w:sz w:val="16"/>
                <w:szCs w:val="16"/>
                <w:lang w:val="en-US"/>
              </w:rPr>
              <w:t>,</w:t>
            </w:r>
            <w:r w:rsidRPr="00360468">
              <w:rPr>
                <w:rFonts w:ascii="Verdana" w:hAnsi="Verdana"/>
                <w:sz w:val="16"/>
                <w:szCs w:val="16"/>
                <w:lang w:val="en-US"/>
              </w:rPr>
              <w:t xml:space="preserve"> unsafe for transport, nor any loss of content.</w:t>
            </w:r>
          </w:p>
        </w:tc>
      </w:tr>
      <w:tr w:rsidR="00563A7D" w:rsidRPr="00360468" w14:paraId="5D78E66B" w14:textId="661F528A" w:rsidTr="00360468">
        <w:tc>
          <w:tcPr>
            <w:tcW w:w="4675" w:type="dxa"/>
          </w:tcPr>
          <w:p w14:paraId="06C56323"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10.3.7</w:t>
            </w:r>
            <w:r w:rsidRPr="000C67F8">
              <w:rPr>
                <w:rFonts w:ascii="Verdana" w:hAnsi="Verdana"/>
                <w:sz w:val="16"/>
                <w:szCs w:val="16"/>
              </w:rPr>
              <w:t xml:space="preserve"> Ensayo (prueba) de elevación por la parte superior.</w:t>
            </w:r>
          </w:p>
        </w:tc>
        <w:tc>
          <w:tcPr>
            <w:tcW w:w="4675" w:type="dxa"/>
          </w:tcPr>
          <w:p w14:paraId="5AAE7509" w14:textId="6A81930C"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 </w:t>
            </w:r>
            <w:r w:rsidR="00360468">
              <w:rPr>
                <w:rFonts w:ascii="Verdana" w:hAnsi="Verdana"/>
                <w:sz w:val="16"/>
                <w:szCs w:val="16"/>
                <w:lang w:val="en-US"/>
              </w:rPr>
              <w:t xml:space="preserve">Examination (test) of elevation on the upper part. </w:t>
            </w:r>
          </w:p>
        </w:tc>
      </w:tr>
      <w:tr w:rsidR="00563A7D" w:rsidRPr="000C67F8" w14:paraId="7E4E8363" w14:textId="0F5CFC70" w:rsidTr="00360468">
        <w:tc>
          <w:tcPr>
            <w:tcW w:w="4675" w:type="dxa"/>
          </w:tcPr>
          <w:p w14:paraId="022C7343"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 xml:space="preserve">10.3.7.1 </w:t>
            </w:r>
            <w:r w:rsidRPr="000C67F8">
              <w:rPr>
                <w:rFonts w:ascii="Verdana" w:hAnsi="Verdana"/>
                <w:sz w:val="16"/>
                <w:szCs w:val="16"/>
              </w:rPr>
              <w:t>Aplicabilidad.</w:t>
            </w:r>
          </w:p>
        </w:tc>
        <w:tc>
          <w:tcPr>
            <w:tcW w:w="4675" w:type="dxa"/>
          </w:tcPr>
          <w:p w14:paraId="7D4D028A" w14:textId="44D22244"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10.3.7.1 </w:t>
            </w:r>
            <w:r w:rsidRPr="00360468">
              <w:rPr>
                <w:rFonts w:ascii="Verdana" w:hAnsi="Verdana"/>
                <w:sz w:val="16"/>
                <w:szCs w:val="16"/>
                <w:lang w:val="en-US"/>
              </w:rPr>
              <w:t>Applicability.</w:t>
            </w:r>
          </w:p>
        </w:tc>
      </w:tr>
      <w:tr w:rsidR="00563A7D" w:rsidRPr="00522249" w14:paraId="773E5D0C" w14:textId="32549516" w:rsidTr="00360468">
        <w:tc>
          <w:tcPr>
            <w:tcW w:w="4675" w:type="dxa"/>
          </w:tcPr>
          <w:p w14:paraId="25137A0F"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sz w:val="16"/>
                <w:szCs w:val="16"/>
              </w:rPr>
              <w:t xml:space="preserve">Para todos los tipos de RIG destinados a ser izados por la parte superior y para los </w:t>
            </w:r>
            <w:proofErr w:type="spellStart"/>
            <w:r w:rsidRPr="000C67F8">
              <w:rPr>
                <w:rFonts w:ascii="Verdana" w:hAnsi="Verdana"/>
                <w:sz w:val="16"/>
                <w:szCs w:val="16"/>
              </w:rPr>
              <w:t>RIG's</w:t>
            </w:r>
            <w:proofErr w:type="spellEnd"/>
            <w:r w:rsidRPr="000C67F8">
              <w:rPr>
                <w:rFonts w:ascii="Verdana" w:hAnsi="Verdana"/>
                <w:sz w:val="16"/>
                <w:szCs w:val="16"/>
              </w:rPr>
              <w:t xml:space="preserve"> flexibles destinados a ser izados por la parte superior o por un costado, como ensayo (prueba) de modelo tipo.</w:t>
            </w:r>
          </w:p>
        </w:tc>
        <w:tc>
          <w:tcPr>
            <w:tcW w:w="4675" w:type="dxa"/>
          </w:tcPr>
          <w:p w14:paraId="71E83033" w14:textId="22895164"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For all types of </w:t>
            </w:r>
            <w:r w:rsidR="00360468" w:rsidRPr="00360468">
              <w:rPr>
                <w:rFonts w:ascii="Verdana" w:hAnsi="Verdana"/>
                <w:sz w:val="16"/>
                <w:szCs w:val="16"/>
                <w:lang w:val="en-US"/>
              </w:rPr>
              <w:t>IBC</w:t>
            </w:r>
            <w:r w:rsidRPr="00360468">
              <w:rPr>
                <w:rFonts w:ascii="Verdana" w:hAnsi="Verdana"/>
                <w:sz w:val="16"/>
                <w:szCs w:val="16"/>
                <w:lang w:val="en-US"/>
              </w:rPr>
              <w:t xml:space="preserve"> </w:t>
            </w:r>
            <w:r w:rsidR="00360468">
              <w:rPr>
                <w:rFonts w:ascii="Verdana" w:hAnsi="Verdana"/>
                <w:sz w:val="16"/>
                <w:szCs w:val="16"/>
                <w:lang w:val="en-US"/>
              </w:rPr>
              <w:t xml:space="preserve">that are </w:t>
            </w:r>
            <w:r w:rsidRPr="00360468">
              <w:rPr>
                <w:rFonts w:ascii="Verdana" w:hAnsi="Verdana"/>
                <w:sz w:val="16"/>
                <w:szCs w:val="16"/>
                <w:lang w:val="en-US"/>
              </w:rPr>
              <w:t xml:space="preserve">intended to be hoisted from the top and for flexible </w:t>
            </w:r>
            <w:r w:rsidR="00360468" w:rsidRPr="00360468">
              <w:rPr>
                <w:rFonts w:ascii="Verdana" w:hAnsi="Verdana"/>
                <w:sz w:val="16"/>
                <w:szCs w:val="16"/>
                <w:lang w:val="en-US"/>
              </w:rPr>
              <w:t>IBC</w:t>
            </w:r>
            <w:r w:rsidRPr="00360468">
              <w:rPr>
                <w:rFonts w:ascii="Verdana" w:hAnsi="Verdana"/>
                <w:sz w:val="16"/>
                <w:szCs w:val="16"/>
                <w:lang w:val="en-US"/>
              </w:rPr>
              <w:t xml:space="preserve">'s intended to be hoisted from the top or from the side, as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563A7D" w:rsidRPr="00522249" w14:paraId="30FFD4C0" w14:textId="0095689B" w:rsidTr="00360468">
        <w:tc>
          <w:tcPr>
            <w:tcW w:w="4675" w:type="dxa"/>
          </w:tcPr>
          <w:p w14:paraId="2E84A021"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 xml:space="preserve">10.3.7.2 </w:t>
            </w:r>
            <w:r w:rsidRPr="000C67F8">
              <w:rPr>
                <w:rFonts w:ascii="Verdana" w:hAnsi="Verdana"/>
                <w:sz w:val="16"/>
                <w:szCs w:val="16"/>
              </w:rPr>
              <w:t>Preparación del RIG para el ensayo (prueba).</w:t>
            </w:r>
          </w:p>
        </w:tc>
        <w:tc>
          <w:tcPr>
            <w:tcW w:w="4675" w:type="dxa"/>
          </w:tcPr>
          <w:p w14:paraId="7EDAA406" w14:textId="1010368E"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2A54D401" w14:textId="633A1C6C" w:rsidTr="00360468">
        <w:tc>
          <w:tcPr>
            <w:tcW w:w="4675" w:type="dxa"/>
          </w:tcPr>
          <w:p w14:paraId="61919D85"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Se cargarán los RIG metálicos de plástico rígido y compuestos. Se agrega una carga que se distribuya uniformemente. La masa del RIG lleno y su carga deberá ser dos veces su masa bruta máxima admisible.</w:t>
            </w:r>
          </w:p>
        </w:tc>
        <w:tc>
          <w:tcPr>
            <w:tcW w:w="4675" w:type="dxa"/>
          </w:tcPr>
          <w:p w14:paraId="47615165" w14:textId="44319A26"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Rigid plastic and composite metal </w:t>
            </w:r>
            <w:r w:rsidR="00360468" w:rsidRPr="00360468">
              <w:rPr>
                <w:rFonts w:ascii="Verdana" w:hAnsi="Verdana"/>
                <w:sz w:val="16"/>
                <w:szCs w:val="16"/>
                <w:lang w:val="en-US"/>
              </w:rPr>
              <w:t>IBCs</w:t>
            </w:r>
            <w:r w:rsidRPr="00360468">
              <w:rPr>
                <w:rFonts w:ascii="Verdana" w:hAnsi="Verdana"/>
                <w:sz w:val="16"/>
                <w:szCs w:val="16"/>
                <w:lang w:val="en-US"/>
              </w:rPr>
              <w:t xml:space="preserve"> will be loaded. A load is added that is evenly distributed. The mass of the full </w:t>
            </w:r>
            <w:r w:rsidR="00360468" w:rsidRPr="00360468">
              <w:rPr>
                <w:rFonts w:ascii="Verdana" w:hAnsi="Verdana"/>
                <w:sz w:val="16"/>
                <w:szCs w:val="16"/>
                <w:lang w:val="en-US"/>
              </w:rPr>
              <w:t>IBC</w:t>
            </w:r>
            <w:r w:rsidRPr="00360468">
              <w:rPr>
                <w:rFonts w:ascii="Verdana" w:hAnsi="Verdana"/>
                <w:sz w:val="16"/>
                <w:szCs w:val="16"/>
                <w:lang w:val="en-US"/>
              </w:rPr>
              <w:t xml:space="preserve"> and its load must be twice its maximum permissible gross mass.</w:t>
            </w:r>
          </w:p>
        </w:tc>
      </w:tr>
      <w:tr w:rsidR="00563A7D" w:rsidRPr="00522249" w14:paraId="64230520" w14:textId="2DE189B1" w:rsidTr="00360468">
        <w:tc>
          <w:tcPr>
            <w:tcW w:w="4675" w:type="dxa"/>
          </w:tcPr>
          <w:p w14:paraId="1355F84B"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Los RIG flexibles deberán llenarse hasta seis veces su carga máxima admisible, con la carga siempre uniformemente distribuida.</w:t>
            </w:r>
          </w:p>
        </w:tc>
        <w:tc>
          <w:tcPr>
            <w:tcW w:w="4675" w:type="dxa"/>
          </w:tcPr>
          <w:p w14:paraId="406C29A3" w14:textId="3F398ADC"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Flexible </w:t>
            </w:r>
            <w:r w:rsidR="00360468" w:rsidRPr="00360468">
              <w:rPr>
                <w:rFonts w:ascii="Verdana" w:hAnsi="Verdana"/>
                <w:sz w:val="16"/>
                <w:szCs w:val="16"/>
                <w:lang w:val="en-US"/>
              </w:rPr>
              <w:t>IBCs</w:t>
            </w:r>
            <w:r w:rsidRPr="00360468">
              <w:rPr>
                <w:rFonts w:ascii="Verdana" w:hAnsi="Verdana"/>
                <w:sz w:val="16"/>
                <w:szCs w:val="16"/>
                <w:lang w:val="en-US"/>
              </w:rPr>
              <w:t xml:space="preserve"> must be filled up to six times their maximum allowable load, with the load always evenly distributed.</w:t>
            </w:r>
          </w:p>
        </w:tc>
      </w:tr>
      <w:tr w:rsidR="00563A7D" w:rsidRPr="000C67F8" w14:paraId="449A2060" w14:textId="27DCE179" w:rsidTr="00360468">
        <w:tc>
          <w:tcPr>
            <w:tcW w:w="4675" w:type="dxa"/>
          </w:tcPr>
          <w:p w14:paraId="2E887917"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 xml:space="preserve">10.3.7.3 </w:t>
            </w:r>
            <w:r w:rsidRPr="000C67F8">
              <w:rPr>
                <w:rFonts w:ascii="Verdana" w:hAnsi="Verdana"/>
                <w:sz w:val="16"/>
                <w:szCs w:val="16"/>
              </w:rPr>
              <w:t>Método de ensayo (prueba).</w:t>
            </w:r>
          </w:p>
        </w:tc>
        <w:tc>
          <w:tcPr>
            <w:tcW w:w="4675" w:type="dxa"/>
          </w:tcPr>
          <w:p w14:paraId="5FC2973A" w14:textId="3DD0179B"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10.3.7.3 </w:t>
            </w:r>
            <w:r w:rsidRPr="00360468">
              <w:rPr>
                <w:rFonts w:ascii="Verdana" w:hAnsi="Verdana"/>
                <w:sz w:val="16"/>
                <w:szCs w:val="16"/>
                <w:lang w:val="en-US"/>
              </w:rPr>
              <w:t>Test method (test).</w:t>
            </w:r>
          </w:p>
        </w:tc>
      </w:tr>
      <w:tr w:rsidR="00563A7D" w:rsidRPr="00522249" w14:paraId="06E87B06" w14:textId="6FF1DCBE" w:rsidTr="00360468">
        <w:tc>
          <w:tcPr>
            <w:tcW w:w="4675" w:type="dxa"/>
          </w:tcPr>
          <w:p w14:paraId="67D8E57B"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Los RIG metálicos y los flexibles se elevarán en la forma para la que estén diseñados hasta que dejen de tocar el suelo, y se mantendrán en esa posición por espacio de cinco minutos.</w:t>
            </w:r>
          </w:p>
        </w:tc>
        <w:tc>
          <w:tcPr>
            <w:tcW w:w="4675" w:type="dxa"/>
          </w:tcPr>
          <w:p w14:paraId="2CAE5BF0" w14:textId="09043D8D"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Metal and flexible </w:t>
            </w:r>
            <w:r w:rsidR="00360468" w:rsidRPr="00360468">
              <w:rPr>
                <w:rFonts w:ascii="Verdana" w:hAnsi="Verdana"/>
                <w:sz w:val="16"/>
                <w:szCs w:val="16"/>
                <w:lang w:val="en-US"/>
              </w:rPr>
              <w:t>IBCs</w:t>
            </w:r>
            <w:r w:rsidRPr="00360468">
              <w:rPr>
                <w:rFonts w:ascii="Verdana" w:hAnsi="Verdana"/>
                <w:sz w:val="16"/>
                <w:szCs w:val="16"/>
                <w:lang w:val="en-US"/>
              </w:rPr>
              <w:t xml:space="preserve"> will rise in the manner for which they are designed until they stop touching the ground and will remain in that position for five minutes.</w:t>
            </w:r>
          </w:p>
        </w:tc>
      </w:tr>
      <w:tr w:rsidR="00563A7D" w:rsidRPr="00522249" w14:paraId="4A8E2AE6" w14:textId="70C8167A" w:rsidTr="00360468">
        <w:tc>
          <w:tcPr>
            <w:tcW w:w="4675" w:type="dxa"/>
          </w:tcPr>
          <w:p w14:paraId="1FC458C4"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Los RIG de plástico rígido y los compuestos se elevarán:</w:t>
            </w:r>
          </w:p>
        </w:tc>
        <w:tc>
          <w:tcPr>
            <w:tcW w:w="4675" w:type="dxa"/>
          </w:tcPr>
          <w:p w14:paraId="4713477F" w14:textId="01A8997C"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Rigid plastic and composite </w:t>
            </w:r>
            <w:r w:rsidR="00360468" w:rsidRPr="00360468">
              <w:rPr>
                <w:rFonts w:ascii="Verdana" w:hAnsi="Verdana"/>
                <w:sz w:val="16"/>
                <w:szCs w:val="16"/>
                <w:lang w:val="en-US"/>
              </w:rPr>
              <w:t>IBCs</w:t>
            </w:r>
            <w:r w:rsidRPr="00360468">
              <w:rPr>
                <w:rFonts w:ascii="Verdana" w:hAnsi="Verdana"/>
                <w:sz w:val="16"/>
                <w:szCs w:val="16"/>
                <w:lang w:val="en-US"/>
              </w:rPr>
              <w:t xml:space="preserve"> </w:t>
            </w:r>
            <w:r w:rsidR="00360468">
              <w:rPr>
                <w:rFonts w:ascii="Verdana" w:hAnsi="Verdana"/>
                <w:sz w:val="16"/>
                <w:szCs w:val="16"/>
                <w:lang w:val="en-US"/>
              </w:rPr>
              <w:t>will be elevated</w:t>
            </w:r>
            <w:r w:rsidRPr="00360468">
              <w:rPr>
                <w:rFonts w:ascii="Verdana" w:hAnsi="Verdana"/>
                <w:sz w:val="16"/>
                <w:szCs w:val="16"/>
                <w:lang w:val="en-US"/>
              </w:rPr>
              <w:t>:</w:t>
            </w:r>
          </w:p>
        </w:tc>
      </w:tr>
      <w:tr w:rsidR="00563A7D" w:rsidRPr="00522249" w14:paraId="5555427A" w14:textId="5BF85EDA" w:rsidTr="00360468">
        <w:tc>
          <w:tcPr>
            <w:tcW w:w="4675" w:type="dxa"/>
          </w:tcPr>
          <w:p w14:paraId="4B108F46"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lastRenderedPageBreak/>
              <w:t>a)</w:t>
            </w:r>
            <w:r w:rsidRPr="000C67F8">
              <w:rPr>
                <w:rFonts w:ascii="Verdana" w:hAnsi="Verdana"/>
                <w:sz w:val="16"/>
                <w:szCs w:val="16"/>
              </w:rPr>
              <w:tab/>
              <w:t xml:space="preserve">Sujetándolos por cada par de dispositivos de </w:t>
            </w:r>
            <w:r w:rsidRPr="000C67F8">
              <w:rPr>
                <w:rFonts w:ascii="Verdana" w:hAnsi="Verdana"/>
                <w:spacing w:val="-2"/>
                <w:sz w:val="16"/>
                <w:szCs w:val="16"/>
              </w:rPr>
              <w:t>elevación diagonalmente opuestos, de manera que las fuerzas de elevación se apliquen verticalmente, y se mantendrán suspendidos durante cinco minutos, y</w:t>
            </w:r>
          </w:p>
        </w:tc>
        <w:tc>
          <w:tcPr>
            <w:tcW w:w="4675" w:type="dxa"/>
          </w:tcPr>
          <w:p w14:paraId="625BBBE4" w14:textId="11EEAAD2"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sz w:val="16"/>
                <w:szCs w:val="16"/>
                <w:lang w:val="en-US"/>
              </w:rPr>
              <w:tab/>
            </w:r>
            <w:r w:rsidR="00360468">
              <w:rPr>
                <w:rFonts w:ascii="Verdana" w:hAnsi="Verdana"/>
                <w:sz w:val="16"/>
                <w:szCs w:val="16"/>
                <w:lang w:val="en-US"/>
              </w:rPr>
              <w:t>Securing</w:t>
            </w:r>
            <w:r w:rsidRPr="00360468">
              <w:rPr>
                <w:rFonts w:ascii="Verdana" w:hAnsi="Verdana"/>
                <w:sz w:val="16"/>
                <w:szCs w:val="16"/>
                <w:lang w:val="en-US"/>
              </w:rPr>
              <w:t xml:space="preserve"> them by each pair of </w:t>
            </w:r>
            <w:r w:rsidRPr="00360468">
              <w:rPr>
                <w:rFonts w:ascii="Verdana" w:hAnsi="Verdana"/>
                <w:spacing w:val="-2"/>
                <w:sz w:val="16"/>
                <w:szCs w:val="16"/>
                <w:lang w:val="en-US"/>
              </w:rPr>
              <w:t>diagonally opposed lifting devices, so that the lifting forces are applied vertically, and they will remain suspended for five minutes, and</w:t>
            </w:r>
          </w:p>
        </w:tc>
      </w:tr>
      <w:tr w:rsidR="00563A7D" w:rsidRPr="00522249" w14:paraId="4380C96C" w14:textId="2A14188D" w:rsidTr="00360468">
        <w:tc>
          <w:tcPr>
            <w:tcW w:w="4675" w:type="dxa"/>
          </w:tcPr>
          <w:p w14:paraId="42E41830"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b)</w:t>
            </w:r>
            <w:r w:rsidRPr="000C67F8">
              <w:rPr>
                <w:rFonts w:ascii="Verdana" w:hAnsi="Verdana"/>
                <w:sz w:val="16"/>
                <w:szCs w:val="16"/>
              </w:rPr>
              <w:tab/>
              <w:t>Sujetándolos por cada par de accesorios de elevación diagonalmente opuestos, de manera que las fuerzas de elevación se apliquen hacia el centro en un ángulo de 45° con la vertical, y se mantendrán suspendidos durante cinco minutos.</w:t>
            </w:r>
          </w:p>
        </w:tc>
        <w:tc>
          <w:tcPr>
            <w:tcW w:w="4675" w:type="dxa"/>
          </w:tcPr>
          <w:p w14:paraId="5FFE99E2" w14:textId="31542BCC"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sz w:val="16"/>
                <w:szCs w:val="16"/>
                <w:lang w:val="en-US"/>
              </w:rPr>
              <w:tab/>
            </w:r>
            <w:r w:rsidR="00360468">
              <w:rPr>
                <w:rFonts w:ascii="Verdana" w:hAnsi="Verdana"/>
                <w:sz w:val="16"/>
                <w:szCs w:val="16"/>
                <w:lang w:val="en-US"/>
              </w:rPr>
              <w:t>Securing</w:t>
            </w:r>
            <w:r w:rsidRPr="00360468">
              <w:rPr>
                <w:rFonts w:ascii="Verdana" w:hAnsi="Verdana"/>
                <w:sz w:val="16"/>
                <w:szCs w:val="16"/>
                <w:lang w:val="en-US"/>
              </w:rPr>
              <w:t xml:space="preserve"> them by each pair of diagonally opposed lifting accessories, so that the lifting forces are applied towards the center at an angle of 45° to the vertical, and they will remain suspended for five minutes.</w:t>
            </w:r>
          </w:p>
        </w:tc>
      </w:tr>
      <w:tr w:rsidR="00563A7D" w:rsidRPr="00522249" w14:paraId="4DA035A7" w14:textId="3411F6C9" w:rsidTr="00360468">
        <w:tc>
          <w:tcPr>
            <w:tcW w:w="4675" w:type="dxa"/>
          </w:tcPr>
          <w:p w14:paraId="3EBC01DC"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10.3.7.4</w:t>
            </w:r>
            <w:r w:rsidRPr="000C67F8">
              <w:rPr>
                <w:rFonts w:ascii="Verdana" w:hAnsi="Verdana"/>
                <w:sz w:val="16"/>
                <w:szCs w:val="16"/>
              </w:rPr>
              <w:t xml:space="preserve"> Podrán utilizarse otros métodos de ensayo (prueba) de elevación de los RIG flexibles por la parte superior y otros métodos de preparación para este ensayo (prueba) que sean al menos de la misma eficacia.</w:t>
            </w:r>
          </w:p>
        </w:tc>
        <w:tc>
          <w:tcPr>
            <w:tcW w:w="4675" w:type="dxa"/>
          </w:tcPr>
          <w:p w14:paraId="303542C7" w14:textId="1CAE59DD"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10.3.7.4 </w:t>
            </w:r>
            <w:r w:rsidRPr="00360468">
              <w:rPr>
                <w:rFonts w:ascii="Verdana" w:hAnsi="Verdana"/>
                <w:sz w:val="16"/>
                <w:szCs w:val="16"/>
                <w:lang w:val="en-US"/>
              </w:rPr>
              <w:t xml:space="preserve">Other flexible IBC </w:t>
            </w:r>
            <w:r w:rsidR="00360468">
              <w:rPr>
                <w:rFonts w:ascii="Verdana" w:hAnsi="Verdana"/>
                <w:sz w:val="16"/>
                <w:szCs w:val="16"/>
                <w:lang w:val="en-US"/>
              </w:rPr>
              <w:t>upper elevation</w:t>
            </w:r>
            <w:r w:rsidRPr="00360468">
              <w:rPr>
                <w:rFonts w:ascii="Verdana" w:hAnsi="Verdana"/>
                <w:sz w:val="16"/>
                <w:szCs w:val="16"/>
                <w:lang w:val="en-US"/>
              </w:rPr>
              <w:t xml:space="preserve"> </w:t>
            </w:r>
            <w:r w:rsidR="0083126B" w:rsidRPr="00360468">
              <w:rPr>
                <w:rFonts w:ascii="Verdana" w:hAnsi="Verdana"/>
                <w:sz w:val="16"/>
                <w:szCs w:val="16"/>
                <w:lang w:val="en-US"/>
              </w:rPr>
              <w:t>examination (test)</w:t>
            </w:r>
            <w:r w:rsidRPr="00360468">
              <w:rPr>
                <w:rFonts w:ascii="Verdana" w:hAnsi="Verdana"/>
                <w:sz w:val="16"/>
                <w:szCs w:val="16"/>
                <w:lang w:val="en-US"/>
              </w:rPr>
              <w:t xml:space="preserve"> methods and preparation methods may be used for this </w:t>
            </w:r>
            <w:r w:rsidR="0083126B" w:rsidRPr="00360468">
              <w:rPr>
                <w:rFonts w:ascii="Verdana" w:hAnsi="Verdana"/>
                <w:sz w:val="16"/>
                <w:szCs w:val="16"/>
                <w:lang w:val="en-US"/>
              </w:rPr>
              <w:t>examination (test)</w:t>
            </w:r>
            <w:r w:rsidRPr="00360468">
              <w:rPr>
                <w:rFonts w:ascii="Verdana" w:hAnsi="Verdana"/>
                <w:sz w:val="16"/>
                <w:szCs w:val="16"/>
                <w:lang w:val="en-US"/>
              </w:rPr>
              <w:t xml:space="preserve"> that are at least equally effective.</w:t>
            </w:r>
          </w:p>
        </w:tc>
      </w:tr>
      <w:tr w:rsidR="00563A7D" w:rsidRPr="00522249" w14:paraId="5EEA48EB" w14:textId="6683D78E" w:rsidTr="00360468">
        <w:tc>
          <w:tcPr>
            <w:tcW w:w="4675" w:type="dxa"/>
          </w:tcPr>
          <w:p w14:paraId="1637349E"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10.3.7.5</w:t>
            </w:r>
            <w:r w:rsidRPr="000C67F8">
              <w:rPr>
                <w:rFonts w:ascii="Verdana" w:hAnsi="Verdana"/>
                <w:sz w:val="16"/>
                <w:szCs w:val="16"/>
              </w:rPr>
              <w:t xml:space="preserve"> Criterios de superación del ensayo (prueba).</w:t>
            </w:r>
          </w:p>
        </w:tc>
        <w:tc>
          <w:tcPr>
            <w:tcW w:w="4675" w:type="dxa"/>
          </w:tcPr>
          <w:p w14:paraId="6AF1456A" w14:textId="3445E1EC"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10.3.7.5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569856D8" w14:textId="59BAE9CD" w:rsidTr="00360468">
        <w:tc>
          <w:tcPr>
            <w:tcW w:w="4675" w:type="dxa"/>
          </w:tcPr>
          <w:p w14:paraId="5CFC5010"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 xml:space="preserve">RIG metálicos, de plástico rígido y compuestos: no se producirá deformación alguna permanente que haga que el RIG incluida, en su caso, la plataforma de </w:t>
            </w:r>
            <w:proofErr w:type="gramStart"/>
            <w:r w:rsidRPr="000C67F8">
              <w:rPr>
                <w:rFonts w:ascii="Verdana" w:hAnsi="Verdana"/>
                <w:sz w:val="16"/>
                <w:szCs w:val="16"/>
              </w:rPr>
              <w:t>base,</w:t>
            </w:r>
            <w:proofErr w:type="gramEnd"/>
            <w:r w:rsidRPr="000C67F8">
              <w:rPr>
                <w:rFonts w:ascii="Verdana" w:hAnsi="Verdana"/>
                <w:sz w:val="16"/>
                <w:szCs w:val="16"/>
              </w:rPr>
              <w:t xml:space="preserve"> sea inseguro para el transporte ni pérdida alguna del contenido;</w:t>
            </w:r>
          </w:p>
        </w:tc>
        <w:tc>
          <w:tcPr>
            <w:tcW w:w="4675" w:type="dxa"/>
          </w:tcPr>
          <w:p w14:paraId="72A846BE" w14:textId="4061A2A1"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 xml:space="preserve">Metal, rigid plastic and composite </w:t>
            </w:r>
            <w:r w:rsidR="00360468" w:rsidRPr="00360468">
              <w:rPr>
                <w:rFonts w:ascii="Verdana" w:hAnsi="Verdana"/>
                <w:sz w:val="16"/>
                <w:szCs w:val="16"/>
                <w:lang w:val="en-US"/>
              </w:rPr>
              <w:t>IBCs</w:t>
            </w:r>
            <w:r w:rsidRPr="00360468">
              <w:rPr>
                <w:rFonts w:ascii="Verdana" w:hAnsi="Verdana"/>
                <w:sz w:val="16"/>
                <w:szCs w:val="16"/>
                <w:lang w:val="en-US"/>
              </w:rPr>
              <w:t xml:space="preserve">: there will be no permanent deformation that makes the </w:t>
            </w:r>
            <w:r w:rsidR="00360468" w:rsidRPr="00360468">
              <w:rPr>
                <w:rFonts w:ascii="Verdana" w:hAnsi="Verdana"/>
                <w:sz w:val="16"/>
                <w:szCs w:val="16"/>
                <w:lang w:val="en-US"/>
              </w:rPr>
              <w:t>IBC</w:t>
            </w:r>
            <w:r w:rsidRPr="00360468">
              <w:rPr>
                <w:rFonts w:ascii="Verdana" w:hAnsi="Verdana"/>
                <w:sz w:val="16"/>
                <w:szCs w:val="16"/>
                <w:lang w:val="en-US"/>
              </w:rPr>
              <w:t xml:space="preserve"> including, where appropriate, the base platform, unsafe for transport or any loss of content;</w:t>
            </w:r>
          </w:p>
        </w:tc>
      </w:tr>
      <w:tr w:rsidR="00563A7D" w:rsidRPr="00522249" w14:paraId="513A177F" w14:textId="7D0559EE" w:rsidTr="00360468">
        <w:tc>
          <w:tcPr>
            <w:tcW w:w="4675" w:type="dxa"/>
          </w:tcPr>
          <w:p w14:paraId="2D487EED"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RIG flexibles: no se producirán en el RIG ni en sus dispositivos de elevación deterioros que lo hagan inseguro para el transporte o la manipulación, ni pérdida alguna de su contenido.</w:t>
            </w:r>
          </w:p>
        </w:tc>
        <w:tc>
          <w:tcPr>
            <w:tcW w:w="4675" w:type="dxa"/>
          </w:tcPr>
          <w:p w14:paraId="5157F506" w14:textId="47C64479"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Flexible </w:t>
            </w:r>
            <w:r w:rsidR="00360468" w:rsidRPr="00360468">
              <w:rPr>
                <w:rFonts w:ascii="Verdana" w:hAnsi="Verdana"/>
                <w:sz w:val="16"/>
                <w:szCs w:val="16"/>
                <w:lang w:val="en-US"/>
              </w:rPr>
              <w:t>IBCs</w:t>
            </w:r>
            <w:r w:rsidRPr="00360468">
              <w:rPr>
                <w:rFonts w:ascii="Verdana" w:hAnsi="Verdana"/>
                <w:sz w:val="16"/>
                <w:szCs w:val="16"/>
                <w:lang w:val="en-US"/>
              </w:rPr>
              <w:t>: neither the IBC nor its lifting devices will be subject to deterioration that makes it unsafe for transport or handling, nor any loss of its content.</w:t>
            </w:r>
          </w:p>
        </w:tc>
      </w:tr>
      <w:tr w:rsidR="00563A7D" w:rsidRPr="000C67F8" w14:paraId="076A4A77" w14:textId="77B1F704" w:rsidTr="00360468">
        <w:tc>
          <w:tcPr>
            <w:tcW w:w="4675" w:type="dxa"/>
          </w:tcPr>
          <w:p w14:paraId="3CA45554"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 xml:space="preserve">10.3.8 </w:t>
            </w:r>
            <w:r w:rsidRPr="000C67F8">
              <w:rPr>
                <w:rFonts w:ascii="Verdana" w:hAnsi="Verdana"/>
                <w:sz w:val="16"/>
                <w:szCs w:val="16"/>
              </w:rPr>
              <w:t>Ensayo (prueba) de apilamiento.</w:t>
            </w:r>
          </w:p>
        </w:tc>
        <w:tc>
          <w:tcPr>
            <w:tcW w:w="4675" w:type="dxa"/>
          </w:tcPr>
          <w:p w14:paraId="015E484C" w14:textId="4C7E205F"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10.3.8 </w:t>
            </w:r>
            <w:r w:rsidRPr="00360468">
              <w:rPr>
                <w:rFonts w:ascii="Verdana" w:hAnsi="Verdana"/>
                <w:sz w:val="16"/>
                <w:szCs w:val="16"/>
                <w:lang w:val="en-US"/>
              </w:rPr>
              <w:t>Stacking</w:t>
            </w:r>
            <w:r w:rsidR="00360468">
              <w:rPr>
                <w:rFonts w:ascii="Verdana" w:hAnsi="Verdana"/>
                <w:sz w:val="16"/>
                <w:szCs w:val="16"/>
                <w:lang w:val="en-US"/>
              </w:rPr>
              <w:t xml:space="preserve"> examination (</w:t>
            </w:r>
            <w:r w:rsidRPr="00360468">
              <w:rPr>
                <w:rFonts w:ascii="Verdana" w:hAnsi="Verdana"/>
                <w:sz w:val="16"/>
                <w:szCs w:val="16"/>
                <w:lang w:val="en-US"/>
              </w:rPr>
              <w:t>test</w:t>
            </w:r>
            <w:r w:rsidR="00360468">
              <w:rPr>
                <w:rFonts w:ascii="Verdana" w:hAnsi="Verdana"/>
                <w:sz w:val="16"/>
                <w:szCs w:val="16"/>
                <w:lang w:val="en-US"/>
              </w:rPr>
              <w:t>)</w:t>
            </w:r>
            <w:r w:rsidRPr="00360468">
              <w:rPr>
                <w:rFonts w:ascii="Verdana" w:hAnsi="Verdana"/>
                <w:sz w:val="16"/>
                <w:szCs w:val="16"/>
                <w:lang w:val="en-US"/>
              </w:rPr>
              <w:t>.</w:t>
            </w:r>
          </w:p>
        </w:tc>
      </w:tr>
      <w:tr w:rsidR="00563A7D" w:rsidRPr="000C67F8" w14:paraId="7EF58E61" w14:textId="71FD50B4" w:rsidTr="00360468">
        <w:tc>
          <w:tcPr>
            <w:tcW w:w="4675" w:type="dxa"/>
          </w:tcPr>
          <w:p w14:paraId="13B76DA2"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b/>
                <w:sz w:val="16"/>
                <w:szCs w:val="16"/>
              </w:rPr>
              <w:t xml:space="preserve">10.3.8.1 </w:t>
            </w:r>
            <w:r w:rsidRPr="000C67F8">
              <w:rPr>
                <w:rFonts w:ascii="Verdana" w:hAnsi="Verdana"/>
                <w:sz w:val="16"/>
                <w:szCs w:val="16"/>
              </w:rPr>
              <w:t>Aplicabilidad.</w:t>
            </w:r>
          </w:p>
        </w:tc>
        <w:tc>
          <w:tcPr>
            <w:tcW w:w="4675" w:type="dxa"/>
          </w:tcPr>
          <w:p w14:paraId="1E0E10A3" w14:textId="13B85AB4"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10.3.8.1 </w:t>
            </w:r>
            <w:r w:rsidRPr="00360468">
              <w:rPr>
                <w:rFonts w:ascii="Verdana" w:hAnsi="Verdana"/>
                <w:sz w:val="16"/>
                <w:szCs w:val="16"/>
                <w:lang w:val="en-US"/>
              </w:rPr>
              <w:t>Applicability.</w:t>
            </w:r>
          </w:p>
        </w:tc>
      </w:tr>
      <w:tr w:rsidR="00563A7D" w:rsidRPr="00522249" w14:paraId="73EEF10A" w14:textId="10860886" w:rsidTr="00360468">
        <w:tc>
          <w:tcPr>
            <w:tcW w:w="4675" w:type="dxa"/>
          </w:tcPr>
          <w:p w14:paraId="2D6417B9"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Para todos los tipos de RIG destinados a ser apilados unos sobre otros, como ensayo de modelo tipo.</w:t>
            </w:r>
          </w:p>
        </w:tc>
        <w:tc>
          <w:tcPr>
            <w:tcW w:w="4675" w:type="dxa"/>
          </w:tcPr>
          <w:p w14:paraId="0101B0AF" w14:textId="6C9F93B1"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For all types of IBC intended to be stacked one on top of the other, as a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563A7D" w:rsidRPr="00522249" w14:paraId="5420DC12" w14:textId="54E32944" w:rsidTr="00360468">
        <w:tc>
          <w:tcPr>
            <w:tcW w:w="4675" w:type="dxa"/>
          </w:tcPr>
          <w:p w14:paraId="30A20EDC" w14:textId="77777777" w:rsidR="00563A7D" w:rsidRPr="000C67F8" w:rsidRDefault="00563A7D" w:rsidP="00563A7D">
            <w:pPr>
              <w:pStyle w:val="Texto"/>
              <w:spacing w:line="234" w:lineRule="exact"/>
              <w:ind w:firstLine="0"/>
              <w:rPr>
                <w:rFonts w:ascii="Verdana" w:hAnsi="Verdana"/>
                <w:b/>
                <w:sz w:val="16"/>
                <w:szCs w:val="16"/>
              </w:rPr>
            </w:pPr>
            <w:r w:rsidRPr="000C67F8">
              <w:rPr>
                <w:rFonts w:ascii="Verdana" w:hAnsi="Verdana"/>
                <w:b/>
                <w:sz w:val="16"/>
                <w:szCs w:val="16"/>
              </w:rPr>
              <w:t xml:space="preserve">10.3.8.2 </w:t>
            </w:r>
            <w:r w:rsidRPr="000C67F8">
              <w:rPr>
                <w:rFonts w:ascii="Verdana" w:hAnsi="Verdana"/>
                <w:sz w:val="16"/>
                <w:szCs w:val="16"/>
              </w:rPr>
              <w:t>Preparación del RIG para el ensayo (prueba).</w:t>
            </w:r>
          </w:p>
        </w:tc>
        <w:tc>
          <w:tcPr>
            <w:tcW w:w="4675" w:type="dxa"/>
          </w:tcPr>
          <w:p w14:paraId="29B2E727" w14:textId="6DB242DB" w:rsidR="00563A7D" w:rsidRPr="00360468" w:rsidRDefault="00563A7D" w:rsidP="00563A7D">
            <w:pPr>
              <w:pStyle w:val="Texto"/>
              <w:spacing w:line="234" w:lineRule="exact"/>
              <w:ind w:firstLine="0"/>
              <w:rPr>
                <w:rFonts w:ascii="Verdana" w:hAnsi="Verdana"/>
                <w:b/>
                <w:sz w:val="16"/>
                <w:szCs w:val="16"/>
                <w:lang w:val="en-US"/>
              </w:rPr>
            </w:pPr>
            <w:r w:rsidRPr="00360468">
              <w:rPr>
                <w:rFonts w:ascii="Verdana" w:hAnsi="Verdana"/>
                <w:b/>
                <w:sz w:val="16"/>
                <w:szCs w:val="16"/>
                <w:lang w:val="en-US"/>
              </w:rPr>
              <w:t xml:space="preserve">10.3.8.2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3559F509" w14:textId="73FE6A9A" w:rsidTr="00360468">
        <w:tc>
          <w:tcPr>
            <w:tcW w:w="4675" w:type="dxa"/>
          </w:tcPr>
          <w:p w14:paraId="0BA789B1" w14:textId="77777777" w:rsidR="00563A7D" w:rsidRPr="000C67F8" w:rsidRDefault="00563A7D" w:rsidP="00563A7D">
            <w:pPr>
              <w:pStyle w:val="Texto"/>
              <w:spacing w:line="234" w:lineRule="exact"/>
              <w:ind w:firstLine="0"/>
              <w:rPr>
                <w:rFonts w:ascii="Verdana" w:hAnsi="Verdana"/>
                <w:sz w:val="16"/>
                <w:szCs w:val="16"/>
              </w:rPr>
            </w:pPr>
            <w:r w:rsidRPr="000C67F8">
              <w:rPr>
                <w:rFonts w:ascii="Verdana" w:hAnsi="Verdana"/>
                <w:sz w:val="16"/>
                <w:szCs w:val="16"/>
              </w:rPr>
              <w:t>El RIG se llenará hasta alcanzar la masa bruta máxima admisible. Si la densidad del producto que se está utilizando para el ensayo (prueba) impide esta operación, el RIG se cargará aún más de manera que se llegue a ensayar con una masa bruta máxima admisible uniformemente distribuida.</w:t>
            </w:r>
          </w:p>
        </w:tc>
        <w:tc>
          <w:tcPr>
            <w:tcW w:w="4675" w:type="dxa"/>
          </w:tcPr>
          <w:p w14:paraId="024C92DB" w14:textId="403478CB" w:rsidR="00563A7D" w:rsidRPr="00360468" w:rsidRDefault="00563A7D" w:rsidP="00563A7D">
            <w:pPr>
              <w:pStyle w:val="Texto"/>
              <w:spacing w:line="234" w:lineRule="exact"/>
              <w:ind w:firstLine="0"/>
              <w:rPr>
                <w:rFonts w:ascii="Verdana" w:hAnsi="Verdana"/>
                <w:sz w:val="16"/>
                <w:szCs w:val="16"/>
                <w:lang w:val="en-US"/>
              </w:rPr>
            </w:pPr>
            <w:r w:rsidRPr="00360468">
              <w:rPr>
                <w:rFonts w:ascii="Verdana" w:hAnsi="Verdana"/>
                <w:sz w:val="16"/>
                <w:szCs w:val="16"/>
                <w:lang w:val="en-US"/>
              </w:rPr>
              <w:t xml:space="preserve">The </w:t>
            </w:r>
            <w:r w:rsidR="00360468" w:rsidRPr="00360468">
              <w:rPr>
                <w:rFonts w:ascii="Verdana" w:hAnsi="Verdana"/>
                <w:sz w:val="16"/>
                <w:szCs w:val="16"/>
                <w:lang w:val="en-US"/>
              </w:rPr>
              <w:t>IBC</w:t>
            </w:r>
            <w:r w:rsidRPr="00360468">
              <w:rPr>
                <w:rFonts w:ascii="Verdana" w:hAnsi="Verdana"/>
                <w:sz w:val="16"/>
                <w:szCs w:val="16"/>
                <w:lang w:val="en-US"/>
              </w:rPr>
              <w:t xml:space="preserve"> will be filled up to the maximum admissible gross mass. If the density of the product being used for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prevents this operation, the IBC shall be further loaded </w:t>
            </w:r>
            <w:proofErr w:type="gramStart"/>
            <w:r w:rsidRPr="00360468">
              <w:rPr>
                <w:rFonts w:ascii="Verdana" w:hAnsi="Verdana"/>
                <w:sz w:val="16"/>
                <w:szCs w:val="16"/>
                <w:lang w:val="en-US"/>
              </w:rPr>
              <w:t>so as to</w:t>
            </w:r>
            <w:proofErr w:type="gramEnd"/>
            <w:r w:rsidRPr="00360468">
              <w:rPr>
                <w:rFonts w:ascii="Verdana" w:hAnsi="Verdana"/>
                <w:sz w:val="16"/>
                <w:szCs w:val="16"/>
                <w:lang w:val="en-US"/>
              </w:rPr>
              <w:t xml:space="preserve"> arrive at the test with a uniformly distributed maximum permissible gross mass.</w:t>
            </w:r>
          </w:p>
        </w:tc>
      </w:tr>
      <w:tr w:rsidR="00563A7D" w:rsidRPr="000C67F8" w14:paraId="244DBC56" w14:textId="1D749251" w:rsidTr="00360468">
        <w:tc>
          <w:tcPr>
            <w:tcW w:w="4675" w:type="dxa"/>
          </w:tcPr>
          <w:p w14:paraId="571A3AC7" w14:textId="77777777" w:rsidR="00563A7D" w:rsidRPr="000C67F8" w:rsidRDefault="00563A7D" w:rsidP="00563A7D">
            <w:pPr>
              <w:pStyle w:val="Texto"/>
              <w:spacing w:line="224" w:lineRule="exact"/>
              <w:ind w:firstLine="0"/>
              <w:rPr>
                <w:rFonts w:ascii="Verdana" w:hAnsi="Verdana"/>
                <w:sz w:val="16"/>
                <w:szCs w:val="16"/>
              </w:rPr>
            </w:pPr>
            <w:r w:rsidRPr="000C67F8">
              <w:rPr>
                <w:rFonts w:ascii="Verdana" w:hAnsi="Verdana"/>
                <w:b/>
                <w:sz w:val="16"/>
                <w:szCs w:val="16"/>
              </w:rPr>
              <w:t xml:space="preserve">10.3.8.3 </w:t>
            </w:r>
            <w:r w:rsidRPr="000C67F8">
              <w:rPr>
                <w:rFonts w:ascii="Verdana" w:hAnsi="Verdana"/>
                <w:sz w:val="16"/>
                <w:szCs w:val="16"/>
              </w:rPr>
              <w:t>Método de ensayo (prueba).</w:t>
            </w:r>
          </w:p>
        </w:tc>
        <w:tc>
          <w:tcPr>
            <w:tcW w:w="4675" w:type="dxa"/>
          </w:tcPr>
          <w:p w14:paraId="1C1DF1FD" w14:textId="56AD5AE2" w:rsidR="00563A7D" w:rsidRPr="00360468" w:rsidRDefault="00563A7D" w:rsidP="00563A7D">
            <w:pPr>
              <w:pStyle w:val="Texto"/>
              <w:spacing w:line="224" w:lineRule="exact"/>
              <w:ind w:firstLine="0"/>
              <w:rPr>
                <w:rFonts w:ascii="Verdana" w:hAnsi="Verdana"/>
                <w:b/>
                <w:sz w:val="16"/>
                <w:szCs w:val="16"/>
                <w:lang w:val="en-US"/>
              </w:rPr>
            </w:pPr>
            <w:r w:rsidRPr="00360468">
              <w:rPr>
                <w:rFonts w:ascii="Verdana" w:hAnsi="Verdana"/>
                <w:b/>
                <w:sz w:val="16"/>
                <w:szCs w:val="16"/>
                <w:lang w:val="en-US"/>
              </w:rPr>
              <w:t xml:space="preserve">10.3.8.3 </w:t>
            </w:r>
            <w:r w:rsidR="00360468">
              <w:rPr>
                <w:rFonts w:ascii="Verdana" w:hAnsi="Verdana"/>
                <w:sz w:val="16"/>
                <w:szCs w:val="16"/>
                <w:lang w:val="en-US"/>
              </w:rPr>
              <w:t>Examination</w:t>
            </w:r>
            <w:r w:rsidRPr="00360468">
              <w:rPr>
                <w:rFonts w:ascii="Verdana" w:hAnsi="Verdana"/>
                <w:sz w:val="16"/>
                <w:szCs w:val="16"/>
                <w:lang w:val="en-US"/>
              </w:rPr>
              <w:t xml:space="preserve"> (test)</w:t>
            </w:r>
            <w:r w:rsidR="00360468">
              <w:rPr>
                <w:rFonts w:ascii="Verdana" w:hAnsi="Verdana"/>
                <w:sz w:val="16"/>
                <w:szCs w:val="16"/>
                <w:lang w:val="en-US"/>
              </w:rPr>
              <w:t xml:space="preserve"> method</w:t>
            </w:r>
            <w:r w:rsidRPr="00360468">
              <w:rPr>
                <w:rFonts w:ascii="Verdana" w:hAnsi="Verdana"/>
                <w:sz w:val="16"/>
                <w:szCs w:val="16"/>
                <w:lang w:val="en-US"/>
              </w:rPr>
              <w:t>.</w:t>
            </w:r>
          </w:p>
        </w:tc>
      </w:tr>
      <w:tr w:rsidR="00563A7D" w:rsidRPr="00522249" w14:paraId="6B020231" w14:textId="5CD38657" w:rsidTr="00360468">
        <w:tc>
          <w:tcPr>
            <w:tcW w:w="4675" w:type="dxa"/>
          </w:tcPr>
          <w:p w14:paraId="553EF320" w14:textId="77777777" w:rsidR="00563A7D" w:rsidRPr="000C67F8" w:rsidRDefault="00563A7D" w:rsidP="00563A7D">
            <w:pPr>
              <w:pStyle w:val="Texto"/>
              <w:spacing w:line="224"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El RIG se colocará sobre su base en un suelo duro y plano y se someterá a una carga superpuesta de prueba (véase 10.3.8.4), uniformemente distribuida durante, como mínimo:</w:t>
            </w:r>
          </w:p>
        </w:tc>
        <w:tc>
          <w:tcPr>
            <w:tcW w:w="4675" w:type="dxa"/>
          </w:tcPr>
          <w:p w14:paraId="39D5AC6B" w14:textId="75EABAB2" w:rsidR="00563A7D" w:rsidRPr="00360468" w:rsidRDefault="00563A7D" w:rsidP="00563A7D">
            <w:pPr>
              <w:pStyle w:val="Texto"/>
              <w:spacing w:line="224"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 xml:space="preserve">The IBC shall be placed on its </w:t>
            </w:r>
            <w:proofErr w:type="gramStart"/>
            <w:r w:rsidRPr="00360468">
              <w:rPr>
                <w:rFonts w:ascii="Verdana" w:hAnsi="Verdana"/>
                <w:sz w:val="16"/>
                <w:szCs w:val="16"/>
                <w:lang w:val="en-US"/>
              </w:rPr>
              <w:t>base</w:t>
            </w:r>
            <w:proofErr w:type="gramEnd"/>
            <w:r w:rsidRPr="00360468">
              <w:rPr>
                <w:rFonts w:ascii="Verdana" w:hAnsi="Verdana"/>
                <w:sz w:val="16"/>
                <w:szCs w:val="16"/>
                <w:lang w:val="en-US"/>
              </w:rPr>
              <w:t xml:space="preserve"> on a hard, flat ground and shall be subjected to a test superimposed load (see 10.3.8.4), evenly distributed for at least:</w:t>
            </w:r>
          </w:p>
        </w:tc>
      </w:tr>
      <w:tr w:rsidR="00563A7D" w:rsidRPr="00522249" w14:paraId="71780599" w14:textId="2D40EBD3" w:rsidTr="00360468">
        <w:tc>
          <w:tcPr>
            <w:tcW w:w="4675" w:type="dxa"/>
          </w:tcPr>
          <w:p w14:paraId="471AFD66" w14:textId="77777777" w:rsidR="00563A7D" w:rsidRPr="000C67F8" w:rsidRDefault="00563A7D" w:rsidP="00563A7D">
            <w:pPr>
              <w:pStyle w:val="Texto"/>
              <w:spacing w:line="224" w:lineRule="exact"/>
              <w:ind w:firstLine="0"/>
              <w:rPr>
                <w:rFonts w:ascii="Verdana" w:hAnsi="Verdana"/>
                <w:sz w:val="16"/>
                <w:szCs w:val="16"/>
              </w:rPr>
            </w:pPr>
            <w:r w:rsidRPr="000C67F8">
              <w:rPr>
                <w:rFonts w:ascii="Verdana" w:hAnsi="Verdana"/>
                <w:b/>
                <w:sz w:val="16"/>
                <w:szCs w:val="16"/>
              </w:rPr>
              <w:t>i)</w:t>
            </w:r>
            <w:r w:rsidRPr="000C67F8">
              <w:rPr>
                <w:rFonts w:ascii="Verdana" w:hAnsi="Verdana"/>
                <w:b/>
                <w:sz w:val="16"/>
                <w:szCs w:val="16"/>
              </w:rPr>
              <w:tab/>
            </w:r>
            <w:r w:rsidRPr="000C67F8">
              <w:rPr>
                <w:rFonts w:ascii="Verdana" w:hAnsi="Verdana"/>
                <w:sz w:val="16"/>
                <w:szCs w:val="16"/>
              </w:rPr>
              <w:t>Cinco minutos en el caso de los RIG metálicos;</w:t>
            </w:r>
          </w:p>
        </w:tc>
        <w:tc>
          <w:tcPr>
            <w:tcW w:w="4675" w:type="dxa"/>
          </w:tcPr>
          <w:p w14:paraId="2EA3C79C" w14:textId="1CB85381" w:rsidR="00563A7D" w:rsidRPr="00360468" w:rsidRDefault="00563A7D" w:rsidP="00563A7D">
            <w:pPr>
              <w:pStyle w:val="Texto"/>
              <w:spacing w:line="224" w:lineRule="exact"/>
              <w:ind w:firstLine="0"/>
              <w:rPr>
                <w:rFonts w:ascii="Verdana" w:hAnsi="Verdana"/>
                <w:b/>
                <w:sz w:val="16"/>
                <w:szCs w:val="16"/>
                <w:lang w:val="en-US"/>
              </w:rPr>
            </w:pPr>
            <w:proofErr w:type="spellStart"/>
            <w:r w:rsidRPr="00360468">
              <w:rPr>
                <w:rFonts w:ascii="Verdana" w:hAnsi="Verdana"/>
                <w:b/>
                <w:sz w:val="16"/>
                <w:szCs w:val="16"/>
                <w:lang w:val="en-US"/>
              </w:rPr>
              <w:t>i</w:t>
            </w:r>
            <w:proofErr w:type="spellEnd"/>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Five minutes in the case of metal </w:t>
            </w:r>
            <w:r w:rsidR="00360468" w:rsidRPr="00360468">
              <w:rPr>
                <w:rFonts w:ascii="Verdana" w:hAnsi="Verdana"/>
                <w:sz w:val="16"/>
                <w:szCs w:val="16"/>
                <w:lang w:val="en-US"/>
              </w:rPr>
              <w:t>IBCs</w:t>
            </w:r>
            <w:r w:rsidRPr="00360468">
              <w:rPr>
                <w:rFonts w:ascii="Verdana" w:hAnsi="Verdana"/>
                <w:sz w:val="16"/>
                <w:szCs w:val="16"/>
                <w:lang w:val="en-US"/>
              </w:rPr>
              <w:t>;</w:t>
            </w:r>
          </w:p>
        </w:tc>
      </w:tr>
      <w:tr w:rsidR="00563A7D" w:rsidRPr="00522249" w14:paraId="379E3602" w14:textId="09627614" w:rsidTr="00360468">
        <w:tc>
          <w:tcPr>
            <w:tcW w:w="4675" w:type="dxa"/>
          </w:tcPr>
          <w:p w14:paraId="247BACBB" w14:textId="77777777" w:rsidR="00563A7D" w:rsidRPr="000C67F8" w:rsidRDefault="00563A7D" w:rsidP="00563A7D">
            <w:pPr>
              <w:pStyle w:val="Texto"/>
              <w:spacing w:line="230" w:lineRule="exact"/>
              <w:ind w:firstLine="0"/>
              <w:rPr>
                <w:rFonts w:ascii="Verdana" w:hAnsi="Verdana"/>
                <w:sz w:val="16"/>
                <w:szCs w:val="16"/>
              </w:rPr>
            </w:pPr>
            <w:proofErr w:type="spellStart"/>
            <w:r w:rsidRPr="000C67F8">
              <w:rPr>
                <w:rFonts w:ascii="Verdana" w:hAnsi="Verdana"/>
                <w:b/>
                <w:sz w:val="16"/>
                <w:szCs w:val="16"/>
              </w:rPr>
              <w:t>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 xml:space="preserve">28 días a 40 </w:t>
            </w:r>
            <w:proofErr w:type="spellStart"/>
            <w:r w:rsidRPr="000C67F8">
              <w:rPr>
                <w:rFonts w:ascii="Verdana" w:hAnsi="Verdana"/>
                <w:sz w:val="16"/>
                <w:szCs w:val="16"/>
              </w:rPr>
              <w:t>ºC</w:t>
            </w:r>
            <w:proofErr w:type="spellEnd"/>
            <w:r w:rsidRPr="000C67F8">
              <w:rPr>
                <w:rFonts w:ascii="Verdana" w:hAnsi="Verdana"/>
                <w:sz w:val="16"/>
                <w:szCs w:val="16"/>
              </w:rPr>
              <w:t xml:space="preserve"> en el caso de los RIG de plástico rígido de los tipos 11H2, 21H2 y 31H2 y para los RIG compuestos provistos de envolturas exteriores de plástico que soportan la carga de apilamiento (es decir, de los tipos 11HH1, 11HH2, 21HH1, 21HH2, 31HH1 y 31HH2);</w:t>
            </w:r>
          </w:p>
        </w:tc>
        <w:tc>
          <w:tcPr>
            <w:tcW w:w="4675" w:type="dxa"/>
          </w:tcPr>
          <w:p w14:paraId="21589457" w14:textId="111973C7"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ii</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28 days at 40ºC for rigid plastic </w:t>
            </w:r>
            <w:proofErr w:type="gramStart"/>
            <w:r w:rsidR="00360468" w:rsidRPr="00360468">
              <w:rPr>
                <w:rFonts w:ascii="Verdana" w:hAnsi="Verdana"/>
                <w:sz w:val="16"/>
                <w:szCs w:val="16"/>
                <w:lang w:val="en-US"/>
              </w:rPr>
              <w:t>IBCs</w:t>
            </w:r>
            <w:proofErr w:type="gramEnd"/>
            <w:r w:rsidRPr="00360468">
              <w:rPr>
                <w:rFonts w:ascii="Verdana" w:hAnsi="Verdana"/>
                <w:sz w:val="16"/>
                <w:szCs w:val="16"/>
                <w:lang w:val="en-US"/>
              </w:rPr>
              <w:t xml:space="preserve"> types 11H2, 21H2 and 31H2 and for composite </w:t>
            </w:r>
            <w:r w:rsidR="00360468" w:rsidRPr="00360468">
              <w:rPr>
                <w:rFonts w:ascii="Verdana" w:hAnsi="Verdana"/>
                <w:sz w:val="16"/>
                <w:szCs w:val="16"/>
                <w:lang w:val="en-US"/>
              </w:rPr>
              <w:t>IBCs</w:t>
            </w:r>
            <w:r w:rsidRPr="00360468">
              <w:rPr>
                <w:rFonts w:ascii="Verdana" w:hAnsi="Verdana"/>
                <w:sz w:val="16"/>
                <w:szCs w:val="16"/>
                <w:lang w:val="en-US"/>
              </w:rPr>
              <w:t xml:space="preserve"> with outer stacking load bearing plastic casings (i.e. types 11HH1</w:t>
            </w:r>
            <w:r w:rsidR="00360468" w:rsidRPr="00360468">
              <w:rPr>
                <w:rFonts w:ascii="Verdana" w:hAnsi="Verdana"/>
                <w:sz w:val="16"/>
                <w:szCs w:val="16"/>
                <w:lang w:val="en-US"/>
              </w:rPr>
              <w:t>,</w:t>
            </w:r>
            <w:r w:rsidRPr="00360468">
              <w:rPr>
                <w:rFonts w:ascii="Verdana" w:hAnsi="Verdana"/>
                <w:sz w:val="16"/>
                <w:szCs w:val="16"/>
                <w:lang w:val="en-US"/>
              </w:rPr>
              <w:t xml:space="preserve"> 11HH2, 21HH1, 21HH2, 31HH1 and 31HH2);</w:t>
            </w:r>
          </w:p>
        </w:tc>
      </w:tr>
      <w:tr w:rsidR="00563A7D" w:rsidRPr="00522249" w14:paraId="27055071" w14:textId="00E5890C" w:rsidTr="00360468">
        <w:tc>
          <w:tcPr>
            <w:tcW w:w="4675" w:type="dxa"/>
          </w:tcPr>
          <w:p w14:paraId="4B8ACDC8" w14:textId="77777777" w:rsidR="00563A7D" w:rsidRPr="000C67F8" w:rsidRDefault="00563A7D" w:rsidP="00563A7D">
            <w:pPr>
              <w:pStyle w:val="Texto"/>
              <w:spacing w:line="230" w:lineRule="exact"/>
              <w:ind w:firstLine="0"/>
              <w:rPr>
                <w:rFonts w:ascii="Verdana" w:hAnsi="Verdana"/>
                <w:sz w:val="16"/>
                <w:szCs w:val="16"/>
              </w:rPr>
            </w:pPr>
            <w:proofErr w:type="spellStart"/>
            <w:r w:rsidRPr="000C67F8">
              <w:rPr>
                <w:rFonts w:ascii="Verdana" w:hAnsi="Verdana"/>
                <w:b/>
                <w:sz w:val="16"/>
                <w:szCs w:val="16"/>
              </w:rPr>
              <w:lastRenderedPageBreak/>
              <w:t>iii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24 horas para todos los demás tipos de RIG;</w:t>
            </w:r>
          </w:p>
        </w:tc>
        <w:tc>
          <w:tcPr>
            <w:tcW w:w="4675" w:type="dxa"/>
          </w:tcPr>
          <w:p w14:paraId="00C74D88" w14:textId="136DBA78"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iii</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24 hours for all other types of </w:t>
            </w:r>
            <w:r w:rsidR="00360468" w:rsidRPr="00360468">
              <w:rPr>
                <w:rFonts w:ascii="Verdana" w:hAnsi="Verdana"/>
                <w:sz w:val="16"/>
                <w:szCs w:val="16"/>
                <w:lang w:val="en-US"/>
              </w:rPr>
              <w:t>IBC</w:t>
            </w:r>
            <w:r w:rsidRPr="00360468">
              <w:rPr>
                <w:rFonts w:ascii="Verdana" w:hAnsi="Verdana"/>
                <w:sz w:val="16"/>
                <w:szCs w:val="16"/>
                <w:lang w:val="en-US"/>
              </w:rPr>
              <w:t>;</w:t>
            </w:r>
          </w:p>
        </w:tc>
      </w:tr>
      <w:tr w:rsidR="00563A7D" w:rsidRPr="00522249" w14:paraId="1EA1E360" w14:textId="4C88407C" w:rsidTr="00360468">
        <w:tc>
          <w:tcPr>
            <w:tcW w:w="4675" w:type="dxa"/>
          </w:tcPr>
          <w:p w14:paraId="11EBD047"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b)</w:t>
            </w:r>
            <w:r w:rsidRPr="000C67F8">
              <w:rPr>
                <w:rFonts w:ascii="Verdana" w:hAnsi="Verdana"/>
                <w:sz w:val="16"/>
                <w:szCs w:val="16"/>
              </w:rPr>
              <w:tab/>
              <w:t>La carga se aplicará mediante uno de los procedimientos siguientes:</w:t>
            </w:r>
          </w:p>
        </w:tc>
        <w:tc>
          <w:tcPr>
            <w:tcW w:w="4675" w:type="dxa"/>
          </w:tcPr>
          <w:p w14:paraId="221EA812" w14:textId="168C79BD"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sz w:val="16"/>
                <w:szCs w:val="16"/>
                <w:lang w:val="en-US"/>
              </w:rPr>
              <w:tab/>
              <w:t>The load shall be applied by one of the following procedures:</w:t>
            </w:r>
          </w:p>
        </w:tc>
      </w:tr>
      <w:tr w:rsidR="00563A7D" w:rsidRPr="00522249" w14:paraId="69DE90BC" w14:textId="16607B96" w:rsidTr="00360468">
        <w:tc>
          <w:tcPr>
            <w:tcW w:w="4675" w:type="dxa"/>
          </w:tcPr>
          <w:p w14:paraId="439C9A77"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i)</w:t>
            </w:r>
            <w:r w:rsidRPr="000C67F8">
              <w:rPr>
                <w:rFonts w:ascii="Verdana" w:hAnsi="Verdana"/>
                <w:b/>
                <w:sz w:val="16"/>
                <w:szCs w:val="16"/>
              </w:rPr>
              <w:tab/>
            </w:r>
            <w:r w:rsidRPr="000C67F8">
              <w:rPr>
                <w:rFonts w:ascii="Verdana" w:hAnsi="Verdana"/>
                <w:sz w:val="16"/>
                <w:szCs w:val="16"/>
              </w:rPr>
              <w:t>Apilando sobre el RIG sometido a ensayo (prueba) uno o más RIG del mismo tipo llenados hasta alcanzar la masa bruta máxima admisible;</w:t>
            </w:r>
          </w:p>
        </w:tc>
        <w:tc>
          <w:tcPr>
            <w:tcW w:w="4675" w:type="dxa"/>
          </w:tcPr>
          <w:p w14:paraId="0E71DC86" w14:textId="4FCC55C0" w:rsidR="00563A7D" w:rsidRPr="00360468" w:rsidRDefault="00563A7D" w:rsidP="00563A7D">
            <w:pPr>
              <w:pStyle w:val="Texto"/>
              <w:spacing w:line="230" w:lineRule="exact"/>
              <w:ind w:firstLine="0"/>
              <w:rPr>
                <w:rFonts w:ascii="Verdana" w:hAnsi="Verdana"/>
                <w:b/>
                <w:sz w:val="16"/>
                <w:szCs w:val="16"/>
                <w:lang w:val="en-US"/>
              </w:rPr>
            </w:pPr>
            <w:proofErr w:type="spellStart"/>
            <w:r w:rsidRPr="00360468">
              <w:rPr>
                <w:rFonts w:ascii="Verdana" w:hAnsi="Verdana"/>
                <w:b/>
                <w:sz w:val="16"/>
                <w:szCs w:val="16"/>
                <w:lang w:val="en-US"/>
              </w:rPr>
              <w:t>i</w:t>
            </w:r>
            <w:proofErr w:type="spellEnd"/>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Piling on the </w:t>
            </w:r>
            <w:r w:rsidR="00360468" w:rsidRPr="00360468">
              <w:rPr>
                <w:rFonts w:ascii="Verdana" w:hAnsi="Verdana"/>
                <w:sz w:val="16"/>
                <w:szCs w:val="16"/>
                <w:lang w:val="en-US"/>
              </w:rPr>
              <w:t>IBC</w:t>
            </w:r>
            <w:r w:rsidRPr="00360468">
              <w:rPr>
                <w:rFonts w:ascii="Verdana" w:hAnsi="Verdana"/>
                <w:sz w:val="16"/>
                <w:szCs w:val="16"/>
                <w:lang w:val="en-US"/>
              </w:rPr>
              <w:t xml:space="preserve"> under </w:t>
            </w:r>
            <w:r w:rsidR="0083126B" w:rsidRPr="00360468">
              <w:rPr>
                <w:rFonts w:ascii="Verdana" w:hAnsi="Verdana"/>
                <w:sz w:val="16"/>
                <w:szCs w:val="16"/>
                <w:lang w:val="en-US"/>
              </w:rPr>
              <w:t>examination (test)</w:t>
            </w:r>
            <w:r w:rsidRPr="00360468">
              <w:rPr>
                <w:rFonts w:ascii="Verdana" w:hAnsi="Verdana"/>
                <w:sz w:val="16"/>
                <w:szCs w:val="16"/>
                <w:lang w:val="en-US"/>
              </w:rPr>
              <w:t xml:space="preserve"> one or more </w:t>
            </w:r>
            <w:r w:rsidR="00360468" w:rsidRPr="00360468">
              <w:rPr>
                <w:rFonts w:ascii="Verdana" w:hAnsi="Verdana"/>
                <w:sz w:val="16"/>
                <w:szCs w:val="16"/>
                <w:lang w:val="en-US"/>
              </w:rPr>
              <w:t>IBCs</w:t>
            </w:r>
            <w:r w:rsidRPr="00360468">
              <w:rPr>
                <w:rFonts w:ascii="Verdana" w:hAnsi="Verdana"/>
                <w:sz w:val="16"/>
                <w:szCs w:val="16"/>
                <w:lang w:val="en-US"/>
              </w:rPr>
              <w:t xml:space="preserve"> of the same type filled to reach the maximum admissible gross mass;</w:t>
            </w:r>
          </w:p>
        </w:tc>
      </w:tr>
      <w:tr w:rsidR="00563A7D" w:rsidRPr="00522249" w14:paraId="710321D7" w14:textId="3FA66B3A" w:rsidTr="00360468">
        <w:tc>
          <w:tcPr>
            <w:tcW w:w="4675" w:type="dxa"/>
          </w:tcPr>
          <w:p w14:paraId="1A635D68" w14:textId="77777777" w:rsidR="00563A7D" w:rsidRPr="000C67F8" w:rsidRDefault="00563A7D" w:rsidP="00563A7D">
            <w:pPr>
              <w:pStyle w:val="Texto"/>
              <w:spacing w:line="230" w:lineRule="exact"/>
              <w:ind w:firstLine="0"/>
              <w:rPr>
                <w:rFonts w:ascii="Verdana" w:hAnsi="Verdana"/>
                <w:sz w:val="16"/>
                <w:szCs w:val="16"/>
              </w:rPr>
            </w:pPr>
            <w:proofErr w:type="spellStart"/>
            <w:r w:rsidRPr="000C67F8">
              <w:rPr>
                <w:rFonts w:ascii="Verdana" w:hAnsi="Verdana"/>
                <w:b/>
                <w:sz w:val="16"/>
                <w:szCs w:val="16"/>
              </w:rPr>
              <w:t>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Colocando peso apropiado bien sobre una placa lisa, bien sobre una reproducción de la base RIG, que descanse sobre el RIG sometido a ensayo (prueba).</w:t>
            </w:r>
          </w:p>
        </w:tc>
        <w:tc>
          <w:tcPr>
            <w:tcW w:w="4675" w:type="dxa"/>
          </w:tcPr>
          <w:p w14:paraId="6E6C70F3" w14:textId="1BFF4312"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ii</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Placing appropriate weight either on a smooth plate or on a reproduction of the </w:t>
            </w:r>
            <w:r w:rsidR="00360468" w:rsidRPr="00360468">
              <w:rPr>
                <w:rFonts w:ascii="Verdana" w:hAnsi="Verdana"/>
                <w:sz w:val="16"/>
                <w:szCs w:val="16"/>
                <w:lang w:val="en-US"/>
              </w:rPr>
              <w:t>IBC</w:t>
            </w:r>
            <w:r w:rsidRPr="00360468">
              <w:rPr>
                <w:rFonts w:ascii="Verdana" w:hAnsi="Verdana"/>
                <w:sz w:val="16"/>
                <w:szCs w:val="16"/>
                <w:lang w:val="en-US"/>
              </w:rPr>
              <w:t xml:space="preserve"> base, which rests on the </w:t>
            </w:r>
            <w:r w:rsidR="00360468" w:rsidRPr="00360468">
              <w:rPr>
                <w:rFonts w:ascii="Verdana" w:hAnsi="Verdana"/>
                <w:sz w:val="16"/>
                <w:szCs w:val="16"/>
                <w:lang w:val="en-US"/>
              </w:rPr>
              <w:t>IBC</w:t>
            </w:r>
            <w:r w:rsidRPr="00360468">
              <w:rPr>
                <w:rFonts w:ascii="Verdana" w:hAnsi="Verdana"/>
                <w:sz w:val="16"/>
                <w:szCs w:val="16"/>
                <w:lang w:val="en-US"/>
              </w:rPr>
              <w:t xml:space="preserve"> under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582CA61A" w14:textId="1E19C837" w:rsidTr="00360468">
        <w:tc>
          <w:tcPr>
            <w:tcW w:w="4675" w:type="dxa"/>
          </w:tcPr>
          <w:p w14:paraId="203624C0"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10.3.8.4 </w:t>
            </w:r>
            <w:r w:rsidRPr="000C67F8">
              <w:rPr>
                <w:rFonts w:ascii="Verdana" w:hAnsi="Verdana"/>
                <w:sz w:val="16"/>
                <w:szCs w:val="16"/>
              </w:rPr>
              <w:t>Cálculo del peso que se ha de superponer.</w:t>
            </w:r>
          </w:p>
        </w:tc>
        <w:tc>
          <w:tcPr>
            <w:tcW w:w="4675" w:type="dxa"/>
          </w:tcPr>
          <w:p w14:paraId="5E22999B" w14:textId="6E585DF0"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10.3.8.4 </w:t>
            </w:r>
            <w:r w:rsidRPr="00360468">
              <w:rPr>
                <w:rFonts w:ascii="Verdana" w:hAnsi="Verdana"/>
                <w:sz w:val="16"/>
                <w:szCs w:val="16"/>
                <w:lang w:val="en-US"/>
              </w:rPr>
              <w:t>Calculation of the weight to be superimposed.</w:t>
            </w:r>
          </w:p>
        </w:tc>
      </w:tr>
      <w:tr w:rsidR="00563A7D" w:rsidRPr="00522249" w14:paraId="78AA951C" w14:textId="32C5435E" w:rsidTr="00360468">
        <w:tc>
          <w:tcPr>
            <w:tcW w:w="4675" w:type="dxa"/>
          </w:tcPr>
          <w:p w14:paraId="43ED10CE"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La carga que se coloque sobre el RIG será equivalente a 1.8 veces la masa bruta máxima admisible conjunta de los RIG semejantes que puedan apilarse encima de aquél durante el transporte.</w:t>
            </w:r>
          </w:p>
        </w:tc>
        <w:tc>
          <w:tcPr>
            <w:tcW w:w="4675" w:type="dxa"/>
          </w:tcPr>
          <w:p w14:paraId="54B638E6" w14:textId="16E611AE"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The load that is placed on the </w:t>
            </w:r>
            <w:r w:rsidR="00360468" w:rsidRPr="00360468">
              <w:rPr>
                <w:rFonts w:ascii="Verdana" w:hAnsi="Verdana"/>
                <w:sz w:val="16"/>
                <w:szCs w:val="16"/>
                <w:lang w:val="en-US"/>
              </w:rPr>
              <w:t>IBC</w:t>
            </w:r>
            <w:r w:rsidRPr="00360468">
              <w:rPr>
                <w:rFonts w:ascii="Verdana" w:hAnsi="Verdana"/>
                <w:sz w:val="16"/>
                <w:szCs w:val="16"/>
                <w:lang w:val="en-US"/>
              </w:rPr>
              <w:t xml:space="preserve"> will be equivalent to 1.8 times the joint maximum admissible gross mass of similar </w:t>
            </w:r>
            <w:r w:rsidR="00360468" w:rsidRPr="00360468">
              <w:rPr>
                <w:rFonts w:ascii="Verdana" w:hAnsi="Verdana"/>
                <w:sz w:val="16"/>
                <w:szCs w:val="16"/>
                <w:lang w:val="en-US"/>
              </w:rPr>
              <w:t>IBCs</w:t>
            </w:r>
            <w:r w:rsidRPr="00360468">
              <w:rPr>
                <w:rFonts w:ascii="Verdana" w:hAnsi="Verdana"/>
                <w:sz w:val="16"/>
                <w:szCs w:val="16"/>
                <w:lang w:val="en-US"/>
              </w:rPr>
              <w:t xml:space="preserve"> that can be stacked on top of it during transportation.</w:t>
            </w:r>
          </w:p>
        </w:tc>
      </w:tr>
      <w:tr w:rsidR="00563A7D" w:rsidRPr="00522249" w14:paraId="565D3F8E" w14:textId="57AE607F" w:rsidTr="00360468">
        <w:tc>
          <w:tcPr>
            <w:tcW w:w="4675" w:type="dxa"/>
          </w:tcPr>
          <w:p w14:paraId="4327510D"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10.3.8.5 </w:t>
            </w:r>
            <w:r w:rsidRPr="000C67F8">
              <w:rPr>
                <w:rFonts w:ascii="Verdana" w:hAnsi="Verdana"/>
                <w:sz w:val="16"/>
                <w:szCs w:val="16"/>
              </w:rPr>
              <w:t>Criterios de superación del ensayo (prueba).</w:t>
            </w:r>
          </w:p>
        </w:tc>
        <w:tc>
          <w:tcPr>
            <w:tcW w:w="4675" w:type="dxa"/>
          </w:tcPr>
          <w:p w14:paraId="57B8C4BF" w14:textId="4488D7E6"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10.3.8.5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30F72631" w14:textId="7769ECFB" w:rsidTr="00360468">
        <w:tc>
          <w:tcPr>
            <w:tcW w:w="4675" w:type="dxa"/>
          </w:tcPr>
          <w:p w14:paraId="525C10A3"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Todos los tipos de RIG, excepto los flexibles: no se producirá deformación alguna permanente que haga que el RIG, incluida, en su caso, la tarima de base (</w:t>
            </w:r>
            <w:proofErr w:type="spellStart"/>
            <w:r w:rsidRPr="000C67F8">
              <w:rPr>
                <w:rFonts w:ascii="Verdana" w:hAnsi="Verdana"/>
                <w:sz w:val="16"/>
                <w:szCs w:val="16"/>
              </w:rPr>
              <w:t>palet</w:t>
            </w:r>
            <w:proofErr w:type="spellEnd"/>
            <w:r w:rsidRPr="000C67F8">
              <w:rPr>
                <w:rFonts w:ascii="Verdana" w:hAnsi="Verdana"/>
                <w:sz w:val="16"/>
                <w:szCs w:val="16"/>
              </w:rPr>
              <w:t>), sea inseguro para el transporte, y no podrá tener pérdida alguna de su contenido;</w:t>
            </w:r>
          </w:p>
        </w:tc>
        <w:tc>
          <w:tcPr>
            <w:tcW w:w="4675" w:type="dxa"/>
          </w:tcPr>
          <w:p w14:paraId="35B56274" w14:textId="72715645"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 xml:space="preserve">All types of </w:t>
            </w:r>
            <w:r w:rsidR="00360468" w:rsidRPr="00360468">
              <w:rPr>
                <w:rFonts w:ascii="Verdana" w:hAnsi="Verdana"/>
                <w:sz w:val="16"/>
                <w:szCs w:val="16"/>
                <w:lang w:val="en-US"/>
              </w:rPr>
              <w:t>IBC</w:t>
            </w:r>
            <w:r w:rsidRPr="00360468">
              <w:rPr>
                <w:rFonts w:ascii="Verdana" w:hAnsi="Verdana"/>
                <w:sz w:val="16"/>
                <w:szCs w:val="16"/>
                <w:lang w:val="en-US"/>
              </w:rPr>
              <w:t xml:space="preserve">, except flexible ones: no permanent deformation will occur that makes the </w:t>
            </w:r>
            <w:r w:rsidR="00360468" w:rsidRPr="00360468">
              <w:rPr>
                <w:rFonts w:ascii="Verdana" w:hAnsi="Verdana"/>
                <w:sz w:val="16"/>
                <w:szCs w:val="16"/>
                <w:lang w:val="en-US"/>
              </w:rPr>
              <w:t>IBC</w:t>
            </w:r>
            <w:r w:rsidRPr="00360468">
              <w:rPr>
                <w:rFonts w:ascii="Verdana" w:hAnsi="Verdana"/>
                <w:sz w:val="16"/>
                <w:szCs w:val="16"/>
                <w:lang w:val="en-US"/>
              </w:rPr>
              <w:t xml:space="preserve">, including, where appropriate, the base </w:t>
            </w:r>
            <w:r w:rsidR="00360468" w:rsidRPr="00360468">
              <w:rPr>
                <w:rFonts w:ascii="Verdana" w:hAnsi="Verdana"/>
                <w:sz w:val="16"/>
                <w:szCs w:val="16"/>
                <w:lang w:val="en-US"/>
              </w:rPr>
              <w:t>pallet</w:t>
            </w:r>
            <w:r w:rsidRPr="00360468">
              <w:rPr>
                <w:rFonts w:ascii="Verdana" w:hAnsi="Verdana"/>
                <w:sz w:val="16"/>
                <w:szCs w:val="16"/>
                <w:lang w:val="en-US"/>
              </w:rPr>
              <w:t>, unsafe for transport, and may not have any loss of its content;</w:t>
            </w:r>
          </w:p>
        </w:tc>
      </w:tr>
      <w:tr w:rsidR="00563A7D" w:rsidRPr="00522249" w14:paraId="30DC8AC8" w14:textId="70383B11" w:rsidTr="00360468">
        <w:tc>
          <w:tcPr>
            <w:tcW w:w="4675" w:type="dxa"/>
          </w:tcPr>
          <w:p w14:paraId="1480EBA3"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RIG flexibles: no se producirán en el cuerpo del RIG deterioros que lo hagan inseguro para el transporte ni pérdida alguna de su contenido.</w:t>
            </w:r>
          </w:p>
        </w:tc>
        <w:tc>
          <w:tcPr>
            <w:tcW w:w="4675" w:type="dxa"/>
          </w:tcPr>
          <w:p w14:paraId="383EE92C" w14:textId="0CA45F77"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Flexible </w:t>
            </w:r>
            <w:r w:rsidR="00360468" w:rsidRPr="00360468">
              <w:rPr>
                <w:rFonts w:ascii="Verdana" w:hAnsi="Verdana"/>
                <w:sz w:val="16"/>
                <w:szCs w:val="16"/>
                <w:lang w:val="en-US"/>
              </w:rPr>
              <w:t>IBC</w:t>
            </w:r>
            <w:r w:rsidRPr="00360468">
              <w:rPr>
                <w:rFonts w:ascii="Verdana" w:hAnsi="Verdana"/>
                <w:sz w:val="16"/>
                <w:szCs w:val="16"/>
                <w:lang w:val="en-US"/>
              </w:rPr>
              <w:t xml:space="preserve">: the body of the </w:t>
            </w:r>
            <w:r w:rsidR="00360468" w:rsidRPr="00360468">
              <w:rPr>
                <w:rFonts w:ascii="Verdana" w:hAnsi="Verdana"/>
                <w:sz w:val="16"/>
                <w:szCs w:val="16"/>
                <w:lang w:val="en-US"/>
              </w:rPr>
              <w:t>IBC</w:t>
            </w:r>
            <w:r w:rsidRPr="00360468">
              <w:rPr>
                <w:rFonts w:ascii="Verdana" w:hAnsi="Verdana"/>
                <w:sz w:val="16"/>
                <w:szCs w:val="16"/>
                <w:lang w:val="en-US"/>
              </w:rPr>
              <w:t xml:space="preserve"> will not be damaged that makes it unsafe for transport or any loss of its content.</w:t>
            </w:r>
          </w:p>
        </w:tc>
      </w:tr>
      <w:tr w:rsidR="00563A7D" w:rsidRPr="000C67F8" w14:paraId="77FEB3A9" w14:textId="3F4ECB39" w:rsidTr="00360468">
        <w:tc>
          <w:tcPr>
            <w:tcW w:w="4675" w:type="dxa"/>
          </w:tcPr>
          <w:p w14:paraId="17C4E7D6"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 xml:space="preserve">10.3.9 </w:t>
            </w:r>
            <w:r w:rsidRPr="000C67F8">
              <w:rPr>
                <w:rFonts w:ascii="Verdana" w:hAnsi="Verdana"/>
                <w:sz w:val="16"/>
                <w:szCs w:val="16"/>
              </w:rPr>
              <w:t>Ensayo (prueba) de estanqueidad.</w:t>
            </w:r>
          </w:p>
        </w:tc>
        <w:tc>
          <w:tcPr>
            <w:tcW w:w="4675" w:type="dxa"/>
          </w:tcPr>
          <w:p w14:paraId="4CD72139" w14:textId="3F789C22"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10.3.9 </w:t>
            </w:r>
            <w:r w:rsidRPr="00360468">
              <w:rPr>
                <w:rFonts w:ascii="Verdana" w:hAnsi="Verdana"/>
                <w:bCs/>
                <w:sz w:val="16"/>
                <w:szCs w:val="16"/>
                <w:lang w:val="en-US"/>
              </w:rPr>
              <w:t>Leakage</w:t>
            </w:r>
            <w:r w:rsidRPr="00360468">
              <w:rPr>
                <w:rFonts w:ascii="Verdana" w:hAnsi="Verdana"/>
                <w:b/>
                <w:sz w:val="16"/>
                <w:szCs w:val="16"/>
                <w:lang w:val="en-US"/>
              </w:rPr>
              <w:t xml:space="preserv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0C67F8" w14:paraId="775547CF" w14:textId="604C9732" w:rsidTr="00360468">
        <w:tc>
          <w:tcPr>
            <w:tcW w:w="4675" w:type="dxa"/>
          </w:tcPr>
          <w:p w14:paraId="013F6012"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 xml:space="preserve">10.3.9.1 </w:t>
            </w:r>
            <w:r w:rsidRPr="000C67F8">
              <w:rPr>
                <w:rFonts w:ascii="Verdana" w:hAnsi="Verdana"/>
                <w:sz w:val="16"/>
                <w:szCs w:val="16"/>
              </w:rPr>
              <w:t>Aplicabilidad.</w:t>
            </w:r>
          </w:p>
        </w:tc>
        <w:tc>
          <w:tcPr>
            <w:tcW w:w="4675" w:type="dxa"/>
          </w:tcPr>
          <w:p w14:paraId="7551534B" w14:textId="691691BB"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10.3.9.1 </w:t>
            </w:r>
            <w:r w:rsidRPr="00360468">
              <w:rPr>
                <w:rFonts w:ascii="Verdana" w:hAnsi="Verdana"/>
                <w:sz w:val="16"/>
                <w:szCs w:val="16"/>
                <w:lang w:val="en-US"/>
              </w:rPr>
              <w:t>Applicability.</w:t>
            </w:r>
          </w:p>
        </w:tc>
      </w:tr>
      <w:tr w:rsidR="00563A7D" w:rsidRPr="00522249" w14:paraId="240F72EE" w14:textId="33ECE9E2" w:rsidTr="00360468">
        <w:tc>
          <w:tcPr>
            <w:tcW w:w="4675" w:type="dxa"/>
          </w:tcPr>
          <w:p w14:paraId="1DB0D606"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Este ensayo (prueba) se aplica a los tipos de RIG destinado al transporte de líquidos o de sólidos que se llenen o descarguen bajo presión, como ensayo (prueba) de modelo tipo y como ensayo (prueba) inicial y periódica.</w:t>
            </w:r>
          </w:p>
        </w:tc>
        <w:tc>
          <w:tcPr>
            <w:tcW w:w="4675" w:type="dxa"/>
          </w:tcPr>
          <w:p w14:paraId="22D55B72" w14:textId="25C4DED0"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This </w:t>
            </w:r>
            <w:r w:rsidR="0083126B" w:rsidRPr="00360468">
              <w:rPr>
                <w:rFonts w:ascii="Verdana" w:hAnsi="Verdana"/>
                <w:sz w:val="16"/>
                <w:szCs w:val="16"/>
                <w:lang w:val="en-US"/>
              </w:rPr>
              <w:t>examination (test)</w:t>
            </w:r>
            <w:r w:rsidRPr="00360468">
              <w:rPr>
                <w:rFonts w:ascii="Verdana" w:hAnsi="Verdana"/>
                <w:sz w:val="16"/>
                <w:szCs w:val="16"/>
                <w:lang w:val="en-US"/>
              </w:rPr>
              <w:t xml:space="preserve"> applies to the types of </w:t>
            </w:r>
            <w:r w:rsidR="00360468" w:rsidRPr="00360468">
              <w:rPr>
                <w:rFonts w:ascii="Verdana" w:hAnsi="Verdana"/>
                <w:sz w:val="16"/>
                <w:szCs w:val="16"/>
                <w:lang w:val="en-US"/>
              </w:rPr>
              <w:t>IBC</w:t>
            </w:r>
            <w:r w:rsidRPr="00360468">
              <w:rPr>
                <w:rFonts w:ascii="Verdana" w:hAnsi="Verdana"/>
                <w:sz w:val="16"/>
                <w:szCs w:val="16"/>
                <w:lang w:val="en-US"/>
              </w:rPr>
              <w:t xml:space="preserve"> intended for the transport of liquids or solids that are filled or unloaded under pressure, as a </w:t>
            </w:r>
            <w:r w:rsidR="008001F1" w:rsidRPr="00360468">
              <w:rPr>
                <w:rFonts w:ascii="Verdana" w:hAnsi="Verdana"/>
                <w:sz w:val="16"/>
                <w:szCs w:val="16"/>
                <w:lang w:val="en-US"/>
              </w:rPr>
              <w:t>model type</w:t>
            </w:r>
            <w:r w:rsidRPr="00360468">
              <w:rPr>
                <w:rFonts w:ascii="Verdana" w:hAnsi="Verdana"/>
                <w:sz w:val="16"/>
                <w:szCs w:val="16"/>
                <w:lang w:val="en-US"/>
              </w:rPr>
              <w:t xml:space="preserve"> </w:t>
            </w:r>
            <w:r w:rsidR="0083126B" w:rsidRPr="00360468">
              <w:rPr>
                <w:rFonts w:ascii="Verdana" w:hAnsi="Verdana"/>
                <w:sz w:val="16"/>
                <w:szCs w:val="16"/>
                <w:lang w:val="en-US"/>
              </w:rPr>
              <w:t>examination (test)</w:t>
            </w:r>
            <w:r w:rsidRPr="00360468">
              <w:rPr>
                <w:rFonts w:ascii="Verdana" w:hAnsi="Verdana"/>
                <w:sz w:val="16"/>
                <w:szCs w:val="16"/>
                <w:lang w:val="en-US"/>
              </w:rPr>
              <w:t xml:space="preserve"> and as an initial and periodic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740DF7FB" w14:textId="59A11053" w:rsidTr="00360468">
        <w:tc>
          <w:tcPr>
            <w:tcW w:w="4675" w:type="dxa"/>
          </w:tcPr>
          <w:p w14:paraId="7FB8EAA0"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10.3.9.2 </w:t>
            </w:r>
            <w:r w:rsidRPr="000C67F8">
              <w:rPr>
                <w:rFonts w:ascii="Verdana" w:hAnsi="Verdana"/>
                <w:sz w:val="16"/>
                <w:szCs w:val="16"/>
              </w:rPr>
              <w:t>Preparación del RIG para el ensayo (prueba).</w:t>
            </w:r>
          </w:p>
        </w:tc>
        <w:tc>
          <w:tcPr>
            <w:tcW w:w="4675" w:type="dxa"/>
          </w:tcPr>
          <w:p w14:paraId="12FC32F2" w14:textId="1F66C8AC"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10.3.9.2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32D4911D" w14:textId="4806813B" w:rsidTr="00360468">
        <w:tc>
          <w:tcPr>
            <w:tcW w:w="4675" w:type="dxa"/>
          </w:tcPr>
          <w:p w14:paraId="56EF3BC3" w14:textId="4A95D89B"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 xml:space="preserve">El ensayo (prueba) inicial se efectúa antes de que instalen los componentes termoaislantes. Los cierres con orificio de ventilación deben sustituirse por otros similares sin tal orificio o bien, debe </w:t>
            </w:r>
            <w:r w:rsidR="00360468" w:rsidRPr="000C67F8">
              <w:rPr>
                <w:rFonts w:ascii="Verdana" w:hAnsi="Verdana"/>
                <w:sz w:val="16"/>
                <w:szCs w:val="16"/>
              </w:rPr>
              <w:t>obturarse este</w:t>
            </w:r>
            <w:r w:rsidRPr="000C67F8">
              <w:rPr>
                <w:rFonts w:ascii="Verdana" w:hAnsi="Verdana"/>
                <w:sz w:val="16"/>
                <w:szCs w:val="16"/>
              </w:rPr>
              <w:t xml:space="preserve"> último.</w:t>
            </w:r>
          </w:p>
        </w:tc>
        <w:tc>
          <w:tcPr>
            <w:tcW w:w="4675" w:type="dxa"/>
          </w:tcPr>
          <w:p w14:paraId="3C989EAF" w14:textId="3532053A"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The initial </w:t>
            </w:r>
            <w:r w:rsidR="0083126B" w:rsidRPr="00360468">
              <w:rPr>
                <w:rFonts w:ascii="Verdana" w:hAnsi="Verdana"/>
                <w:sz w:val="16"/>
                <w:szCs w:val="16"/>
                <w:lang w:val="en-US"/>
              </w:rPr>
              <w:t>examination (test)</w:t>
            </w:r>
            <w:r w:rsidRPr="00360468">
              <w:rPr>
                <w:rFonts w:ascii="Verdana" w:hAnsi="Verdana"/>
                <w:sz w:val="16"/>
                <w:szCs w:val="16"/>
                <w:lang w:val="en-US"/>
              </w:rPr>
              <w:t xml:space="preserve"> is carried out before the insulating components are installed. Closures with a ventilation hole must be replaced by similar ones without such a hole or the latter must be plugged</w:t>
            </w:r>
            <w:r w:rsidR="00DF4AE7" w:rsidRPr="00360468">
              <w:rPr>
                <w:rFonts w:ascii="Verdana" w:hAnsi="Verdana"/>
                <w:sz w:val="16"/>
                <w:szCs w:val="16"/>
                <w:lang w:val="en-US"/>
              </w:rPr>
              <w:t>.</w:t>
            </w:r>
          </w:p>
        </w:tc>
      </w:tr>
      <w:tr w:rsidR="00563A7D" w:rsidRPr="00522249" w14:paraId="05E709F9" w14:textId="12494F60" w:rsidTr="00360468">
        <w:tc>
          <w:tcPr>
            <w:tcW w:w="4675" w:type="dxa"/>
          </w:tcPr>
          <w:p w14:paraId="1FCFE73E"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 xml:space="preserve">10.3.9.3 </w:t>
            </w:r>
            <w:r w:rsidRPr="000C67F8">
              <w:rPr>
                <w:rFonts w:ascii="Verdana" w:hAnsi="Verdana"/>
                <w:sz w:val="16"/>
                <w:szCs w:val="16"/>
              </w:rPr>
              <w:t>Método de ensayo (prueba) y presión que ha de aplicarse.</w:t>
            </w:r>
          </w:p>
        </w:tc>
        <w:tc>
          <w:tcPr>
            <w:tcW w:w="4675" w:type="dxa"/>
          </w:tcPr>
          <w:p w14:paraId="2176DDA9" w14:textId="69C59F49"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10.3.9.3 </w:t>
            </w:r>
            <w:r w:rsidR="00360468">
              <w:rPr>
                <w:rFonts w:ascii="Verdana" w:hAnsi="Verdana"/>
                <w:sz w:val="16"/>
                <w:szCs w:val="16"/>
                <w:lang w:val="en-US"/>
              </w:rPr>
              <w:t>Examination</w:t>
            </w:r>
            <w:r w:rsidRPr="00360468">
              <w:rPr>
                <w:rFonts w:ascii="Verdana" w:hAnsi="Verdana"/>
                <w:sz w:val="16"/>
                <w:szCs w:val="16"/>
                <w:lang w:val="en-US"/>
              </w:rPr>
              <w:t xml:space="preserve"> (test)</w:t>
            </w:r>
            <w:r w:rsidR="00360468">
              <w:rPr>
                <w:rFonts w:ascii="Verdana" w:hAnsi="Verdana"/>
                <w:sz w:val="16"/>
                <w:szCs w:val="16"/>
                <w:lang w:val="en-US"/>
              </w:rPr>
              <w:t xml:space="preserve"> method</w:t>
            </w:r>
            <w:r w:rsidRPr="00360468">
              <w:rPr>
                <w:rFonts w:ascii="Verdana" w:hAnsi="Verdana"/>
                <w:sz w:val="16"/>
                <w:szCs w:val="16"/>
                <w:lang w:val="en-US"/>
              </w:rPr>
              <w:t xml:space="preserve"> and pressure to be applied.</w:t>
            </w:r>
          </w:p>
        </w:tc>
      </w:tr>
      <w:tr w:rsidR="00563A7D" w:rsidRPr="00522249" w14:paraId="522C7DC4" w14:textId="75C4614E" w:rsidTr="00360468">
        <w:tc>
          <w:tcPr>
            <w:tcW w:w="4675" w:type="dxa"/>
          </w:tcPr>
          <w:p w14:paraId="0B763DC6"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 xml:space="preserve">El ensayo (prueba) tiene una duración de 10 minutos como mínimo, utilizando aire a una presión </w:t>
            </w:r>
            <w:proofErr w:type="gramStart"/>
            <w:r w:rsidRPr="000C67F8">
              <w:rPr>
                <w:rFonts w:ascii="Verdana" w:hAnsi="Verdana"/>
                <w:sz w:val="16"/>
                <w:szCs w:val="16"/>
              </w:rPr>
              <w:t>manométrica  mínima</w:t>
            </w:r>
            <w:proofErr w:type="gramEnd"/>
            <w:r w:rsidRPr="000C67F8">
              <w:rPr>
                <w:rFonts w:ascii="Verdana" w:hAnsi="Verdana"/>
                <w:sz w:val="16"/>
                <w:szCs w:val="16"/>
              </w:rPr>
              <w:t xml:space="preserve"> de 20 kPa (0.2 bar o</w:t>
            </w:r>
            <w:r w:rsidRPr="000C67F8">
              <w:rPr>
                <w:rFonts w:ascii="Verdana" w:hAnsi="Verdana"/>
                <w:position w:val="6"/>
                <w:sz w:val="16"/>
                <w:szCs w:val="16"/>
              </w:rPr>
              <w:t xml:space="preserve"> </w:t>
            </w:r>
            <w:r w:rsidRPr="000C67F8">
              <w:rPr>
                <w:rFonts w:ascii="Verdana" w:hAnsi="Verdana"/>
                <w:sz w:val="16"/>
                <w:szCs w:val="16"/>
              </w:rPr>
              <w:t>2.9 lb/</w:t>
            </w:r>
            <w:proofErr w:type="spellStart"/>
            <w:r w:rsidRPr="000C67F8">
              <w:rPr>
                <w:rFonts w:ascii="Verdana" w:hAnsi="Verdana"/>
                <w:sz w:val="16"/>
                <w:szCs w:val="16"/>
              </w:rPr>
              <w:t>pulg</w:t>
            </w:r>
            <w:proofErr w:type="spellEnd"/>
            <w:r w:rsidRPr="000C67F8">
              <w:rPr>
                <w:rFonts w:ascii="Verdana" w:hAnsi="Verdana"/>
                <w:position w:val="6"/>
                <w:sz w:val="16"/>
                <w:szCs w:val="16"/>
              </w:rPr>
              <w:t>2</w:t>
            </w:r>
            <w:r w:rsidRPr="000C67F8">
              <w:rPr>
                <w:rFonts w:ascii="Verdana" w:hAnsi="Verdana"/>
                <w:sz w:val="16"/>
                <w:szCs w:val="16"/>
              </w:rPr>
              <w:t xml:space="preserve">). La hermeticidad del RIG se verificará mediante algún procedimiento adecuado, por ejemplo, cubriendo las costuras y uniones con una solución jabonosa, o mediante el ensayo (prueba) de presión diferencial o bien, sumergiendo el RIG en agua. En este último caso debe aplicarse un factor de corrección </w:t>
            </w:r>
            <w:proofErr w:type="gramStart"/>
            <w:r w:rsidRPr="000C67F8">
              <w:rPr>
                <w:rFonts w:ascii="Verdana" w:hAnsi="Verdana"/>
                <w:sz w:val="16"/>
                <w:szCs w:val="16"/>
              </w:rPr>
              <w:t>en razón de</w:t>
            </w:r>
            <w:proofErr w:type="gramEnd"/>
            <w:r w:rsidRPr="000C67F8">
              <w:rPr>
                <w:rFonts w:ascii="Verdana" w:hAnsi="Verdana"/>
                <w:sz w:val="16"/>
                <w:szCs w:val="16"/>
              </w:rPr>
              <w:t xml:space="preserve"> la presión hidrostática.</w:t>
            </w:r>
          </w:p>
        </w:tc>
        <w:tc>
          <w:tcPr>
            <w:tcW w:w="4675" w:type="dxa"/>
          </w:tcPr>
          <w:p w14:paraId="09D5E42D" w14:textId="6E76179A"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The </w:t>
            </w:r>
            <w:r w:rsidR="0083126B" w:rsidRPr="00360468">
              <w:rPr>
                <w:rFonts w:ascii="Verdana" w:hAnsi="Verdana"/>
                <w:sz w:val="16"/>
                <w:szCs w:val="16"/>
                <w:lang w:val="en-US"/>
              </w:rPr>
              <w:t>examination (test)</w:t>
            </w:r>
            <w:r w:rsidRPr="00360468">
              <w:rPr>
                <w:rFonts w:ascii="Verdana" w:hAnsi="Verdana"/>
                <w:sz w:val="16"/>
                <w:szCs w:val="16"/>
                <w:lang w:val="en-US"/>
              </w:rPr>
              <w:t xml:space="preserve"> lasts a minimum of 10 minutes, using air at a minimum </w:t>
            </w:r>
            <w:r w:rsidR="00360468">
              <w:rPr>
                <w:rFonts w:ascii="Verdana" w:hAnsi="Verdana"/>
                <w:sz w:val="16"/>
                <w:szCs w:val="16"/>
                <w:lang w:val="en-US"/>
              </w:rPr>
              <w:t>manometric pressure</w:t>
            </w:r>
            <w:r w:rsidRPr="00360468">
              <w:rPr>
                <w:rFonts w:ascii="Verdana" w:hAnsi="Verdana"/>
                <w:sz w:val="16"/>
                <w:szCs w:val="16"/>
                <w:lang w:val="en-US"/>
              </w:rPr>
              <w:t xml:space="preserve"> of 20 kPa (0.2 bar or</w:t>
            </w:r>
            <w:r w:rsidRPr="00360468">
              <w:rPr>
                <w:rFonts w:ascii="Verdana" w:hAnsi="Verdana"/>
                <w:position w:val="6"/>
                <w:sz w:val="16"/>
                <w:szCs w:val="16"/>
                <w:lang w:val="en-US"/>
              </w:rPr>
              <w:t xml:space="preserve"> </w:t>
            </w:r>
            <w:r w:rsidRPr="00360468">
              <w:rPr>
                <w:rFonts w:ascii="Verdana" w:hAnsi="Verdana"/>
                <w:sz w:val="16"/>
                <w:szCs w:val="16"/>
                <w:lang w:val="en-US"/>
              </w:rPr>
              <w:t xml:space="preserve">2.9 </w:t>
            </w:r>
            <w:proofErr w:type="spellStart"/>
            <w:r w:rsidRPr="00360468">
              <w:rPr>
                <w:rFonts w:ascii="Verdana" w:hAnsi="Verdana"/>
                <w:sz w:val="16"/>
                <w:szCs w:val="16"/>
                <w:lang w:val="en-US"/>
              </w:rPr>
              <w:t>lb</w:t>
            </w:r>
            <w:proofErr w:type="spellEnd"/>
            <w:r w:rsidRPr="00360468">
              <w:rPr>
                <w:rFonts w:ascii="Verdana" w:hAnsi="Verdana"/>
                <w:sz w:val="16"/>
                <w:szCs w:val="16"/>
                <w:lang w:val="en-US"/>
              </w:rPr>
              <w:t>/in</w:t>
            </w:r>
            <w:r w:rsidRPr="00360468">
              <w:rPr>
                <w:rFonts w:ascii="Verdana" w:hAnsi="Verdana"/>
                <w:position w:val="6"/>
                <w:sz w:val="16"/>
                <w:szCs w:val="16"/>
                <w:lang w:val="en-US"/>
              </w:rPr>
              <w:t>2</w:t>
            </w:r>
            <w:r w:rsidR="00DF4AE7" w:rsidRPr="00360468">
              <w:rPr>
                <w:rFonts w:ascii="Verdana" w:hAnsi="Verdana"/>
                <w:position w:val="6"/>
                <w:sz w:val="16"/>
                <w:szCs w:val="16"/>
                <w:lang w:val="en-US"/>
              </w:rPr>
              <w:t>)</w:t>
            </w:r>
            <w:r w:rsidRPr="00360468">
              <w:rPr>
                <w:rFonts w:ascii="Verdana" w:hAnsi="Verdana"/>
                <w:sz w:val="16"/>
                <w:szCs w:val="16"/>
                <w:lang w:val="en-US"/>
              </w:rPr>
              <w:t xml:space="preserve">. The tightness of the </w:t>
            </w:r>
            <w:r w:rsidR="00360468" w:rsidRPr="00360468">
              <w:rPr>
                <w:rFonts w:ascii="Verdana" w:hAnsi="Verdana"/>
                <w:sz w:val="16"/>
                <w:szCs w:val="16"/>
                <w:lang w:val="en-US"/>
              </w:rPr>
              <w:t>IBC</w:t>
            </w:r>
            <w:r w:rsidRPr="00360468">
              <w:rPr>
                <w:rFonts w:ascii="Verdana" w:hAnsi="Verdana"/>
                <w:sz w:val="16"/>
                <w:szCs w:val="16"/>
                <w:lang w:val="en-US"/>
              </w:rPr>
              <w:t xml:space="preserve"> shall be verified by some suitable procedure, for example, by covering seams and seams with a soapy solution, or by differential pressure </w:t>
            </w:r>
            <w:r w:rsidR="00360468">
              <w:rPr>
                <w:rFonts w:ascii="Verdana" w:hAnsi="Verdana"/>
                <w:sz w:val="16"/>
                <w:szCs w:val="16"/>
                <w:lang w:val="en-US"/>
              </w:rPr>
              <w:t>examination</w:t>
            </w:r>
            <w:r w:rsidRPr="00360468">
              <w:rPr>
                <w:rFonts w:ascii="Verdana" w:hAnsi="Verdana"/>
                <w:sz w:val="16"/>
                <w:szCs w:val="16"/>
                <w:lang w:val="en-US"/>
              </w:rPr>
              <w:t xml:space="preserve"> (testing), or by immersing the </w:t>
            </w:r>
            <w:r w:rsidR="00360468" w:rsidRPr="00360468">
              <w:rPr>
                <w:rFonts w:ascii="Verdana" w:hAnsi="Verdana"/>
                <w:sz w:val="16"/>
                <w:szCs w:val="16"/>
                <w:lang w:val="en-US"/>
              </w:rPr>
              <w:t>IBC</w:t>
            </w:r>
            <w:r w:rsidRPr="00360468">
              <w:rPr>
                <w:rFonts w:ascii="Verdana" w:hAnsi="Verdana"/>
                <w:sz w:val="16"/>
                <w:szCs w:val="16"/>
                <w:lang w:val="en-US"/>
              </w:rPr>
              <w:t xml:space="preserve"> in water. In the latter case, a correction factor must be applied based on the hydrostatic pressure.</w:t>
            </w:r>
          </w:p>
        </w:tc>
      </w:tr>
      <w:tr w:rsidR="00563A7D" w:rsidRPr="00522249" w14:paraId="5E09B20E" w14:textId="29F659E2" w:rsidTr="00360468">
        <w:tc>
          <w:tcPr>
            <w:tcW w:w="4675" w:type="dxa"/>
          </w:tcPr>
          <w:p w14:paraId="0FE1A1D2"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lastRenderedPageBreak/>
              <w:t xml:space="preserve">10.3.9.4 </w:t>
            </w:r>
            <w:r w:rsidRPr="000C67F8">
              <w:rPr>
                <w:rFonts w:ascii="Verdana" w:hAnsi="Verdana"/>
                <w:sz w:val="16"/>
                <w:szCs w:val="16"/>
              </w:rPr>
              <w:t>Criterio de superación del ensayo (prueba).</w:t>
            </w:r>
          </w:p>
        </w:tc>
        <w:tc>
          <w:tcPr>
            <w:tcW w:w="4675" w:type="dxa"/>
          </w:tcPr>
          <w:p w14:paraId="6AE2F962" w14:textId="230F84A1"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10.3.9.4 </w:t>
            </w:r>
            <w:r w:rsidRPr="00360468">
              <w:rPr>
                <w:rFonts w:ascii="Verdana" w:hAnsi="Verdana"/>
                <w:sz w:val="16"/>
                <w:szCs w:val="16"/>
                <w:lang w:val="en-US"/>
              </w:rPr>
              <w:t xml:space="preserve">Criterion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755A0D34" w14:textId="6890DF41" w:rsidTr="00360468">
        <w:tc>
          <w:tcPr>
            <w:tcW w:w="4675" w:type="dxa"/>
          </w:tcPr>
          <w:p w14:paraId="3500A8D7"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Para determinar si se ha superado el ensayo (prueba) a que se somete, no debe producirse ninguna fuga de aire.</w:t>
            </w:r>
          </w:p>
        </w:tc>
        <w:tc>
          <w:tcPr>
            <w:tcW w:w="4675" w:type="dxa"/>
          </w:tcPr>
          <w:p w14:paraId="18D1AD0A" w14:textId="676A362F"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To determine if it has passed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to which it is subjected, there must be no air leakage.</w:t>
            </w:r>
          </w:p>
        </w:tc>
      </w:tr>
      <w:tr w:rsidR="00563A7D" w:rsidRPr="00522249" w14:paraId="59864478" w14:textId="02799228" w:rsidTr="00360468">
        <w:tc>
          <w:tcPr>
            <w:tcW w:w="4675" w:type="dxa"/>
          </w:tcPr>
          <w:p w14:paraId="1AB98093"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10.3.10 </w:t>
            </w:r>
            <w:r w:rsidRPr="000C67F8">
              <w:rPr>
                <w:rFonts w:ascii="Verdana" w:hAnsi="Verdana"/>
                <w:sz w:val="16"/>
                <w:szCs w:val="16"/>
              </w:rPr>
              <w:t>Ensayos (pruebas) de presión hidráulica.</w:t>
            </w:r>
          </w:p>
        </w:tc>
        <w:tc>
          <w:tcPr>
            <w:tcW w:w="4675" w:type="dxa"/>
          </w:tcPr>
          <w:p w14:paraId="0CE8B6EA" w14:textId="35025F40"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10.3.10 </w:t>
            </w:r>
            <w:r w:rsidR="00ED5D51" w:rsidRPr="00360468">
              <w:rPr>
                <w:rFonts w:ascii="Verdana" w:hAnsi="Verdana"/>
                <w:sz w:val="16"/>
                <w:szCs w:val="16"/>
                <w:lang w:val="en-US"/>
              </w:rPr>
              <w:t>Examinations (tests)</w:t>
            </w:r>
            <w:r w:rsidRPr="00360468">
              <w:rPr>
                <w:rFonts w:ascii="Verdana" w:hAnsi="Verdana"/>
                <w:sz w:val="16"/>
                <w:szCs w:val="16"/>
                <w:lang w:val="en-US"/>
              </w:rPr>
              <w:t xml:space="preserve"> of hydraulic pressure.</w:t>
            </w:r>
          </w:p>
        </w:tc>
      </w:tr>
      <w:tr w:rsidR="00563A7D" w:rsidRPr="000C67F8" w14:paraId="2FC4D68A" w14:textId="1A6D4624" w:rsidTr="00360468">
        <w:tc>
          <w:tcPr>
            <w:tcW w:w="4675" w:type="dxa"/>
          </w:tcPr>
          <w:p w14:paraId="0EFD8ADC"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b/>
                <w:sz w:val="16"/>
                <w:szCs w:val="16"/>
              </w:rPr>
              <w:t xml:space="preserve">10.3.10.1 </w:t>
            </w:r>
            <w:r w:rsidRPr="000C67F8">
              <w:rPr>
                <w:rFonts w:ascii="Verdana" w:hAnsi="Verdana"/>
                <w:sz w:val="16"/>
                <w:szCs w:val="16"/>
              </w:rPr>
              <w:t>Aplicabilidad.</w:t>
            </w:r>
          </w:p>
        </w:tc>
        <w:tc>
          <w:tcPr>
            <w:tcW w:w="4675" w:type="dxa"/>
          </w:tcPr>
          <w:p w14:paraId="6D28807B" w14:textId="7A1B7AAB"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10.3.10.1 </w:t>
            </w:r>
            <w:r w:rsidRPr="00360468">
              <w:rPr>
                <w:rFonts w:ascii="Verdana" w:hAnsi="Verdana"/>
                <w:sz w:val="16"/>
                <w:szCs w:val="16"/>
                <w:lang w:val="en-US"/>
              </w:rPr>
              <w:t>Applicability.</w:t>
            </w:r>
          </w:p>
        </w:tc>
      </w:tr>
      <w:tr w:rsidR="00563A7D" w:rsidRPr="00522249" w14:paraId="6DA6969E" w14:textId="24FE4BD2" w:rsidTr="00360468">
        <w:tc>
          <w:tcPr>
            <w:tcW w:w="4675" w:type="dxa"/>
          </w:tcPr>
          <w:p w14:paraId="2D6743F3"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Esta es aplicable para los RIG utilizados para líquidos o sólidos que se llenen o descarguen a presión, como ensayo (prueba) de modelo tipo.</w:t>
            </w:r>
          </w:p>
        </w:tc>
        <w:tc>
          <w:tcPr>
            <w:tcW w:w="4675" w:type="dxa"/>
          </w:tcPr>
          <w:p w14:paraId="4AAF8FA1" w14:textId="41DC4A0D"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This is applicable to </w:t>
            </w:r>
            <w:r w:rsidR="00360468" w:rsidRPr="00360468">
              <w:rPr>
                <w:rFonts w:ascii="Verdana" w:hAnsi="Verdana"/>
                <w:sz w:val="16"/>
                <w:szCs w:val="16"/>
                <w:lang w:val="en-US"/>
              </w:rPr>
              <w:t>IBCs</w:t>
            </w:r>
            <w:r w:rsidRPr="00360468">
              <w:rPr>
                <w:rFonts w:ascii="Verdana" w:hAnsi="Verdana"/>
                <w:sz w:val="16"/>
                <w:szCs w:val="16"/>
                <w:lang w:val="en-US"/>
              </w:rPr>
              <w:t xml:space="preserve"> used for liquids or solids that are filled or discharged under pressure, as a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563A7D" w:rsidRPr="00522249" w14:paraId="670AAC23" w14:textId="5D399530" w:rsidTr="00360468">
        <w:tc>
          <w:tcPr>
            <w:tcW w:w="4675" w:type="dxa"/>
          </w:tcPr>
          <w:p w14:paraId="2AED2755"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10.3.10.2 </w:t>
            </w:r>
            <w:r w:rsidRPr="000C67F8">
              <w:rPr>
                <w:rFonts w:ascii="Verdana" w:hAnsi="Verdana"/>
                <w:sz w:val="16"/>
                <w:szCs w:val="16"/>
              </w:rPr>
              <w:t>Preparación del RIG para el ensayo (prueba).</w:t>
            </w:r>
          </w:p>
        </w:tc>
        <w:tc>
          <w:tcPr>
            <w:tcW w:w="4675" w:type="dxa"/>
          </w:tcPr>
          <w:p w14:paraId="051D3E43" w14:textId="7DBFFC07" w:rsidR="00563A7D" w:rsidRPr="00360468" w:rsidRDefault="00563A7D" w:rsidP="00563A7D">
            <w:pPr>
              <w:pStyle w:val="Texto"/>
              <w:spacing w:line="230" w:lineRule="exact"/>
              <w:ind w:firstLine="0"/>
              <w:rPr>
                <w:rFonts w:ascii="Verdana" w:hAnsi="Verdana"/>
                <w:b/>
                <w:sz w:val="16"/>
                <w:szCs w:val="16"/>
                <w:lang w:val="en-US"/>
              </w:rPr>
            </w:pPr>
            <w:r w:rsidRPr="00360468">
              <w:rPr>
                <w:rFonts w:ascii="Verdana" w:hAnsi="Verdana"/>
                <w:b/>
                <w:sz w:val="16"/>
                <w:szCs w:val="16"/>
                <w:lang w:val="en-US"/>
              </w:rPr>
              <w:t xml:space="preserve">10.3.10.2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3F5C5DD5" w14:textId="2466C1A7" w:rsidTr="00360468">
        <w:tc>
          <w:tcPr>
            <w:tcW w:w="4675" w:type="dxa"/>
          </w:tcPr>
          <w:p w14:paraId="1F7AA6C4"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El ensayo (prueba) se efectúa antes de que se instalen los componentes termoaislantes. Se quitan los dispositivos de alivio de presión y se obturan sus orificios, o se impide de alguna manera que funcionen.</w:t>
            </w:r>
          </w:p>
        </w:tc>
        <w:tc>
          <w:tcPr>
            <w:tcW w:w="4675" w:type="dxa"/>
          </w:tcPr>
          <w:p w14:paraId="151FEE39" w14:textId="4654FE27"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 xml:space="preserve">The </w:t>
            </w:r>
            <w:r w:rsidR="0083126B" w:rsidRPr="00360468">
              <w:rPr>
                <w:rFonts w:ascii="Verdana" w:hAnsi="Verdana"/>
                <w:sz w:val="16"/>
                <w:szCs w:val="16"/>
                <w:lang w:val="en-US"/>
              </w:rPr>
              <w:t>examination (test)</w:t>
            </w:r>
            <w:r w:rsidRPr="00360468">
              <w:rPr>
                <w:rFonts w:ascii="Verdana" w:hAnsi="Verdana"/>
                <w:sz w:val="16"/>
                <w:szCs w:val="16"/>
                <w:lang w:val="en-US"/>
              </w:rPr>
              <w:t xml:space="preserve"> is carried out before the heat-insulating components are installed. Pressure relief devices are </w:t>
            </w:r>
            <w:proofErr w:type="gramStart"/>
            <w:r w:rsidRPr="00360468">
              <w:rPr>
                <w:rFonts w:ascii="Verdana" w:hAnsi="Verdana"/>
                <w:sz w:val="16"/>
                <w:szCs w:val="16"/>
                <w:lang w:val="en-US"/>
              </w:rPr>
              <w:t>removed</w:t>
            </w:r>
            <w:proofErr w:type="gramEnd"/>
            <w:r w:rsidRPr="00360468">
              <w:rPr>
                <w:rFonts w:ascii="Verdana" w:hAnsi="Verdana"/>
                <w:sz w:val="16"/>
                <w:szCs w:val="16"/>
                <w:lang w:val="en-US"/>
              </w:rPr>
              <w:t xml:space="preserve"> and their ports plugged or otherwise prevented from working.</w:t>
            </w:r>
          </w:p>
        </w:tc>
      </w:tr>
      <w:tr w:rsidR="00563A7D" w:rsidRPr="000C67F8" w14:paraId="721B33A5" w14:textId="2730D5C7" w:rsidTr="00360468">
        <w:tc>
          <w:tcPr>
            <w:tcW w:w="4675" w:type="dxa"/>
          </w:tcPr>
          <w:p w14:paraId="558889CC" w14:textId="77777777" w:rsidR="00563A7D" w:rsidRPr="000C67F8" w:rsidRDefault="00563A7D" w:rsidP="00563A7D">
            <w:pPr>
              <w:pStyle w:val="Texto"/>
              <w:spacing w:line="230" w:lineRule="exact"/>
              <w:ind w:firstLine="0"/>
              <w:rPr>
                <w:rFonts w:ascii="Verdana" w:hAnsi="Verdana"/>
                <w:b/>
                <w:sz w:val="16"/>
                <w:szCs w:val="16"/>
              </w:rPr>
            </w:pPr>
            <w:r w:rsidRPr="000C67F8">
              <w:rPr>
                <w:rFonts w:ascii="Verdana" w:hAnsi="Verdana"/>
                <w:b/>
                <w:sz w:val="16"/>
                <w:szCs w:val="16"/>
              </w:rPr>
              <w:t xml:space="preserve">10.3.10.3 </w:t>
            </w:r>
            <w:r w:rsidRPr="000C67F8">
              <w:rPr>
                <w:rFonts w:ascii="Verdana" w:hAnsi="Verdana"/>
                <w:sz w:val="16"/>
                <w:szCs w:val="16"/>
              </w:rPr>
              <w:t>Método de ensayo (prueba).</w:t>
            </w:r>
          </w:p>
        </w:tc>
        <w:tc>
          <w:tcPr>
            <w:tcW w:w="4675" w:type="dxa"/>
          </w:tcPr>
          <w:p w14:paraId="1785F48F" w14:textId="35B2D1D2" w:rsidR="00563A7D" w:rsidRPr="00360468" w:rsidRDefault="00563A7D" w:rsidP="00563A7D">
            <w:pPr>
              <w:pStyle w:val="Texto"/>
              <w:spacing w:line="230" w:lineRule="exact"/>
              <w:ind w:firstLine="0"/>
              <w:rPr>
                <w:rFonts w:ascii="Verdana" w:hAnsi="Verdana"/>
                <w:bCs/>
                <w:sz w:val="16"/>
                <w:szCs w:val="16"/>
                <w:lang w:val="en-US"/>
              </w:rPr>
            </w:pPr>
            <w:r w:rsidRPr="00360468">
              <w:rPr>
                <w:rFonts w:ascii="Verdana" w:hAnsi="Verdana"/>
                <w:b/>
                <w:sz w:val="16"/>
                <w:szCs w:val="16"/>
                <w:lang w:val="en-US"/>
              </w:rPr>
              <w:t xml:space="preserve">10.3.10.3 </w:t>
            </w:r>
            <w:r w:rsidR="00360468">
              <w:rPr>
                <w:rFonts w:ascii="Verdana" w:hAnsi="Verdana"/>
                <w:bCs/>
                <w:sz w:val="16"/>
                <w:szCs w:val="16"/>
                <w:lang w:val="en-US"/>
              </w:rPr>
              <w:t xml:space="preserve">Examination (test) method. </w:t>
            </w:r>
          </w:p>
        </w:tc>
      </w:tr>
      <w:tr w:rsidR="00563A7D" w:rsidRPr="00522249" w14:paraId="468546E1" w14:textId="374D4AC2" w:rsidTr="00360468">
        <w:tc>
          <w:tcPr>
            <w:tcW w:w="4675" w:type="dxa"/>
          </w:tcPr>
          <w:p w14:paraId="1899274C" w14:textId="77777777" w:rsidR="00563A7D" w:rsidRPr="000C67F8" w:rsidRDefault="00563A7D" w:rsidP="00563A7D">
            <w:pPr>
              <w:pStyle w:val="Texto"/>
              <w:spacing w:line="230" w:lineRule="exact"/>
              <w:ind w:firstLine="0"/>
              <w:rPr>
                <w:rFonts w:ascii="Verdana" w:hAnsi="Verdana"/>
                <w:sz w:val="16"/>
                <w:szCs w:val="16"/>
              </w:rPr>
            </w:pPr>
            <w:r w:rsidRPr="000C67F8">
              <w:rPr>
                <w:rFonts w:ascii="Verdana" w:hAnsi="Verdana"/>
                <w:sz w:val="16"/>
                <w:szCs w:val="16"/>
              </w:rPr>
              <w:t>El ensayo (prueba) debe tener una duración de por lo menos 10 minutos. El RIG no debe sujetarse por medios mecánicos durante el ensayo (prueba) y debe aplicarse una presión hidráulica no inferior a la indicada a continuación, en el numeral 10.3.10.4.</w:t>
            </w:r>
          </w:p>
        </w:tc>
        <w:tc>
          <w:tcPr>
            <w:tcW w:w="4675" w:type="dxa"/>
          </w:tcPr>
          <w:p w14:paraId="2B39C46D" w14:textId="7D610F82" w:rsidR="00563A7D" w:rsidRPr="00360468" w:rsidRDefault="00563A7D" w:rsidP="00563A7D">
            <w:pPr>
              <w:pStyle w:val="Texto"/>
              <w:spacing w:line="230" w:lineRule="exact"/>
              <w:ind w:firstLine="0"/>
              <w:rPr>
                <w:rFonts w:ascii="Verdana" w:hAnsi="Verdana"/>
                <w:sz w:val="16"/>
                <w:szCs w:val="16"/>
                <w:lang w:val="en-US"/>
              </w:rPr>
            </w:pPr>
            <w:r w:rsidRPr="00360468">
              <w:rPr>
                <w:rFonts w:ascii="Verdana" w:hAnsi="Verdana"/>
                <w:sz w:val="16"/>
                <w:szCs w:val="16"/>
                <w:lang w:val="en-US"/>
              </w:rPr>
              <w:t>The essay (</w:t>
            </w:r>
            <w:r w:rsidR="00360468">
              <w:rPr>
                <w:rFonts w:ascii="Verdana" w:hAnsi="Verdana"/>
                <w:sz w:val="16"/>
                <w:szCs w:val="16"/>
                <w:lang w:val="en-US"/>
              </w:rPr>
              <w:t>test</w:t>
            </w:r>
            <w:r w:rsidRPr="00360468">
              <w:rPr>
                <w:rFonts w:ascii="Verdana" w:hAnsi="Verdana"/>
                <w:sz w:val="16"/>
                <w:szCs w:val="16"/>
                <w:lang w:val="en-US"/>
              </w:rPr>
              <w:t xml:space="preserve">) must have a duration of at least 10 minutes. The </w:t>
            </w:r>
            <w:r w:rsidR="00360468" w:rsidRPr="00360468">
              <w:rPr>
                <w:rFonts w:ascii="Verdana" w:hAnsi="Verdana"/>
                <w:sz w:val="16"/>
                <w:szCs w:val="16"/>
                <w:lang w:val="en-US"/>
              </w:rPr>
              <w:t>IBC</w:t>
            </w:r>
            <w:r w:rsidRPr="00360468">
              <w:rPr>
                <w:rFonts w:ascii="Verdana" w:hAnsi="Verdana"/>
                <w:sz w:val="16"/>
                <w:szCs w:val="16"/>
                <w:lang w:val="en-US"/>
              </w:rPr>
              <w:t xml:space="preserve"> must not be held by mechanical means during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and a hydraulic pressure must be applied not less than that indicated below, in numeral 10.3.10.4.</w:t>
            </w:r>
          </w:p>
        </w:tc>
      </w:tr>
      <w:tr w:rsidR="00563A7D" w:rsidRPr="000C67F8" w14:paraId="64442726" w14:textId="7CE7306A" w:rsidTr="00360468">
        <w:tc>
          <w:tcPr>
            <w:tcW w:w="4675" w:type="dxa"/>
          </w:tcPr>
          <w:p w14:paraId="01FD0F64" w14:textId="77777777" w:rsidR="00563A7D" w:rsidRPr="000C67F8" w:rsidRDefault="00563A7D" w:rsidP="00563A7D">
            <w:pPr>
              <w:pStyle w:val="Texto"/>
              <w:spacing w:after="62"/>
              <w:ind w:firstLine="0"/>
              <w:rPr>
                <w:rFonts w:ascii="Verdana" w:hAnsi="Verdana"/>
                <w:strike/>
                <w:sz w:val="16"/>
                <w:szCs w:val="16"/>
              </w:rPr>
            </w:pPr>
            <w:r w:rsidRPr="000C67F8">
              <w:rPr>
                <w:rFonts w:ascii="Verdana" w:hAnsi="Verdana"/>
                <w:b/>
                <w:sz w:val="16"/>
                <w:szCs w:val="16"/>
              </w:rPr>
              <w:t xml:space="preserve">10.3.10.4 </w:t>
            </w:r>
            <w:r w:rsidRPr="000C67F8">
              <w:rPr>
                <w:rFonts w:ascii="Verdana" w:hAnsi="Verdana"/>
                <w:sz w:val="16"/>
                <w:szCs w:val="16"/>
              </w:rPr>
              <w:t>Presión que ha de aplicarse.</w:t>
            </w:r>
          </w:p>
        </w:tc>
        <w:tc>
          <w:tcPr>
            <w:tcW w:w="4675" w:type="dxa"/>
          </w:tcPr>
          <w:p w14:paraId="4C39491E" w14:textId="5B82D45D"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10.3.10.4 </w:t>
            </w:r>
            <w:r w:rsidRPr="00360468">
              <w:rPr>
                <w:rFonts w:ascii="Verdana" w:hAnsi="Verdana"/>
                <w:sz w:val="16"/>
                <w:szCs w:val="16"/>
                <w:lang w:val="en-US"/>
              </w:rPr>
              <w:t>Pressure to be applied.</w:t>
            </w:r>
          </w:p>
        </w:tc>
      </w:tr>
      <w:tr w:rsidR="00563A7D" w:rsidRPr="000C67F8" w14:paraId="56AC0B47" w14:textId="180A5918" w:rsidTr="00360468">
        <w:tc>
          <w:tcPr>
            <w:tcW w:w="4675" w:type="dxa"/>
          </w:tcPr>
          <w:p w14:paraId="259EC303" w14:textId="77777777" w:rsidR="00563A7D" w:rsidRPr="000C67F8" w:rsidRDefault="00563A7D" w:rsidP="00563A7D">
            <w:pPr>
              <w:pStyle w:val="Texto"/>
              <w:spacing w:after="62"/>
              <w:ind w:firstLine="0"/>
              <w:rPr>
                <w:rFonts w:ascii="Verdana" w:hAnsi="Verdana"/>
                <w:b/>
                <w:sz w:val="16"/>
                <w:szCs w:val="16"/>
              </w:rPr>
            </w:pPr>
            <w:r w:rsidRPr="000C67F8">
              <w:rPr>
                <w:rFonts w:ascii="Verdana" w:hAnsi="Verdana"/>
                <w:b/>
                <w:sz w:val="16"/>
                <w:szCs w:val="16"/>
              </w:rPr>
              <w:t xml:space="preserve">10.3.10.4.1 </w:t>
            </w:r>
            <w:r w:rsidRPr="000C67F8">
              <w:rPr>
                <w:rFonts w:ascii="Verdana" w:hAnsi="Verdana"/>
                <w:sz w:val="16"/>
                <w:szCs w:val="16"/>
              </w:rPr>
              <w:t>RIG metálicos.</w:t>
            </w:r>
          </w:p>
        </w:tc>
        <w:tc>
          <w:tcPr>
            <w:tcW w:w="4675" w:type="dxa"/>
          </w:tcPr>
          <w:p w14:paraId="6008B041" w14:textId="3D50A251"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10.3.10.4.1 </w:t>
            </w:r>
            <w:r w:rsidRPr="00360468">
              <w:rPr>
                <w:rFonts w:ascii="Verdana" w:hAnsi="Verdana"/>
                <w:sz w:val="16"/>
                <w:szCs w:val="16"/>
                <w:lang w:val="en-US"/>
              </w:rPr>
              <w:t xml:space="preserve">Metal </w:t>
            </w:r>
            <w:r w:rsidR="00360468" w:rsidRPr="00360468">
              <w:rPr>
                <w:rFonts w:ascii="Verdana" w:hAnsi="Verdana"/>
                <w:sz w:val="16"/>
                <w:szCs w:val="16"/>
                <w:lang w:val="en-US"/>
              </w:rPr>
              <w:t>IBCs</w:t>
            </w:r>
            <w:r w:rsidRPr="00360468">
              <w:rPr>
                <w:rFonts w:ascii="Verdana" w:hAnsi="Verdana"/>
                <w:sz w:val="16"/>
                <w:szCs w:val="16"/>
                <w:lang w:val="en-US"/>
              </w:rPr>
              <w:t>.</w:t>
            </w:r>
          </w:p>
        </w:tc>
      </w:tr>
      <w:tr w:rsidR="00563A7D" w:rsidRPr="00522249" w14:paraId="359762B7" w14:textId="3F686A55" w:rsidTr="00360468">
        <w:tc>
          <w:tcPr>
            <w:tcW w:w="4675" w:type="dxa"/>
          </w:tcPr>
          <w:p w14:paraId="21397DAF"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Para RIG de los tipos 21A, 21B y 21N, destinados al transporte de sólidos del grupo de envase y embalaje I, con una presión manométrica de 250 kPa (2.5 bar).</w:t>
            </w:r>
          </w:p>
        </w:tc>
        <w:tc>
          <w:tcPr>
            <w:tcW w:w="4675" w:type="dxa"/>
          </w:tcPr>
          <w:p w14:paraId="23C41FC3" w14:textId="0BB2B0A0"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For IBC types 21A, 21B and 21N, intended for the transport of solids from packaging group I, with a manometric pressure of 250 kPa (2.5 bar).</w:t>
            </w:r>
          </w:p>
        </w:tc>
      </w:tr>
      <w:tr w:rsidR="00563A7D" w:rsidRPr="00522249" w14:paraId="655D9D9A" w14:textId="71FEEA40" w:rsidTr="00360468">
        <w:tc>
          <w:tcPr>
            <w:tcW w:w="4675" w:type="dxa"/>
          </w:tcPr>
          <w:p w14:paraId="0BB2CC8B"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Para todos los RIG de los tipos 21A, 21B, 21N, 31A, 31B y 31N, para substancias del grupo de envase y embalaje II o III, con una presión manométrica de 200 kPa (2 bar).</w:t>
            </w:r>
          </w:p>
        </w:tc>
        <w:tc>
          <w:tcPr>
            <w:tcW w:w="4675" w:type="dxa"/>
          </w:tcPr>
          <w:p w14:paraId="5B6D999A" w14:textId="42E24793"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For all types 21A, 21B, 21N, 31A, 31B and 31N </w:t>
            </w:r>
            <w:r w:rsidR="00360468" w:rsidRPr="00360468">
              <w:rPr>
                <w:rFonts w:ascii="Verdana" w:hAnsi="Verdana"/>
                <w:sz w:val="16"/>
                <w:szCs w:val="16"/>
                <w:lang w:val="en-US"/>
              </w:rPr>
              <w:t>IBCs</w:t>
            </w:r>
            <w:r w:rsidRPr="00360468">
              <w:rPr>
                <w:rFonts w:ascii="Verdana" w:hAnsi="Verdana"/>
                <w:sz w:val="16"/>
                <w:szCs w:val="16"/>
                <w:lang w:val="en-US"/>
              </w:rPr>
              <w:t xml:space="preserve">, for substances in packaging group II or III, with a </w:t>
            </w:r>
            <w:r w:rsidR="00360468">
              <w:rPr>
                <w:rFonts w:ascii="Verdana" w:hAnsi="Verdana"/>
                <w:sz w:val="16"/>
                <w:szCs w:val="16"/>
                <w:lang w:val="en-US"/>
              </w:rPr>
              <w:t>manometric</w:t>
            </w:r>
            <w:r w:rsidRPr="00360468">
              <w:rPr>
                <w:rFonts w:ascii="Verdana" w:hAnsi="Verdana"/>
                <w:sz w:val="16"/>
                <w:szCs w:val="16"/>
                <w:lang w:val="en-US"/>
              </w:rPr>
              <w:t xml:space="preserve"> pressure of 200 kPa (2 bar).</w:t>
            </w:r>
          </w:p>
        </w:tc>
      </w:tr>
      <w:tr w:rsidR="00563A7D" w:rsidRPr="00522249" w14:paraId="24CEF7AC" w14:textId="1EAEE52A" w:rsidTr="00360468">
        <w:tc>
          <w:tcPr>
            <w:tcW w:w="4675" w:type="dxa"/>
          </w:tcPr>
          <w:p w14:paraId="5374041F"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Además, a los RIG de los tipos 31A, 31B y 31N, se les aplicará una presión manométrica de 65 kPa (0.65 bar). Este ensayo (prueba) se efectuará antes que la de 200 kPa (2 bar).</w:t>
            </w:r>
          </w:p>
        </w:tc>
        <w:tc>
          <w:tcPr>
            <w:tcW w:w="4675" w:type="dxa"/>
          </w:tcPr>
          <w:p w14:paraId="369A4158" w14:textId="633AE92C"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c) </w:t>
            </w:r>
            <w:r w:rsidRPr="00360468">
              <w:rPr>
                <w:rFonts w:ascii="Verdana" w:hAnsi="Verdana"/>
                <w:b/>
                <w:sz w:val="16"/>
                <w:szCs w:val="16"/>
                <w:lang w:val="en-US"/>
              </w:rPr>
              <w:tab/>
            </w:r>
            <w:r w:rsidRPr="00360468">
              <w:rPr>
                <w:rFonts w:ascii="Verdana" w:hAnsi="Verdana"/>
                <w:sz w:val="16"/>
                <w:szCs w:val="16"/>
                <w:lang w:val="en-US"/>
              </w:rPr>
              <w:t xml:space="preserve">In addition, to </w:t>
            </w:r>
            <w:r w:rsidR="00360468" w:rsidRPr="00360468">
              <w:rPr>
                <w:rFonts w:ascii="Verdana" w:hAnsi="Verdana"/>
                <w:sz w:val="16"/>
                <w:szCs w:val="16"/>
                <w:lang w:val="en-US"/>
              </w:rPr>
              <w:t>IBCs</w:t>
            </w:r>
            <w:r w:rsidRPr="00360468">
              <w:rPr>
                <w:rFonts w:ascii="Verdana" w:hAnsi="Verdana"/>
                <w:sz w:val="16"/>
                <w:szCs w:val="16"/>
                <w:lang w:val="en-US"/>
              </w:rPr>
              <w:t xml:space="preserve"> of types 31A, 31B and 31N, a </w:t>
            </w:r>
            <w:r w:rsidR="00360468">
              <w:rPr>
                <w:rFonts w:ascii="Verdana" w:hAnsi="Verdana"/>
                <w:sz w:val="16"/>
                <w:szCs w:val="16"/>
                <w:lang w:val="en-US"/>
              </w:rPr>
              <w:t>manometric pressure</w:t>
            </w:r>
            <w:r w:rsidRPr="00360468">
              <w:rPr>
                <w:rFonts w:ascii="Verdana" w:hAnsi="Verdana"/>
                <w:sz w:val="16"/>
                <w:szCs w:val="16"/>
                <w:lang w:val="en-US"/>
              </w:rPr>
              <w:t xml:space="preserve"> of 65 kPa (0.65 bar) will be applied. This </w:t>
            </w:r>
            <w:r w:rsidR="0083126B" w:rsidRPr="00360468">
              <w:rPr>
                <w:rFonts w:ascii="Verdana" w:hAnsi="Verdana"/>
                <w:sz w:val="16"/>
                <w:szCs w:val="16"/>
                <w:lang w:val="en-US"/>
              </w:rPr>
              <w:t>examination (test)</w:t>
            </w:r>
            <w:r w:rsidRPr="00360468">
              <w:rPr>
                <w:rFonts w:ascii="Verdana" w:hAnsi="Verdana"/>
                <w:sz w:val="16"/>
                <w:szCs w:val="16"/>
                <w:lang w:val="en-US"/>
              </w:rPr>
              <w:t xml:space="preserve"> will be carried out before the 200 kPa (2 bar) test.</w:t>
            </w:r>
          </w:p>
        </w:tc>
      </w:tr>
      <w:tr w:rsidR="00563A7D" w:rsidRPr="00522249" w14:paraId="2EF8D99F" w14:textId="0B7CA9ED" w:rsidTr="00360468">
        <w:tc>
          <w:tcPr>
            <w:tcW w:w="4675" w:type="dxa"/>
          </w:tcPr>
          <w:p w14:paraId="3300563B"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 xml:space="preserve">10.3.10.4.2 </w:t>
            </w:r>
            <w:r w:rsidRPr="000C67F8">
              <w:rPr>
                <w:rFonts w:ascii="Verdana" w:hAnsi="Verdana"/>
                <w:sz w:val="16"/>
                <w:szCs w:val="16"/>
              </w:rPr>
              <w:t>RIG de plástico rígido y RIG compuestos.</w:t>
            </w:r>
          </w:p>
        </w:tc>
        <w:tc>
          <w:tcPr>
            <w:tcW w:w="4675" w:type="dxa"/>
          </w:tcPr>
          <w:p w14:paraId="488F9EE5" w14:textId="32AD7615"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10.3.10.4.2 </w:t>
            </w:r>
            <w:r w:rsidRPr="00360468">
              <w:rPr>
                <w:rFonts w:ascii="Verdana" w:hAnsi="Verdana"/>
                <w:sz w:val="16"/>
                <w:szCs w:val="16"/>
                <w:lang w:val="en-US"/>
              </w:rPr>
              <w:t xml:space="preserve">Rigid Plastic </w:t>
            </w:r>
            <w:r w:rsidR="00360468" w:rsidRPr="00360468">
              <w:rPr>
                <w:rFonts w:ascii="Verdana" w:hAnsi="Verdana"/>
                <w:sz w:val="16"/>
                <w:szCs w:val="16"/>
                <w:lang w:val="en-US"/>
              </w:rPr>
              <w:t>IBCs</w:t>
            </w:r>
            <w:r w:rsidRPr="00360468">
              <w:rPr>
                <w:rFonts w:ascii="Verdana" w:hAnsi="Verdana"/>
                <w:sz w:val="16"/>
                <w:szCs w:val="16"/>
                <w:lang w:val="en-US"/>
              </w:rPr>
              <w:t xml:space="preserve"> and Composite </w:t>
            </w:r>
            <w:r w:rsidR="00360468" w:rsidRPr="00360468">
              <w:rPr>
                <w:rFonts w:ascii="Verdana" w:hAnsi="Verdana"/>
                <w:sz w:val="16"/>
                <w:szCs w:val="16"/>
                <w:lang w:val="en-US"/>
              </w:rPr>
              <w:t>IBCs</w:t>
            </w:r>
            <w:r w:rsidRPr="00360468">
              <w:rPr>
                <w:rFonts w:ascii="Verdana" w:hAnsi="Verdana"/>
                <w:sz w:val="16"/>
                <w:szCs w:val="16"/>
                <w:lang w:val="en-US"/>
              </w:rPr>
              <w:t>.</w:t>
            </w:r>
          </w:p>
        </w:tc>
      </w:tr>
      <w:tr w:rsidR="00563A7D" w:rsidRPr="00522249" w14:paraId="65AB8E6E" w14:textId="4AB4D8C2" w:rsidTr="00360468">
        <w:tc>
          <w:tcPr>
            <w:tcW w:w="4675" w:type="dxa"/>
          </w:tcPr>
          <w:p w14:paraId="1BC1677B"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Para los RIG de los tipos 21H1, 21H2, 21HZ1 y 21HZ2: se les aplicará una presión manométrica de 75 kPa (0,75 bar);</w:t>
            </w:r>
          </w:p>
        </w:tc>
        <w:tc>
          <w:tcPr>
            <w:tcW w:w="4675" w:type="dxa"/>
          </w:tcPr>
          <w:p w14:paraId="16EC5C27" w14:textId="2E7920FE"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 xml:space="preserve">For </w:t>
            </w:r>
            <w:r w:rsidR="00360468" w:rsidRPr="00360468">
              <w:rPr>
                <w:rFonts w:ascii="Verdana" w:hAnsi="Verdana"/>
                <w:sz w:val="16"/>
                <w:szCs w:val="16"/>
                <w:lang w:val="en-US"/>
              </w:rPr>
              <w:t>IBCs</w:t>
            </w:r>
            <w:r w:rsidRPr="00360468">
              <w:rPr>
                <w:rFonts w:ascii="Verdana" w:hAnsi="Verdana"/>
                <w:sz w:val="16"/>
                <w:szCs w:val="16"/>
                <w:lang w:val="en-US"/>
              </w:rPr>
              <w:t xml:space="preserve"> of types 21H1, 21H2, 21HZ1 and 21HZ2: a </w:t>
            </w:r>
            <w:r w:rsidR="00360468">
              <w:rPr>
                <w:rFonts w:ascii="Verdana" w:hAnsi="Verdana"/>
                <w:sz w:val="16"/>
                <w:szCs w:val="16"/>
                <w:lang w:val="en-US"/>
              </w:rPr>
              <w:t>manometric pressure</w:t>
            </w:r>
            <w:r w:rsidRPr="00360468">
              <w:rPr>
                <w:rFonts w:ascii="Verdana" w:hAnsi="Verdana"/>
                <w:sz w:val="16"/>
                <w:szCs w:val="16"/>
                <w:lang w:val="en-US"/>
              </w:rPr>
              <w:t xml:space="preserve"> of 75 kPa (0.75 bar) shall be applied to them;</w:t>
            </w:r>
          </w:p>
        </w:tc>
      </w:tr>
      <w:tr w:rsidR="00563A7D" w:rsidRPr="00522249" w14:paraId="4201AF35" w14:textId="0A6F5316" w:rsidTr="00360468">
        <w:tc>
          <w:tcPr>
            <w:tcW w:w="4675" w:type="dxa"/>
          </w:tcPr>
          <w:p w14:paraId="01840D5F"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Para los RIG de los tipos 31H1, 31H2, 31HZ1 y 31HZ2, la que resulte mayor de dos magnitudes, determinada la primera de ellas por uno de los métodos siguientes:</w:t>
            </w:r>
          </w:p>
        </w:tc>
        <w:tc>
          <w:tcPr>
            <w:tcW w:w="4675" w:type="dxa"/>
          </w:tcPr>
          <w:p w14:paraId="6BD3189B" w14:textId="0FBF6182"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For </w:t>
            </w:r>
            <w:r w:rsidR="00360468" w:rsidRPr="00360468">
              <w:rPr>
                <w:rFonts w:ascii="Verdana" w:hAnsi="Verdana"/>
                <w:sz w:val="16"/>
                <w:szCs w:val="16"/>
                <w:lang w:val="en-US"/>
              </w:rPr>
              <w:t>IBCs</w:t>
            </w:r>
            <w:r w:rsidRPr="00360468">
              <w:rPr>
                <w:rFonts w:ascii="Verdana" w:hAnsi="Verdana"/>
                <w:sz w:val="16"/>
                <w:szCs w:val="16"/>
                <w:lang w:val="en-US"/>
              </w:rPr>
              <w:t xml:space="preserve"> of types 31H1, 31H2, 31HZ1 and 31HZ2, the greater of two magnitudes, the first of which is determined by one of the following methods:</w:t>
            </w:r>
          </w:p>
        </w:tc>
      </w:tr>
      <w:tr w:rsidR="00563A7D" w:rsidRPr="00522249" w14:paraId="297C64E9" w14:textId="5A1FA64D" w:rsidTr="00360468">
        <w:tc>
          <w:tcPr>
            <w:tcW w:w="4675" w:type="dxa"/>
          </w:tcPr>
          <w:p w14:paraId="55AB58D9"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i)</w:t>
            </w:r>
            <w:r w:rsidRPr="000C67F8">
              <w:rPr>
                <w:rFonts w:ascii="Verdana" w:hAnsi="Verdana"/>
                <w:b/>
                <w:sz w:val="16"/>
                <w:szCs w:val="16"/>
              </w:rPr>
              <w:tab/>
            </w:r>
            <w:r w:rsidRPr="000C67F8">
              <w:rPr>
                <w:rFonts w:ascii="Verdana" w:hAnsi="Verdana"/>
                <w:sz w:val="16"/>
                <w:szCs w:val="16"/>
              </w:rPr>
              <w:t xml:space="preserve">La presión manométrica total medida en el RIG (es decir, la presión de vapor de la substancia con que se haya llenado éste, más la presión parcial del aire o de otros gases inertes, menos 100 kPa)  a 55°C (grados </w:t>
            </w:r>
            <w:proofErr w:type="spellStart"/>
            <w:r w:rsidRPr="000C67F8">
              <w:rPr>
                <w:rFonts w:ascii="Verdana" w:hAnsi="Verdana"/>
                <w:sz w:val="16"/>
                <w:szCs w:val="16"/>
              </w:rPr>
              <w:t>celsius</w:t>
            </w:r>
            <w:proofErr w:type="spellEnd"/>
            <w:r w:rsidRPr="000C67F8">
              <w:rPr>
                <w:rFonts w:ascii="Verdana" w:hAnsi="Verdana"/>
                <w:sz w:val="16"/>
                <w:szCs w:val="16"/>
              </w:rPr>
              <w:t xml:space="preserve">), multiplicada por un coeficiente de seguridad de 1.5; esta presión manométrica total se determinará en función del grado máximo de llenado (en los RIG deberá dejarse un espacio vacío suficiente para asegurar que a una temperatura media de 50 </w:t>
            </w:r>
            <w:proofErr w:type="spellStart"/>
            <w:r w:rsidRPr="000C67F8">
              <w:rPr>
                <w:rFonts w:ascii="Verdana" w:hAnsi="Verdana"/>
                <w:sz w:val="16"/>
                <w:szCs w:val="16"/>
              </w:rPr>
              <w:t>ºC</w:t>
            </w:r>
            <w:proofErr w:type="spellEnd"/>
            <w:r w:rsidRPr="000C67F8">
              <w:rPr>
                <w:rFonts w:ascii="Verdana" w:hAnsi="Verdana"/>
                <w:sz w:val="16"/>
                <w:szCs w:val="16"/>
              </w:rPr>
              <w:t xml:space="preserve"> no se haya llenado </w:t>
            </w:r>
            <w:r w:rsidRPr="000C67F8">
              <w:rPr>
                <w:rFonts w:ascii="Verdana" w:hAnsi="Verdana"/>
                <w:sz w:val="16"/>
                <w:szCs w:val="16"/>
              </w:rPr>
              <w:lastRenderedPageBreak/>
              <w:t xml:space="preserve">más del 98% de su capacidad de agua) y de una temperatura de llenado de 15°C (grados </w:t>
            </w:r>
            <w:proofErr w:type="spellStart"/>
            <w:r w:rsidRPr="000C67F8">
              <w:rPr>
                <w:rFonts w:ascii="Verdana" w:hAnsi="Verdana"/>
                <w:sz w:val="16"/>
                <w:szCs w:val="16"/>
              </w:rPr>
              <w:t>celsius</w:t>
            </w:r>
            <w:proofErr w:type="spellEnd"/>
            <w:r w:rsidRPr="000C67F8">
              <w:rPr>
                <w:rFonts w:ascii="Verdana" w:hAnsi="Verdana"/>
                <w:sz w:val="16"/>
                <w:szCs w:val="16"/>
              </w:rPr>
              <w:t>);</w:t>
            </w:r>
          </w:p>
        </w:tc>
        <w:tc>
          <w:tcPr>
            <w:tcW w:w="4675" w:type="dxa"/>
          </w:tcPr>
          <w:p w14:paraId="0B3BC54C" w14:textId="50B5F806" w:rsidR="00563A7D" w:rsidRPr="00360468" w:rsidRDefault="00563A7D" w:rsidP="00563A7D">
            <w:pPr>
              <w:pStyle w:val="Texto"/>
              <w:spacing w:after="62"/>
              <w:ind w:firstLine="0"/>
              <w:rPr>
                <w:rFonts w:ascii="Verdana" w:hAnsi="Verdana"/>
                <w:b/>
                <w:sz w:val="16"/>
                <w:szCs w:val="16"/>
                <w:lang w:val="en-US"/>
              </w:rPr>
            </w:pPr>
            <w:proofErr w:type="spellStart"/>
            <w:r w:rsidRPr="00360468">
              <w:rPr>
                <w:rFonts w:ascii="Verdana" w:hAnsi="Verdana"/>
                <w:b/>
                <w:sz w:val="16"/>
                <w:szCs w:val="16"/>
                <w:lang w:val="en-US"/>
              </w:rPr>
              <w:lastRenderedPageBreak/>
              <w:t>i</w:t>
            </w:r>
            <w:proofErr w:type="spellEnd"/>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 xml:space="preserve">The total </w:t>
            </w:r>
            <w:r w:rsidR="00360468">
              <w:rPr>
                <w:rFonts w:ascii="Verdana" w:hAnsi="Verdana"/>
                <w:sz w:val="16"/>
                <w:szCs w:val="16"/>
                <w:lang w:val="en-US"/>
              </w:rPr>
              <w:t>manometric pressure</w:t>
            </w:r>
            <w:r w:rsidRPr="00360468">
              <w:rPr>
                <w:rFonts w:ascii="Verdana" w:hAnsi="Verdana"/>
                <w:sz w:val="16"/>
                <w:szCs w:val="16"/>
                <w:lang w:val="en-US"/>
              </w:rPr>
              <w:t xml:space="preserve"> measured in the IBC (i.e. the vapor pressure of the substance with which the IBC has been filled, plus the partial pressure of air or other inert gases, minus 100 kPa) at 55°C (degrees </w:t>
            </w:r>
            <w:r w:rsidR="00360468" w:rsidRPr="00360468">
              <w:rPr>
                <w:rFonts w:ascii="Verdana" w:hAnsi="Verdana"/>
                <w:sz w:val="16"/>
                <w:szCs w:val="16"/>
                <w:lang w:val="en-US"/>
              </w:rPr>
              <w:t>Celsius</w:t>
            </w:r>
            <w:r w:rsidR="00DF4AE7" w:rsidRPr="00360468">
              <w:rPr>
                <w:rFonts w:ascii="Verdana" w:hAnsi="Verdana"/>
                <w:sz w:val="16"/>
                <w:szCs w:val="16"/>
                <w:lang w:val="en-US"/>
              </w:rPr>
              <w:t>)</w:t>
            </w:r>
            <w:r w:rsidRPr="00360468">
              <w:rPr>
                <w:rFonts w:ascii="Verdana" w:hAnsi="Verdana"/>
                <w:sz w:val="16"/>
                <w:szCs w:val="16"/>
                <w:lang w:val="en-US"/>
              </w:rPr>
              <w:t xml:space="preserve">, multiplied by a safety factor of 1.5; This total manometric pressure will be determined based on the maximum degree of filling (enough empty space must be left in </w:t>
            </w:r>
            <w:r w:rsidR="00360468" w:rsidRPr="00360468">
              <w:rPr>
                <w:rFonts w:ascii="Verdana" w:hAnsi="Verdana"/>
                <w:sz w:val="16"/>
                <w:szCs w:val="16"/>
                <w:lang w:val="en-US"/>
              </w:rPr>
              <w:t>IBCs</w:t>
            </w:r>
            <w:r w:rsidRPr="00360468">
              <w:rPr>
                <w:rFonts w:ascii="Verdana" w:hAnsi="Verdana"/>
                <w:sz w:val="16"/>
                <w:szCs w:val="16"/>
                <w:lang w:val="en-US"/>
              </w:rPr>
              <w:t xml:space="preserve"> to ensure that at an average temperature of 50 ºC no more than 98% of their water </w:t>
            </w:r>
            <w:r w:rsidRPr="00360468">
              <w:rPr>
                <w:rFonts w:ascii="Verdana" w:hAnsi="Verdana"/>
                <w:sz w:val="16"/>
                <w:szCs w:val="16"/>
                <w:lang w:val="en-US"/>
              </w:rPr>
              <w:lastRenderedPageBreak/>
              <w:t xml:space="preserve">capacity has been filled) and a filling temperature of 15°C (degrees </w:t>
            </w:r>
            <w:r w:rsidR="00360468" w:rsidRPr="00360468">
              <w:rPr>
                <w:rFonts w:ascii="Verdana" w:hAnsi="Verdana"/>
                <w:sz w:val="16"/>
                <w:szCs w:val="16"/>
                <w:lang w:val="en-US"/>
              </w:rPr>
              <w:t>Celsius</w:t>
            </w:r>
            <w:r w:rsidR="00DF4AE7" w:rsidRPr="00360468">
              <w:rPr>
                <w:rFonts w:ascii="Verdana" w:hAnsi="Verdana"/>
                <w:sz w:val="16"/>
                <w:szCs w:val="16"/>
                <w:lang w:val="en-US"/>
              </w:rPr>
              <w:t>)</w:t>
            </w:r>
            <w:r w:rsidRPr="00360468">
              <w:rPr>
                <w:rFonts w:ascii="Verdana" w:hAnsi="Verdana"/>
                <w:sz w:val="16"/>
                <w:szCs w:val="16"/>
                <w:lang w:val="en-US"/>
              </w:rPr>
              <w:t>;</w:t>
            </w:r>
          </w:p>
        </w:tc>
      </w:tr>
      <w:tr w:rsidR="00563A7D" w:rsidRPr="00522249" w14:paraId="13082D26" w14:textId="5933A961" w:rsidTr="00360468">
        <w:tc>
          <w:tcPr>
            <w:tcW w:w="4675" w:type="dxa"/>
          </w:tcPr>
          <w:p w14:paraId="2437FD96" w14:textId="77777777" w:rsidR="00563A7D" w:rsidRPr="000C67F8" w:rsidRDefault="00563A7D" w:rsidP="00563A7D">
            <w:pPr>
              <w:pStyle w:val="Texto"/>
              <w:spacing w:after="62"/>
              <w:ind w:firstLine="0"/>
              <w:rPr>
                <w:rFonts w:ascii="Verdana" w:hAnsi="Verdana"/>
                <w:sz w:val="16"/>
                <w:szCs w:val="16"/>
              </w:rPr>
            </w:pPr>
            <w:proofErr w:type="spellStart"/>
            <w:r w:rsidRPr="000C67F8">
              <w:rPr>
                <w:rFonts w:ascii="Verdana" w:hAnsi="Verdana"/>
                <w:b/>
                <w:sz w:val="16"/>
                <w:szCs w:val="16"/>
              </w:rPr>
              <w:lastRenderedPageBreak/>
              <w:t>ii</w:t>
            </w:r>
            <w:proofErr w:type="spellEnd"/>
            <w:r w:rsidRPr="000C67F8">
              <w:rPr>
                <w:rFonts w:ascii="Verdana" w:hAnsi="Verdana"/>
                <w:b/>
                <w:sz w:val="16"/>
                <w:szCs w:val="16"/>
              </w:rPr>
              <w:t>)</w:t>
            </w:r>
            <w:r w:rsidRPr="000C67F8">
              <w:rPr>
                <w:rFonts w:ascii="Verdana" w:hAnsi="Verdana"/>
                <w:sz w:val="16"/>
                <w:szCs w:val="16"/>
              </w:rPr>
              <w:tab/>
              <w:t xml:space="preserve">1.75 veces la presión de vapor, a 50°C (grados </w:t>
            </w:r>
            <w:proofErr w:type="spellStart"/>
            <w:r w:rsidRPr="000C67F8">
              <w:rPr>
                <w:rFonts w:ascii="Verdana" w:hAnsi="Verdana"/>
                <w:sz w:val="16"/>
                <w:szCs w:val="16"/>
              </w:rPr>
              <w:t>celsius</w:t>
            </w:r>
            <w:proofErr w:type="spellEnd"/>
            <w:r w:rsidRPr="000C67F8">
              <w:rPr>
                <w:rFonts w:ascii="Verdana" w:hAnsi="Verdana"/>
                <w:sz w:val="16"/>
                <w:szCs w:val="16"/>
              </w:rPr>
              <w:t>), de la substancia que se haya de transportar, menos 100 kPa, a condición de que el valor resultante no sea inferior a 100 kPa;</w:t>
            </w:r>
          </w:p>
        </w:tc>
        <w:tc>
          <w:tcPr>
            <w:tcW w:w="4675" w:type="dxa"/>
          </w:tcPr>
          <w:p w14:paraId="2DF5E573" w14:textId="39897561"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ii</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sz w:val="16"/>
                <w:szCs w:val="16"/>
                <w:lang w:val="en-US"/>
              </w:rPr>
              <w:tab/>
              <w:t>1.75 times the vapor pressure, at 50°C (degrees Celsius</w:t>
            </w:r>
            <w:r w:rsidR="00DF4AE7" w:rsidRPr="00360468">
              <w:rPr>
                <w:rFonts w:ascii="Verdana" w:hAnsi="Verdana"/>
                <w:sz w:val="16"/>
                <w:szCs w:val="16"/>
                <w:lang w:val="en-US"/>
              </w:rPr>
              <w:t>)</w:t>
            </w:r>
            <w:r w:rsidRPr="00360468">
              <w:rPr>
                <w:rFonts w:ascii="Verdana" w:hAnsi="Verdana"/>
                <w:sz w:val="16"/>
                <w:szCs w:val="16"/>
                <w:lang w:val="en-US"/>
              </w:rPr>
              <w:t>, of the substance to be transported, minus 100 kPa, provided that the resulting value is not less than 100 kPa;</w:t>
            </w:r>
          </w:p>
        </w:tc>
      </w:tr>
      <w:tr w:rsidR="00563A7D" w:rsidRPr="00522249" w14:paraId="3C961D3B" w14:textId="25A0937A" w:rsidTr="00360468">
        <w:tc>
          <w:tcPr>
            <w:tcW w:w="4675" w:type="dxa"/>
          </w:tcPr>
          <w:p w14:paraId="3BB8D37C" w14:textId="70388251" w:rsidR="00563A7D" w:rsidRPr="000C67F8" w:rsidRDefault="00563A7D" w:rsidP="00563A7D">
            <w:pPr>
              <w:pStyle w:val="Texto"/>
              <w:spacing w:after="62"/>
              <w:ind w:firstLine="0"/>
              <w:rPr>
                <w:rFonts w:ascii="Verdana" w:hAnsi="Verdana"/>
                <w:sz w:val="16"/>
                <w:szCs w:val="16"/>
              </w:rPr>
            </w:pPr>
            <w:proofErr w:type="spellStart"/>
            <w:r w:rsidRPr="000C67F8">
              <w:rPr>
                <w:rFonts w:ascii="Verdana" w:hAnsi="Verdana"/>
                <w:b/>
                <w:sz w:val="16"/>
                <w:szCs w:val="16"/>
              </w:rPr>
              <w:t>iii</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 xml:space="preserve">1.5 veces la presión de vapor, a 55°C (grados </w:t>
            </w:r>
            <w:proofErr w:type="spellStart"/>
            <w:r w:rsidRPr="000C67F8">
              <w:rPr>
                <w:rFonts w:ascii="Verdana" w:hAnsi="Verdana"/>
                <w:sz w:val="16"/>
                <w:szCs w:val="16"/>
              </w:rPr>
              <w:t>celsius</w:t>
            </w:r>
            <w:proofErr w:type="spellEnd"/>
            <w:r w:rsidRPr="000C67F8">
              <w:rPr>
                <w:rFonts w:ascii="Verdana" w:hAnsi="Verdana"/>
                <w:sz w:val="16"/>
                <w:szCs w:val="16"/>
              </w:rPr>
              <w:t xml:space="preserve">), de la substancia que se haya de transportar, menos 100 kPa, a condición de que el valor resultante no sea inferior a 100 kPa; </w:t>
            </w:r>
          </w:p>
        </w:tc>
        <w:tc>
          <w:tcPr>
            <w:tcW w:w="4675" w:type="dxa"/>
          </w:tcPr>
          <w:p w14:paraId="1C467BAD" w14:textId="678C8A63"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iii</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1.5 times the vapor pressure, at 55°C (degrees Celsius</w:t>
            </w:r>
            <w:r w:rsidR="00DF4AE7" w:rsidRPr="00360468">
              <w:rPr>
                <w:rFonts w:ascii="Verdana" w:hAnsi="Verdana"/>
                <w:sz w:val="16"/>
                <w:szCs w:val="16"/>
                <w:lang w:val="en-US"/>
              </w:rPr>
              <w:t>)</w:t>
            </w:r>
            <w:r w:rsidRPr="00360468">
              <w:rPr>
                <w:rFonts w:ascii="Verdana" w:hAnsi="Verdana"/>
                <w:sz w:val="16"/>
                <w:szCs w:val="16"/>
                <w:lang w:val="en-US"/>
              </w:rPr>
              <w:t>, of the substance to be transported, minus 100 kPa, provided that the resulting value is not less than 100 kPa;</w:t>
            </w:r>
          </w:p>
        </w:tc>
      </w:tr>
      <w:tr w:rsidR="00563A7D" w:rsidRPr="00522249" w14:paraId="3025DC64" w14:textId="25D88CE8" w:rsidTr="00360468">
        <w:tc>
          <w:tcPr>
            <w:tcW w:w="4675" w:type="dxa"/>
          </w:tcPr>
          <w:p w14:paraId="65EC2A76" w14:textId="42EC4880" w:rsidR="00563A7D" w:rsidRPr="000C67F8" w:rsidRDefault="00360468" w:rsidP="00563A7D">
            <w:pPr>
              <w:pStyle w:val="Texto"/>
              <w:spacing w:after="62"/>
              <w:ind w:firstLine="0"/>
              <w:rPr>
                <w:rFonts w:ascii="Verdana" w:hAnsi="Verdana"/>
                <w:sz w:val="16"/>
                <w:szCs w:val="16"/>
              </w:rPr>
            </w:pPr>
            <w:r w:rsidRPr="000C67F8">
              <w:rPr>
                <w:rFonts w:ascii="Verdana" w:hAnsi="Verdana"/>
                <w:sz w:val="16"/>
                <w:szCs w:val="16"/>
              </w:rPr>
              <w:t>y la segunda determinada por el siguiente método:</w:t>
            </w:r>
          </w:p>
        </w:tc>
        <w:tc>
          <w:tcPr>
            <w:tcW w:w="4675" w:type="dxa"/>
          </w:tcPr>
          <w:p w14:paraId="7FA259BF" w14:textId="6FF8EF9E"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sz w:val="16"/>
                <w:szCs w:val="16"/>
                <w:lang w:val="en-US"/>
              </w:rPr>
              <w:t>and the second determined by the following method:</w:t>
            </w:r>
          </w:p>
        </w:tc>
      </w:tr>
      <w:tr w:rsidR="00563A7D" w:rsidRPr="00522249" w14:paraId="791CF42E" w14:textId="4E8D3E5A" w:rsidTr="00360468">
        <w:tc>
          <w:tcPr>
            <w:tcW w:w="4675" w:type="dxa"/>
          </w:tcPr>
          <w:p w14:paraId="3784B4E8" w14:textId="77777777" w:rsidR="00563A7D" w:rsidRPr="000C67F8" w:rsidRDefault="00563A7D" w:rsidP="00563A7D">
            <w:pPr>
              <w:pStyle w:val="Texto"/>
              <w:spacing w:after="62"/>
              <w:ind w:firstLine="0"/>
              <w:rPr>
                <w:rFonts w:ascii="Verdana" w:hAnsi="Verdana"/>
                <w:sz w:val="16"/>
                <w:szCs w:val="16"/>
              </w:rPr>
            </w:pPr>
            <w:proofErr w:type="spellStart"/>
            <w:r w:rsidRPr="000C67F8">
              <w:rPr>
                <w:rFonts w:ascii="Verdana" w:hAnsi="Verdana"/>
                <w:b/>
                <w:sz w:val="16"/>
                <w:szCs w:val="16"/>
              </w:rPr>
              <w:t>iv</w:t>
            </w:r>
            <w:proofErr w:type="spellEnd"/>
            <w:r w:rsidRPr="000C67F8">
              <w:rPr>
                <w:rFonts w:ascii="Verdana" w:hAnsi="Verdana"/>
                <w:b/>
                <w:sz w:val="16"/>
                <w:szCs w:val="16"/>
              </w:rPr>
              <w:t>)</w:t>
            </w:r>
            <w:r w:rsidRPr="000C67F8">
              <w:rPr>
                <w:rFonts w:ascii="Verdana" w:hAnsi="Verdana"/>
                <w:b/>
                <w:sz w:val="16"/>
                <w:szCs w:val="16"/>
              </w:rPr>
              <w:tab/>
            </w:r>
            <w:r w:rsidRPr="000C67F8">
              <w:rPr>
                <w:rFonts w:ascii="Verdana" w:hAnsi="Verdana"/>
                <w:sz w:val="16"/>
                <w:szCs w:val="16"/>
              </w:rPr>
              <w:t>El doble de la presión estática de la substancia que se haya de transportar, a condición de que el valor resultante no sea inferior al doble de la presión estática del agua.</w:t>
            </w:r>
          </w:p>
        </w:tc>
        <w:tc>
          <w:tcPr>
            <w:tcW w:w="4675" w:type="dxa"/>
          </w:tcPr>
          <w:p w14:paraId="1B9DDF62" w14:textId="17A4E409"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iv</w:t>
            </w:r>
            <w:r w:rsidR="00DF4AE7" w:rsidRPr="00360468">
              <w:rPr>
                <w:rFonts w:ascii="Verdana" w:hAnsi="Verdana"/>
                <w:b/>
                <w:sz w:val="16"/>
                <w:szCs w:val="16"/>
                <w:lang w:val="en-US"/>
              </w:rPr>
              <w:t>)</w:t>
            </w:r>
            <w:r w:rsidRPr="00360468">
              <w:rPr>
                <w:rFonts w:ascii="Verdana" w:hAnsi="Verdana"/>
                <w:b/>
                <w:sz w:val="16"/>
                <w:szCs w:val="16"/>
                <w:lang w:val="en-US"/>
              </w:rPr>
              <w:t xml:space="preserve"> </w:t>
            </w:r>
            <w:r w:rsidRPr="00360468">
              <w:rPr>
                <w:rFonts w:ascii="Verdana" w:hAnsi="Verdana"/>
                <w:b/>
                <w:sz w:val="16"/>
                <w:szCs w:val="16"/>
                <w:lang w:val="en-US"/>
              </w:rPr>
              <w:tab/>
            </w:r>
            <w:r w:rsidRPr="00360468">
              <w:rPr>
                <w:rFonts w:ascii="Verdana" w:hAnsi="Verdana"/>
                <w:sz w:val="16"/>
                <w:szCs w:val="16"/>
                <w:lang w:val="en-US"/>
              </w:rPr>
              <w:t>Twice the static pressure of the substance to be transported, provided that the resulting value is not less than twice the static pressure of water.</w:t>
            </w:r>
          </w:p>
        </w:tc>
      </w:tr>
      <w:tr w:rsidR="00563A7D" w:rsidRPr="00522249" w14:paraId="69242A8C" w14:textId="62CC79FB" w:rsidTr="00360468">
        <w:tc>
          <w:tcPr>
            <w:tcW w:w="4675" w:type="dxa"/>
          </w:tcPr>
          <w:p w14:paraId="66D088FC"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 xml:space="preserve">10.3.10.4.3 </w:t>
            </w:r>
            <w:r w:rsidRPr="000C67F8">
              <w:rPr>
                <w:rFonts w:ascii="Verdana" w:hAnsi="Verdana"/>
                <w:sz w:val="16"/>
                <w:szCs w:val="16"/>
              </w:rPr>
              <w:t>Criterios de superación del ensayo (prueba).</w:t>
            </w:r>
          </w:p>
        </w:tc>
        <w:tc>
          <w:tcPr>
            <w:tcW w:w="4675" w:type="dxa"/>
          </w:tcPr>
          <w:p w14:paraId="59707191" w14:textId="6CD82409"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10.3.10.4.3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17610860" w14:textId="2EC536B9" w:rsidTr="00360468">
        <w:tc>
          <w:tcPr>
            <w:tcW w:w="4675" w:type="dxa"/>
          </w:tcPr>
          <w:p w14:paraId="2B81387E"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En el caso de los RIG de los tipos 21A, 21B, 21N, 31A, 31B y 31N, sometidos a la presión de ensayo (prueba) especificada en los apartados del 10.3.10.4.1 a) o b): no se producirá ninguna fuga;</w:t>
            </w:r>
          </w:p>
        </w:tc>
        <w:tc>
          <w:tcPr>
            <w:tcW w:w="4675" w:type="dxa"/>
          </w:tcPr>
          <w:p w14:paraId="5ED12AE6" w14:textId="7757FC3C"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Pr="00360468">
              <w:rPr>
                <w:rFonts w:ascii="Verdana" w:hAnsi="Verdana"/>
                <w:sz w:val="16"/>
                <w:szCs w:val="16"/>
                <w:lang w:val="en-US"/>
              </w:rPr>
              <w:t xml:space="preserve">In the case of </w:t>
            </w:r>
            <w:r w:rsidR="00360468" w:rsidRPr="00360468">
              <w:rPr>
                <w:rFonts w:ascii="Verdana" w:hAnsi="Verdana"/>
                <w:sz w:val="16"/>
                <w:szCs w:val="16"/>
                <w:lang w:val="en-US"/>
              </w:rPr>
              <w:t>IBCs</w:t>
            </w:r>
            <w:r w:rsidRPr="00360468">
              <w:rPr>
                <w:rFonts w:ascii="Verdana" w:hAnsi="Verdana"/>
                <w:sz w:val="16"/>
                <w:szCs w:val="16"/>
                <w:lang w:val="en-US"/>
              </w:rPr>
              <w:t xml:space="preserve"> of types 21A, 21B, 21N, 31A, 31B and 31N, subjected to the test pressure (test) specified in the sections of 10.3.10.4.1 a) or b): </w:t>
            </w:r>
            <w:r w:rsidR="00360468">
              <w:rPr>
                <w:rFonts w:ascii="Verdana" w:hAnsi="Verdana"/>
                <w:sz w:val="16"/>
                <w:szCs w:val="16"/>
                <w:lang w:val="en-US"/>
              </w:rPr>
              <w:t>will not produce a</w:t>
            </w:r>
            <w:r w:rsidRPr="00360468">
              <w:rPr>
                <w:rFonts w:ascii="Verdana" w:hAnsi="Verdana"/>
                <w:sz w:val="16"/>
                <w:szCs w:val="16"/>
                <w:lang w:val="en-US"/>
              </w:rPr>
              <w:t xml:space="preserve"> leak;</w:t>
            </w:r>
          </w:p>
        </w:tc>
      </w:tr>
      <w:tr w:rsidR="00563A7D" w:rsidRPr="00522249" w14:paraId="7268D08B" w14:textId="0D06E036" w:rsidTr="00360468">
        <w:tc>
          <w:tcPr>
            <w:tcW w:w="4675" w:type="dxa"/>
          </w:tcPr>
          <w:p w14:paraId="008B131C"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En el caso de los RIG de los tipos 31A, 31B y 31N, sometidos a la presión del ensayo (prueba) indicada en 10.3.10.4.1</w:t>
            </w:r>
            <w:r w:rsidRPr="000C67F8">
              <w:rPr>
                <w:rFonts w:ascii="Verdana" w:hAnsi="Verdana"/>
                <w:b/>
                <w:sz w:val="16"/>
                <w:szCs w:val="16"/>
              </w:rPr>
              <w:t xml:space="preserve"> </w:t>
            </w:r>
            <w:r w:rsidRPr="000C67F8">
              <w:rPr>
                <w:rFonts w:ascii="Verdana" w:hAnsi="Verdana"/>
                <w:sz w:val="16"/>
                <w:szCs w:val="16"/>
              </w:rPr>
              <w:t>c): no se producirá ninguna deformación permanente que haga que el RIG sea inseguro para el transporte, ni fuga alguna;</w:t>
            </w:r>
          </w:p>
        </w:tc>
        <w:tc>
          <w:tcPr>
            <w:tcW w:w="4675" w:type="dxa"/>
          </w:tcPr>
          <w:p w14:paraId="5BD4313C" w14:textId="3FC5B438"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In the case of </w:t>
            </w:r>
            <w:r w:rsidR="00360468" w:rsidRPr="00360468">
              <w:rPr>
                <w:rFonts w:ascii="Verdana" w:hAnsi="Verdana"/>
                <w:sz w:val="16"/>
                <w:szCs w:val="16"/>
                <w:lang w:val="en-US"/>
              </w:rPr>
              <w:t>IBCs</w:t>
            </w:r>
            <w:r w:rsidRPr="00360468">
              <w:rPr>
                <w:rFonts w:ascii="Verdana" w:hAnsi="Verdana"/>
                <w:sz w:val="16"/>
                <w:szCs w:val="16"/>
                <w:lang w:val="en-US"/>
              </w:rPr>
              <w:t xml:space="preserve"> of types 31A, 31B and 31N, subjected to the test pressure (test) indicated in 10.3.10.4.1</w:t>
            </w:r>
            <w:r w:rsidRPr="00360468">
              <w:rPr>
                <w:rFonts w:ascii="Verdana" w:hAnsi="Verdana"/>
                <w:b/>
                <w:sz w:val="16"/>
                <w:szCs w:val="16"/>
                <w:lang w:val="en-US"/>
              </w:rPr>
              <w:t xml:space="preserve"> </w:t>
            </w:r>
            <w:r w:rsidRPr="00360468">
              <w:rPr>
                <w:rFonts w:ascii="Verdana" w:hAnsi="Verdana"/>
                <w:sz w:val="16"/>
                <w:szCs w:val="16"/>
                <w:lang w:val="en-US"/>
              </w:rPr>
              <w:t>c): there will be no permanent deformation that makes the IBC unsafe for transport, nor any leakage;</w:t>
            </w:r>
          </w:p>
        </w:tc>
      </w:tr>
      <w:tr w:rsidR="00563A7D" w:rsidRPr="00522249" w14:paraId="5D5B5710" w14:textId="163683C6" w:rsidTr="00360468">
        <w:tc>
          <w:tcPr>
            <w:tcW w:w="4675" w:type="dxa"/>
          </w:tcPr>
          <w:p w14:paraId="3A154741"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En el caso de los RIG de plástico rígido y de los compuestos: no se producirá ninguna deformación permanente que pueda hacer que el RIG sea inseguro para el transporte, ni fuga alguna.</w:t>
            </w:r>
          </w:p>
        </w:tc>
        <w:tc>
          <w:tcPr>
            <w:tcW w:w="4675" w:type="dxa"/>
          </w:tcPr>
          <w:p w14:paraId="446A016C" w14:textId="6F373E8F"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c) </w:t>
            </w:r>
            <w:r w:rsidRPr="00360468">
              <w:rPr>
                <w:rFonts w:ascii="Verdana" w:hAnsi="Verdana"/>
                <w:b/>
                <w:sz w:val="16"/>
                <w:szCs w:val="16"/>
                <w:lang w:val="en-US"/>
              </w:rPr>
              <w:tab/>
            </w:r>
            <w:r w:rsidRPr="00360468">
              <w:rPr>
                <w:rFonts w:ascii="Verdana" w:hAnsi="Verdana"/>
                <w:sz w:val="16"/>
                <w:szCs w:val="16"/>
                <w:lang w:val="en-US"/>
              </w:rPr>
              <w:t xml:space="preserve">In the case of rigid plastic and composite </w:t>
            </w:r>
            <w:r w:rsidR="00360468" w:rsidRPr="00360468">
              <w:rPr>
                <w:rFonts w:ascii="Verdana" w:hAnsi="Verdana"/>
                <w:sz w:val="16"/>
                <w:szCs w:val="16"/>
                <w:lang w:val="en-US"/>
              </w:rPr>
              <w:t>IBCs</w:t>
            </w:r>
            <w:r w:rsidRPr="00360468">
              <w:rPr>
                <w:rFonts w:ascii="Verdana" w:hAnsi="Verdana"/>
                <w:sz w:val="16"/>
                <w:szCs w:val="16"/>
                <w:lang w:val="en-US"/>
              </w:rPr>
              <w:t>: there shall be no permanent deformation that could make the IBC unsafe for transport, nor any leakage.</w:t>
            </w:r>
          </w:p>
        </w:tc>
      </w:tr>
      <w:tr w:rsidR="00563A7D" w:rsidRPr="00360468" w14:paraId="59019E92" w14:textId="514A5970" w:rsidTr="00360468">
        <w:tc>
          <w:tcPr>
            <w:tcW w:w="4675" w:type="dxa"/>
          </w:tcPr>
          <w:p w14:paraId="1427E179" w14:textId="77777777" w:rsidR="00563A7D" w:rsidRPr="000C67F8" w:rsidRDefault="00563A7D" w:rsidP="00563A7D">
            <w:pPr>
              <w:pStyle w:val="Texto"/>
              <w:spacing w:after="62"/>
              <w:ind w:firstLine="0"/>
              <w:rPr>
                <w:rFonts w:ascii="Verdana" w:hAnsi="Verdana"/>
                <w:b/>
                <w:sz w:val="16"/>
                <w:szCs w:val="16"/>
              </w:rPr>
            </w:pPr>
            <w:r w:rsidRPr="000C67F8">
              <w:rPr>
                <w:rFonts w:ascii="Verdana" w:hAnsi="Verdana"/>
                <w:b/>
                <w:sz w:val="16"/>
                <w:szCs w:val="16"/>
              </w:rPr>
              <w:t xml:space="preserve">10.3.11 </w:t>
            </w:r>
            <w:r w:rsidRPr="000C67F8">
              <w:rPr>
                <w:rFonts w:ascii="Verdana" w:hAnsi="Verdana"/>
                <w:sz w:val="16"/>
                <w:szCs w:val="16"/>
              </w:rPr>
              <w:t>Ensayo (prueba) de caída.</w:t>
            </w:r>
          </w:p>
        </w:tc>
        <w:tc>
          <w:tcPr>
            <w:tcW w:w="4675" w:type="dxa"/>
          </w:tcPr>
          <w:p w14:paraId="2C55FCEC" w14:textId="0D5B7594"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10.3.11 </w:t>
            </w:r>
            <w:r w:rsidR="00360468">
              <w:rPr>
                <w:rFonts w:ascii="Verdana" w:hAnsi="Verdana"/>
                <w:sz w:val="16"/>
                <w:szCs w:val="16"/>
                <w:lang w:val="en-US"/>
              </w:rPr>
              <w:t>Fall e</w:t>
            </w:r>
            <w:r w:rsidR="0083126B" w:rsidRPr="00360468">
              <w:rPr>
                <w:rFonts w:ascii="Verdana" w:hAnsi="Verdana"/>
                <w:sz w:val="16"/>
                <w:szCs w:val="16"/>
                <w:lang w:val="en-US"/>
              </w:rPr>
              <w:t>xamination (test)</w:t>
            </w:r>
            <w:r w:rsidRPr="00360468">
              <w:rPr>
                <w:rFonts w:ascii="Verdana" w:hAnsi="Verdana"/>
                <w:sz w:val="16"/>
                <w:szCs w:val="16"/>
                <w:lang w:val="en-US"/>
              </w:rPr>
              <w:t>.</w:t>
            </w:r>
          </w:p>
        </w:tc>
      </w:tr>
      <w:tr w:rsidR="00563A7D" w:rsidRPr="000C67F8" w14:paraId="158C7B51" w14:textId="22F817EA" w:rsidTr="00360468">
        <w:tc>
          <w:tcPr>
            <w:tcW w:w="4675" w:type="dxa"/>
          </w:tcPr>
          <w:p w14:paraId="2E2D290C"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 xml:space="preserve">10.3.11.1 </w:t>
            </w:r>
            <w:r w:rsidRPr="000C67F8">
              <w:rPr>
                <w:rFonts w:ascii="Verdana" w:hAnsi="Verdana"/>
                <w:sz w:val="16"/>
                <w:szCs w:val="16"/>
              </w:rPr>
              <w:t>Aplicabilidad.</w:t>
            </w:r>
          </w:p>
        </w:tc>
        <w:tc>
          <w:tcPr>
            <w:tcW w:w="4675" w:type="dxa"/>
          </w:tcPr>
          <w:p w14:paraId="22BA276E" w14:textId="7B38F001"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10.3.11.1 </w:t>
            </w:r>
            <w:r w:rsidRPr="00360468">
              <w:rPr>
                <w:rFonts w:ascii="Verdana" w:hAnsi="Verdana"/>
                <w:sz w:val="16"/>
                <w:szCs w:val="16"/>
                <w:lang w:val="en-US"/>
              </w:rPr>
              <w:t>Applicability.</w:t>
            </w:r>
          </w:p>
        </w:tc>
      </w:tr>
      <w:tr w:rsidR="00563A7D" w:rsidRPr="00522249" w14:paraId="0BAFCE1A" w14:textId="0D35EE85" w:rsidTr="00360468">
        <w:tc>
          <w:tcPr>
            <w:tcW w:w="4675" w:type="dxa"/>
          </w:tcPr>
          <w:p w14:paraId="4963909E"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sz w:val="16"/>
                <w:szCs w:val="16"/>
              </w:rPr>
              <w:t>Para todos los tipos de RIG como ensayo (prueba) de modelo tipo.</w:t>
            </w:r>
          </w:p>
        </w:tc>
        <w:tc>
          <w:tcPr>
            <w:tcW w:w="4675" w:type="dxa"/>
          </w:tcPr>
          <w:p w14:paraId="690C140B" w14:textId="49BFCF5F" w:rsidR="00563A7D" w:rsidRPr="00360468" w:rsidRDefault="00563A7D" w:rsidP="00563A7D">
            <w:pPr>
              <w:pStyle w:val="Texto"/>
              <w:spacing w:after="62"/>
              <w:ind w:firstLine="0"/>
              <w:rPr>
                <w:rFonts w:ascii="Verdana" w:hAnsi="Verdana"/>
                <w:sz w:val="16"/>
                <w:szCs w:val="16"/>
                <w:lang w:val="en-US"/>
              </w:rPr>
            </w:pPr>
            <w:r w:rsidRPr="00360468">
              <w:rPr>
                <w:rFonts w:ascii="Verdana" w:hAnsi="Verdana"/>
                <w:sz w:val="16"/>
                <w:szCs w:val="16"/>
                <w:lang w:val="en-US"/>
              </w:rPr>
              <w:t xml:space="preserve">For all types of </w:t>
            </w:r>
            <w:r w:rsidR="00360468" w:rsidRPr="00360468">
              <w:rPr>
                <w:rFonts w:ascii="Verdana" w:hAnsi="Verdana"/>
                <w:sz w:val="16"/>
                <w:szCs w:val="16"/>
                <w:lang w:val="en-US"/>
              </w:rPr>
              <w:t>IBC</w:t>
            </w:r>
            <w:r w:rsidRPr="00360468">
              <w:rPr>
                <w:rFonts w:ascii="Verdana" w:hAnsi="Verdana"/>
                <w:sz w:val="16"/>
                <w:szCs w:val="16"/>
                <w:lang w:val="en-US"/>
              </w:rPr>
              <w:t xml:space="preserve"> as </w:t>
            </w:r>
            <w:r w:rsidR="0083126B" w:rsidRPr="00360468">
              <w:rPr>
                <w:rFonts w:ascii="Verdana" w:hAnsi="Verdana"/>
                <w:sz w:val="16"/>
                <w:szCs w:val="16"/>
                <w:lang w:val="en-US"/>
              </w:rPr>
              <w:t>examination (test)</w:t>
            </w:r>
            <w:r w:rsidRPr="00360468">
              <w:rPr>
                <w:rFonts w:ascii="Verdana" w:hAnsi="Verdana"/>
                <w:sz w:val="16"/>
                <w:szCs w:val="16"/>
                <w:lang w:val="en-US"/>
              </w:rPr>
              <w:t xml:space="preserve"> </w:t>
            </w:r>
            <w:r w:rsidR="008001F1" w:rsidRPr="00360468">
              <w:rPr>
                <w:rFonts w:ascii="Verdana" w:hAnsi="Verdana"/>
                <w:sz w:val="16"/>
                <w:szCs w:val="16"/>
                <w:lang w:val="en-US"/>
              </w:rPr>
              <w:t>model type</w:t>
            </w:r>
            <w:r w:rsidRPr="00360468">
              <w:rPr>
                <w:rFonts w:ascii="Verdana" w:hAnsi="Verdana"/>
                <w:sz w:val="16"/>
                <w:szCs w:val="16"/>
                <w:lang w:val="en-US"/>
              </w:rPr>
              <w:t>.</w:t>
            </w:r>
          </w:p>
        </w:tc>
      </w:tr>
      <w:tr w:rsidR="00563A7D" w:rsidRPr="00522249" w14:paraId="0EC11E1C" w14:textId="5169A06D" w:rsidTr="00360468">
        <w:tc>
          <w:tcPr>
            <w:tcW w:w="4675" w:type="dxa"/>
          </w:tcPr>
          <w:p w14:paraId="7282609B" w14:textId="77777777" w:rsidR="00563A7D" w:rsidRPr="000C67F8" w:rsidRDefault="00563A7D" w:rsidP="00563A7D">
            <w:pPr>
              <w:pStyle w:val="Texto"/>
              <w:spacing w:after="62"/>
              <w:ind w:firstLine="0"/>
              <w:rPr>
                <w:rFonts w:ascii="Verdana" w:hAnsi="Verdana"/>
                <w:b/>
                <w:sz w:val="16"/>
                <w:szCs w:val="16"/>
              </w:rPr>
            </w:pPr>
            <w:r w:rsidRPr="000C67F8">
              <w:rPr>
                <w:rFonts w:ascii="Verdana" w:hAnsi="Verdana"/>
                <w:b/>
                <w:sz w:val="16"/>
                <w:szCs w:val="16"/>
              </w:rPr>
              <w:t xml:space="preserve">10.3.11.2 </w:t>
            </w:r>
            <w:r w:rsidRPr="000C67F8">
              <w:rPr>
                <w:rFonts w:ascii="Verdana" w:hAnsi="Verdana"/>
                <w:sz w:val="16"/>
                <w:szCs w:val="16"/>
              </w:rPr>
              <w:t>Preparación del RIG para el ensayo (prueba).</w:t>
            </w:r>
          </w:p>
        </w:tc>
        <w:tc>
          <w:tcPr>
            <w:tcW w:w="4675" w:type="dxa"/>
          </w:tcPr>
          <w:p w14:paraId="5C3C5821" w14:textId="6F25E1E8"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10.3.11.2 </w:t>
            </w:r>
            <w:r w:rsidRPr="00360468">
              <w:rPr>
                <w:rFonts w:ascii="Verdana" w:hAnsi="Verdana"/>
                <w:sz w:val="16"/>
                <w:szCs w:val="16"/>
                <w:lang w:val="en-US"/>
              </w:rPr>
              <w:t xml:space="preserve">Preparation of the </w:t>
            </w:r>
            <w:r w:rsidR="00360468" w:rsidRP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563A7D" w:rsidRPr="00522249" w14:paraId="7FF8CF59" w14:textId="794EA04E" w:rsidTr="00360468">
        <w:tc>
          <w:tcPr>
            <w:tcW w:w="4675" w:type="dxa"/>
          </w:tcPr>
          <w:p w14:paraId="21ACDF22"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a)</w:t>
            </w:r>
            <w:r w:rsidRPr="000C67F8">
              <w:rPr>
                <w:rFonts w:ascii="Verdana" w:hAnsi="Verdana"/>
                <w:sz w:val="16"/>
                <w:szCs w:val="16"/>
              </w:rPr>
              <w:tab/>
              <w:t>RIG metálicos: el RIG se llenará por lo menos hasta el 95% de su capacidad máxima en el caso de los sólidos, o el 98% en el caso de los líquidos, según el modelo. Se desmontarán los dispositivos de reducción de la presión y se obturarán sus orificios o se impedirá, de alguna manera, que funcionen;</w:t>
            </w:r>
          </w:p>
        </w:tc>
        <w:tc>
          <w:tcPr>
            <w:tcW w:w="4675" w:type="dxa"/>
          </w:tcPr>
          <w:p w14:paraId="5868CFF0" w14:textId="39934639"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sz w:val="16"/>
                <w:szCs w:val="16"/>
                <w:lang w:val="en-US"/>
              </w:rPr>
              <w:tab/>
            </w:r>
            <w:r w:rsidR="00360468">
              <w:rPr>
                <w:rFonts w:ascii="Verdana" w:hAnsi="Verdana"/>
                <w:sz w:val="16"/>
                <w:szCs w:val="16"/>
                <w:lang w:val="en-US"/>
              </w:rPr>
              <w:t>Metal IBC</w:t>
            </w:r>
            <w:r w:rsidRPr="00360468">
              <w:rPr>
                <w:rFonts w:ascii="Verdana" w:hAnsi="Verdana"/>
                <w:sz w:val="16"/>
                <w:szCs w:val="16"/>
                <w:lang w:val="en-US"/>
              </w:rPr>
              <w:t xml:space="preserve">: the IBC will be filled to at least 95% of its maximum capacity in the case of solids, or 98% in the case of liquids, depending on the model. Pressure-reducing devices will be </w:t>
            </w:r>
            <w:r w:rsidR="00360468" w:rsidRPr="00360468">
              <w:rPr>
                <w:rFonts w:ascii="Verdana" w:hAnsi="Verdana"/>
                <w:sz w:val="16"/>
                <w:szCs w:val="16"/>
                <w:lang w:val="en-US"/>
              </w:rPr>
              <w:t>removed,</w:t>
            </w:r>
            <w:r w:rsidRPr="00360468">
              <w:rPr>
                <w:rFonts w:ascii="Verdana" w:hAnsi="Verdana"/>
                <w:sz w:val="16"/>
                <w:szCs w:val="16"/>
                <w:lang w:val="en-US"/>
              </w:rPr>
              <w:t xml:space="preserve"> and their ports plugged or otherwise prevented from working;</w:t>
            </w:r>
          </w:p>
        </w:tc>
      </w:tr>
      <w:tr w:rsidR="00563A7D" w:rsidRPr="00522249" w14:paraId="78FA5AA2" w14:textId="20C70691" w:rsidTr="00360468">
        <w:tc>
          <w:tcPr>
            <w:tcW w:w="4675" w:type="dxa"/>
          </w:tcPr>
          <w:p w14:paraId="07378BC9"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RIG flexibles: se llenará el RIG por lo menos hasta el 95% de su capacidad y hasta la masa bruta máxima admisible, repartiéndose el contenido de modo uniforme;</w:t>
            </w:r>
          </w:p>
        </w:tc>
        <w:tc>
          <w:tcPr>
            <w:tcW w:w="4675" w:type="dxa"/>
          </w:tcPr>
          <w:p w14:paraId="0E53AAB1" w14:textId="6F7BB46F"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Flexible </w:t>
            </w:r>
            <w:r w:rsidR="00360468" w:rsidRPr="00360468">
              <w:rPr>
                <w:rFonts w:ascii="Verdana" w:hAnsi="Verdana"/>
                <w:sz w:val="16"/>
                <w:szCs w:val="16"/>
                <w:lang w:val="en-US"/>
              </w:rPr>
              <w:t>IBCs</w:t>
            </w:r>
            <w:r w:rsidRPr="00360468">
              <w:rPr>
                <w:rFonts w:ascii="Verdana" w:hAnsi="Verdana"/>
                <w:sz w:val="16"/>
                <w:szCs w:val="16"/>
                <w:lang w:val="en-US"/>
              </w:rPr>
              <w:t>: the IBC will be filled to at least 95% of its capacity and up to the maximum admissible gross mass, distributing the content evenly;</w:t>
            </w:r>
          </w:p>
        </w:tc>
      </w:tr>
      <w:tr w:rsidR="00563A7D" w:rsidRPr="00522249" w14:paraId="76D8C33F" w14:textId="77C787B2" w:rsidTr="00360468">
        <w:tc>
          <w:tcPr>
            <w:tcW w:w="4675" w:type="dxa"/>
          </w:tcPr>
          <w:p w14:paraId="3773F708"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 xml:space="preserve">RIG de plástico rígido y compuestos: se llenará el RIG por lo menos hasta el 95% de su capacidad en el caso de los sólidos, o el 98% en el caso de los líquidos, según el modelo. Podrán desmontarse los dispositivos de reducción de la presión y obturarse sus aberturas o se impedirá, de alguna manera, que funcionen. El ensayo (prueba) se realizará una vez que se haya hecho descender a –18 °C (menos 18 grados Celsius). Cuando se prepare el RIG de esa manera no será necesario </w:t>
            </w:r>
            <w:r w:rsidRPr="000C67F8">
              <w:rPr>
                <w:rFonts w:ascii="Verdana" w:hAnsi="Verdana"/>
                <w:sz w:val="16"/>
                <w:szCs w:val="16"/>
              </w:rPr>
              <w:lastRenderedPageBreak/>
              <w:t>someterlo al acondicionamiento previsto en 10.3.1. Los líquidos que se utilicen en el ensayo (prueba) se mantendrán en ese mismo estado, si es necesario añadiéndoles un anticongelante. Podrá prescindirse de este acondicionamiento si los materiales conservan a bajas temperaturas una ductilidad y una resistencia a la tracción suficientes;</w:t>
            </w:r>
          </w:p>
        </w:tc>
        <w:tc>
          <w:tcPr>
            <w:tcW w:w="4675" w:type="dxa"/>
          </w:tcPr>
          <w:p w14:paraId="3CADB120" w14:textId="7DC3C3D0"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lastRenderedPageBreak/>
              <w:t xml:space="preserve">c) </w:t>
            </w:r>
            <w:r w:rsidRPr="00360468">
              <w:rPr>
                <w:rFonts w:ascii="Verdana" w:hAnsi="Verdana"/>
                <w:b/>
                <w:sz w:val="16"/>
                <w:szCs w:val="16"/>
                <w:lang w:val="en-US"/>
              </w:rPr>
              <w:tab/>
            </w:r>
            <w:r w:rsidRPr="00360468">
              <w:rPr>
                <w:rFonts w:ascii="Verdana" w:hAnsi="Verdana"/>
                <w:sz w:val="16"/>
                <w:szCs w:val="16"/>
                <w:lang w:val="en-US"/>
              </w:rPr>
              <w:t xml:space="preserve">Rigid plastic and composite </w:t>
            </w:r>
            <w:r w:rsidR="00360468" w:rsidRPr="00360468">
              <w:rPr>
                <w:rFonts w:ascii="Verdana" w:hAnsi="Verdana"/>
                <w:sz w:val="16"/>
                <w:szCs w:val="16"/>
                <w:lang w:val="en-US"/>
              </w:rPr>
              <w:t>IBCs</w:t>
            </w:r>
            <w:r w:rsidRPr="00360468">
              <w:rPr>
                <w:rFonts w:ascii="Verdana" w:hAnsi="Verdana"/>
                <w:sz w:val="16"/>
                <w:szCs w:val="16"/>
                <w:lang w:val="en-US"/>
              </w:rPr>
              <w:t xml:space="preserve">: the </w:t>
            </w:r>
            <w:r w:rsidR="00360468" w:rsidRPr="00360468">
              <w:rPr>
                <w:rFonts w:ascii="Verdana" w:hAnsi="Verdana"/>
                <w:sz w:val="16"/>
                <w:szCs w:val="16"/>
                <w:lang w:val="en-US"/>
              </w:rPr>
              <w:t>IBC</w:t>
            </w:r>
            <w:r w:rsidRPr="00360468">
              <w:rPr>
                <w:rFonts w:ascii="Verdana" w:hAnsi="Verdana"/>
                <w:sz w:val="16"/>
                <w:szCs w:val="16"/>
                <w:lang w:val="en-US"/>
              </w:rPr>
              <w:t xml:space="preserve"> will be filled to at least 95% of its capacity in the case of solids, or 98% in the case of liquids, depending on the model. Pressure reducing devices may be removed and their openings plugged or otherwise prevented from working. The </w:t>
            </w:r>
            <w:r w:rsidR="00360468">
              <w:rPr>
                <w:rFonts w:ascii="Verdana" w:hAnsi="Verdana"/>
                <w:sz w:val="16"/>
                <w:szCs w:val="16"/>
                <w:lang w:val="en-US"/>
              </w:rPr>
              <w:t>examination (test)</w:t>
            </w:r>
            <w:r w:rsidRPr="00360468">
              <w:rPr>
                <w:rFonts w:ascii="Verdana" w:hAnsi="Verdana"/>
                <w:sz w:val="16"/>
                <w:szCs w:val="16"/>
                <w:lang w:val="en-US"/>
              </w:rPr>
              <w:t xml:space="preserve"> will be carried out once it has been brought down to –18 °C (minus 18 degrees Celsius). When the IBC is prepared in this way, it will not be necessary to submit it to the conditioning </w:t>
            </w:r>
            <w:r w:rsidRPr="00360468">
              <w:rPr>
                <w:rFonts w:ascii="Verdana" w:hAnsi="Verdana"/>
                <w:sz w:val="16"/>
                <w:szCs w:val="16"/>
                <w:lang w:val="en-US"/>
              </w:rPr>
              <w:lastRenderedPageBreak/>
              <w:t xml:space="preserve">provided in 10.3.1. The liquids used in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will be kept in that same state, if </w:t>
            </w:r>
            <w:r w:rsidR="00360468" w:rsidRPr="00360468">
              <w:rPr>
                <w:rFonts w:ascii="Verdana" w:hAnsi="Verdana"/>
                <w:sz w:val="16"/>
                <w:szCs w:val="16"/>
                <w:lang w:val="en-US"/>
              </w:rPr>
              <w:t>necessary,</w:t>
            </w:r>
            <w:r w:rsidRPr="00360468">
              <w:rPr>
                <w:rFonts w:ascii="Verdana" w:hAnsi="Verdana"/>
                <w:sz w:val="16"/>
                <w:szCs w:val="16"/>
                <w:lang w:val="en-US"/>
              </w:rPr>
              <w:t xml:space="preserve"> by adding an antifreeze. This conditioning may be dispensed with if the materials retain sufficient ductility and tensile strength at low temperatures;</w:t>
            </w:r>
          </w:p>
        </w:tc>
      </w:tr>
      <w:tr w:rsidR="00563A7D" w:rsidRPr="00522249" w14:paraId="1B81938D" w14:textId="76A37A93" w:rsidTr="00360468">
        <w:tc>
          <w:tcPr>
            <w:tcW w:w="4675" w:type="dxa"/>
          </w:tcPr>
          <w:p w14:paraId="74C743D1" w14:textId="77777777" w:rsidR="00563A7D" w:rsidRPr="000C67F8" w:rsidRDefault="00563A7D" w:rsidP="00563A7D">
            <w:pPr>
              <w:pStyle w:val="Texto"/>
              <w:spacing w:after="62"/>
              <w:ind w:firstLine="0"/>
              <w:rPr>
                <w:rFonts w:ascii="Verdana" w:hAnsi="Verdana"/>
                <w:sz w:val="16"/>
                <w:szCs w:val="16"/>
              </w:rPr>
            </w:pPr>
            <w:r w:rsidRPr="000C67F8">
              <w:rPr>
                <w:rFonts w:ascii="Verdana" w:hAnsi="Verdana"/>
                <w:b/>
                <w:sz w:val="16"/>
                <w:szCs w:val="16"/>
              </w:rPr>
              <w:lastRenderedPageBreak/>
              <w:t>d)</w:t>
            </w:r>
            <w:r w:rsidRPr="000C67F8">
              <w:rPr>
                <w:rFonts w:ascii="Verdana" w:hAnsi="Verdana"/>
                <w:sz w:val="16"/>
                <w:szCs w:val="16"/>
              </w:rPr>
              <w:tab/>
              <w:t>RIG de cartón y de madera: El RIG se llenará por lo menos hasta el 95% de su capacidad máxima, según el modelo.</w:t>
            </w:r>
          </w:p>
        </w:tc>
        <w:tc>
          <w:tcPr>
            <w:tcW w:w="4675" w:type="dxa"/>
          </w:tcPr>
          <w:p w14:paraId="78A25601" w14:textId="4A9C2868" w:rsidR="00563A7D" w:rsidRPr="00360468" w:rsidRDefault="00563A7D" w:rsidP="00563A7D">
            <w:pPr>
              <w:pStyle w:val="Texto"/>
              <w:spacing w:after="62"/>
              <w:ind w:firstLine="0"/>
              <w:rPr>
                <w:rFonts w:ascii="Verdana" w:hAnsi="Verdana"/>
                <w:b/>
                <w:sz w:val="16"/>
                <w:szCs w:val="16"/>
                <w:lang w:val="en-US"/>
              </w:rPr>
            </w:pPr>
            <w:r w:rsidRPr="00360468">
              <w:rPr>
                <w:rFonts w:ascii="Verdana" w:hAnsi="Verdana"/>
                <w:b/>
                <w:sz w:val="16"/>
                <w:szCs w:val="16"/>
                <w:lang w:val="en-US"/>
              </w:rPr>
              <w:t xml:space="preserve">d) </w:t>
            </w:r>
            <w:r w:rsidRPr="00360468">
              <w:rPr>
                <w:rFonts w:ascii="Verdana" w:hAnsi="Verdana"/>
                <w:sz w:val="16"/>
                <w:szCs w:val="16"/>
                <w:lang w:val="en-US"/>
              </w:rPr>
              <w:tab/>
              <w:t xml:space="preserve">Cardboard and wooden </w:t>
            </w:r>
            <w:r w:rsidR="00360468" w:rsidRPr="00360468">
              <w:rPr>
                <w:rFonts w:ascii="Verdana" w:hAnsi="Verdana"/>
                <w:sz w:val="16"/>
                <w:szCs w:val="16"/>
                <w:lang w:val="en-US"/>
              </w:rPr>
              <w:t>IBC</w:t>
            </w:r>
            <w:r w:rsidRPr="00360468">
              <w:rPr>
                <w:rFonts w:ascii="Verdana" w:hAnsi="Verdana"/>
                <w:sz w:val="16"/>
                <w:szCs w:val="16"/>
                <w:lang w:val="en-US"/>
              </w:rPr>
              <w:t xml:space="preserve">: The </w:t>
            </w:r>
            <w:r w:rsidR="00360468" w:rsidRPr="00360468">
              <w:rPr>
                <w:rFonts w:ascii="Verdana" w:hAnsi="Verdana"/>
                <w:sz w:val="16"/>
                <w:szCs w:val="16"/>
                <w:lang w:val="en-US"/>
              </w:rPr>
              <w:t>IBC</w:t>
            </w:r>
            <w:r w:rsidRPr="00360468">
              <w:rPr>
                <w:rFonts w:ascii="Verdana" w:hAnsi="Verdana"/>
                <w:sz w:val="16"/>
                <w:szCs w:val="16"/>
                <w:lang w:val="en-US"/>
              </w:rPr>
              <w:t xml:space="preserve"> will be filled to at least 95% of its maximum capacity, depending on the model.</w:t>
            </w:r>
          </w:p>
        </w:tc>
      </w:tr>
      <w:tr w:rsidR="00563A7D" w:rsidRPr="000C67F8" w14:paraId="6DEA7424" w14:textId="761553A7" w:rsidTr="00360468">
        <w:tc>
          <w:tcPr>
            <w:tcW w:w="4675" w:type="dxa"/>
          </w:tcPr>
          <w:p w14:paraId="55064DFB"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 xml:space="preserve">10.3.11.3 </w:t>
            </w:r>
            <w:r w:rsidRPr="000C67F8">
              <w:rPr>
                <w:rFonts w:ascii="Verdana" w:hAnsi="Verdana"/>
                <w:sz w:val="16"/>
                <w:szCs w:val="16"/>
              </w:rPr>
              <w:t>Método de ensayo (prueba).</w:t>
            </w:r>
          </w:p>
        </w:tc>
        <w:tc>
          <w:tcPr>
            <w:tcW w:w="4675" w:type="dxa"/>
          </w:tcPr>
          <w:p w14:paraId="2B372BA0" w14:textId="6B790175"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10.3.11.3 </w:t>
            </w:r>
            <w:r w:rsidRPr="00360468">
              <w:rPr>
                <w:rFonts w:ascii="Verdana" w:hAnsi="Verdana"/>
                <w:sz w:val="16"/>
                <w:szCs w:val="16"/>
                <w:lang w:val="en-US"/>
              </w:rPr>
              <w:t>Test method (test).</w:t>
            </w:r>
          </w:p>
        </w:tc>
      </w:tr>
      <w:tr w:rsidR="00563A7D" w:rsidRPr="00522249" w14:paraId="1B35AFA6" w14:textId="18395CC4" w:rsidTr="00360468">
        <w:tc>
          <w:tcPr>
            <w:tcW w:w="4675" w:type="dxa"/>
          </w:tcPr>
          <w:p w14:paraId="567680BD"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sz w:val="16"/>
                <w:szCs w:val="16"/>
              </w:rPr>
              <w:t xml:space="preserve">El RIG se deja caer sobre una superficie horizontal rígida, no elástica, lisa y plana, de tal manera que el punto de impacto sea la parte de la base del RIG que se considere más vulnerable. Un RIG de 450 </w:t>
            </w:r>
            <w:proofErr w:type="spellStart"/>
            <w:r w:rsidRPr="000C67F8">
              <w:rPr>
                <w:rFonts w:ascii="Verdana" w:hAnsi="Verdana"/>
                <w:sz w:val="16"/>
                <w:szCs w:val="16"/>
              </w:rPr>
              <w:t>lts</w:t>
            </w:r>
            <w:proofErr w:type="spellEnd"/>
            <w:r w:rsidRPr="000C67F8">
              <w:rPr>
                <w:rFonts w:ascii="Verdana" w:hAnsi="Verdana"/>
                <w:sz w:val="16"/>
                <w:szCs w:val="16"/>
              </w:rPr>
              <w:t xml:space="preserve"> (0.45m</w:t>
            </w:r>
            <w:r w:rsidRPr="000C67F8">
              <w:rPr>
                <w:rFonts w:ascii="Verdana" w:hAnsi="Verdana"/>
                <w:position w:val="6"/>
                <w:sz w:val="16"/>
                <w:szCs w:val="16"/>
              </w:rPr>
              <w:t>3</w:t>
            </w:r>
            <w:r w:rsidRPr="000C67F8">
              <w:rPr>
                <w:rFonts w:ascii="Verdana" w:hAnsi="Verdana"/>
                <w:sz w:val="16"/>
                <w:szCs w:val="16"/>
              </w:rPr>
              <w:t>) o de menor capacidad también es probado en otras partes vulnerables, distintas a su base de la manera siguiente:</w:t>
            </w:r>
          </w:p>
        </w:tc>
        <w:tc>
          <w:tcPr>
            <w:tcW w:w="4675" w:type="dxa"/>
          </w:tcPr>
          <w:p w14:paraId="6BA88DE3" w14:textId="4D5992E5" w:rsidR="00563A7D" w:rsidRPr="00360468" w:rsidRDefault="00563A7D" w:rsidP="00563A7D">
            <w:pPr>
              <w:pStyle w:val="Texto"/>
              <w:spacing w:line="248" w:lineRule="exact"/>
              <w:ind w:firstLine="0"/>
              <w:rPr>
                <w:rFonts w:ascii="Verdana" w:hAnsi="Verdana"/>
                <w:sz w:val="16"/>
                <w:szCs w:val="16"/>
                <w:lang w:val="en-US"/>
              </w:rPr>
            </w:pPr>
            <w:r w:rsidRPr="00360468">
              <w:rPr>
                <w:rFonts w:ascii="Verdana" w:hAnsi="Verdana"/>
                <w:sz w:val="16"/>
                <w:szCs w:val="16"/>
                <w:lang w:val="en-US"/>
              </w:rPr>
              <w:t xml:space="preserve">The </w:t>
            </w:r>
            <w:r w:rsidR="00360468" w:rsidRPr="00360468">
              <w:rPr>
                <w:rFonts w:ascii="Verdana" w:hAnsi="Verdana"/>
                <w:sz w:val="16"/>
                <w:szCs w:val="16"/>
                <w:lang w:val="en-US"/>
              </w:rPr>
              <w:t>IBC</w:t>
            </w:r>
            <w:r w:rsidRPr="00360468">
              <w:rPr>
                <w:rFonts w:ascii="Verdana" w:hAnsi="Verdana"/>
                <w:sz w:val="16"/>
                <w:szCs w:val="16"/>
                <w:lang w:val="en-US"/>
              </w:rPr>
              <w:t xml:space="preserve"> is dropped onto a rigid, non-elastic, smooth and flat horizontal surface such that the point of impact is that part of the base of the </w:t>
            </w:r>
            <w:r w:rsidR="00360468" w:rsidRPr="00360468">
              <w:rPr>
                <w:rFonts w:ascii="Verdana" w:hAnsi="Verdana"/>
                <w:sz w:val="16"/>
                <w:szCs w:val="16"/>
                <w:lang w:val="en-US"/>
              </w:rPr>
              <w:t>IBC</w:t>
            </w:r>
            <w:r w:rsidRPr="00360468">
              <w:rPr>
                <w:rFonts w:ascii="Verdana" w:hAnsi="Verdana"/>
                <w:sz w:val="16"/>
                <w:szCs w:val="16"/>
                <w:lang w:val="en-US"/>
              </w:rPr>
              <w:t xml:space="preserve"> considered to be most vulnerable. A</w:t>
            </w:r>
            <w:r w:rsidR="00360468">
              <w:rPr>
                <w:rFonts w:ascii="Verdana" w:hAnsi="Verdana"/>
                <w:sz w:val="16"/>
                <w:szCs w:val="16"/>
                <w:lang w:val="en-US"/>
              </w:rPr>
              <w:t>n</w:t>
            </w:r>
            <w:r w:rsidRPr="00360468">
              <w:rPr>
                <w:rFonts w:ascii="Verdana" w:hAnsi="Verdana"/>
                <w:sz w:val="16"/>
                <w:szCs w:val="16"/>
                <w:lang w:val="en-US"/>
              </w:rPr>
              <w:t xml:space="preserve"> </w:t>
            </w:r>
            <w:r w:rsidR="00360468" w:rsidRPr="00360468">
              <w:rPr>
                <w:rFonts w:ascii="Verdana" w:hAnsi="Verdana"/>
                <w:sz w:val="16"/>
                <w:szCs w:val="16"/>
                <w:lang w:val="en-US"/>
              </w:rPr>
              <w:t>IBC</w:t>
            </w:r>
            <w:r w:rsidRPr="00360468">
              <w:rPr>
                <w:rFonts w:ascii="Verdana" w:hAnsi="Verdana"/>
                <w:sz w:val="16"/>
                <w:szCs w:val="16"/>
                <w:lang w:val="en-US"/>
              </w:rPr>
              <w:t xml:space="preserve"> of 450 liters (0.45m</w:t>
            </w:r>
            <w:r w:rsidRPr="00360468">
              <w:rPr>
                <w:rFonts w:ascii="Verdana" w:hAnsi="Verdana"/>
                <w:position w:val="6"/>
                <w:sz w:val="16"/>
                <w:szCs w:val="16"/>
                <w:lang w:val="en-US"/>
              </w:rPr>
              <w:t>3</w:t>
            </w:r>
            <w:r w:rsidR="00DF4AE7" w:rsidRPr="00360468">
              <w:rPr>
                <w:rFonts w:ascii="Verdana" w:hAnsi="Verdana"/>
                <w:position w:val="6"/>
                <w:sz w:val="16"/>
                <w:szCs w:val="16"/>
                <w:lang w:val="en-US"/>
              </w:rPr>
              <w:t>)</w:t>
            </w:r>
            <w:r w:rsidRPr="00360468">
              <w:rPr>
                <w:rFonts w:ascii="Verdana" w:hAnsi="Verdana"/>
                <w:sz w:val="16"/>
                <w:szCs w:val="16"/>
                <w:lang w:val="en-US"/>
              </w:rPr>
              <w:t xml:space="preserve"> or lesser capacity is also tested in other vulnerable parts, different from its base in the following way:</w:t>
            </w:r>
          </w:p>
        </w:tc>
      </w:tr>
      <w:tr w:rsidR="00563A7D" w:rsidRPr="00522249" w14:paraId="1E60DCC9" w14:textId="42601E08" w:rsidTr="00360468">
        <w:tc>
          <w:tcPr>
            <w:tcW w:w="4675" w:type="dxa"/>
          </w:tcPr>
          <w:p w14:paraId="75A036BD"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a)</w:t>
            </w:r>
            <w:r w:rsidRPr="000C67F8">
              <w:rPr>
                <w:rFonts w:ascii="Verdana" w:hAnsi="Verdana"/>
                <w:sz w:val="16"/>
                <w:szCs w:val="16"/>
              </w:rPr>
              <w:tab/>
              <w:t>RIG metálicos: sobre la parte más vulnerable que no sea la parte de la base ensayada en la primera caída;</w:t>
            </w:r>
          </w:p>
        </w:tc>
        <w:tc>
          <w:tcPr>
            <w:tcW w:w="4675" w:type="dxa"/>
          </w:tcPr>
          <w:p w14:paraId="7C6CEE8C" w14:textId="34456178"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sz w:val="16"/>
                <w:szCs w:val="16"/>
                <w:lang w:val="en-US"/>
              </w:rPr>
              <w:tab/>
            </w:r>
            <w:r w:rsidR="00360468">
              <w:rPr>
                <w:rFonts w:ascii="Verdana" w:hAnsi="Verdana"/>
                <w:sz w:val="16"/>
                <w:szCs w:val="16"/>
                <w:lang w:val="en-US"/>
              </w:rPr>
              <w:t>Metal IBC</w:t>
            </w:r>
            <w:r w:rsidRPr="00360468">
              <w:rPr>
                <w:rFonts w:ascii="Verdana" w:hAnsi="Verdana"/>
                <w:sz w:val="16"/>
                <w:szCs w:val="16"/>
                <w:lang w:val="en-US"/>
              </w:rPr>
              <w:t>: on the most vulnerable part that is not the part of the base tested in the first fall;</w:t>
            </w:r>
          </w:p>
        </w:tc>
      </w:tr>
      <w:tr w:rsidR="00563A7D" w:rsidRPr="00522249" w14:paraId="55F3D891" w14:textId="30B465CB" w:rsidTr="00360468">
        <w:tc>
          <w:tcPr>
            <w:tcW w:w="4675" w:type="dxa"/>
          </w:tcPr>
          <w:p w14:paraId="0502C2B2"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RIG flexibles: sobre el lado más vulnerable;</w:t>
            </w:r>
          </w:p>
        </w:tc>
        <w:tc>
          <w:tcPr>
            <w:tcW w:w="4675" w:type="dxa"/>
          </w:tcPr>
          <w:p w14:paraId="13B1EC9F" w14:textId="6F98009B"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Flexible </w:t>
            </w:r>
            <w:r w:rsidR="00360468" w:rsidRPr="00360468">
              <w:rPr>
                <w:rFonts w:ascii="Verdana" w:hAnsi="Verdana"/>
                <w:sz w:val="16"/>
                <w:szCs w:val="16"/>
                <w:lang w:val="en-US"/>
              </w:rPr>
              <w:t>IBCs</w:t>
            </w:r>
            <w:r w:rsidRPr="00360468">
              <w:rPr>
                <w:rFonts w:ascii="Verdana" w:hAnsi="Verdana"/>
                <w:sz w:val="16"/>
                <w:szCs w:val="16"/>
                <w:lang w:val="en-US"/>
              </w:rPr>
              <w:t>: on the most vulnerable side;</w:t>
            </w:r>
          </w:p>
        </w:tc>
      </w:tr>
      <w:tr w:rsidR="00563A7D" w:rsidRPr="00522249" w14:paraId="436CB770" w14:textId="50489190" w:rsidTr="00360468">
        <w:tc>
          <w:tcPr>
            <w:tcW w:w="4675" w:type="dxa"/>
          </w:tcPr>
          <w:p w14:paraId="06C80B78"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c)</w:t>
            </w:r>
            <w:r w:rsidRPr="000C67F8">
              <w:rPr>
                <w:rFonts w:ascii="Verdana" w:hAnsi="Verdana"/>
                <w:b/>
                <w:sz w:val="16"/>
                <w:szCs w:val="16"/>
              </w:rPr>
              <w:tab/>
            </w:r>
            <w:r w:rsidRPr="000C67F8">
              <w:rPr>
                <w:rFonts w:ascii="Verdana" w:hAnsi="Verdana"/>
                <w:sz w:val="16"/>
                <w:szCs w:val="16"/>
              </w:rPr>
              <w:t>RIG de plástico rígido, compuestos, de cartón y de madera: Plano sobre un lado, plano sobre la parte superior y sobre una arista;</w:t>
            </w:r>
          </w:p>
        </w:tc>
        <w:tc>
          <w:tcPr>
            <w:tcW w:w="4675" w:type="dxa"/>
          </w:tcPr>
          <w:p w14:paraId="0B051516" w14:textId="5F18378D"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c) </w:t>
            </w:r>
            <w:r w:rsidRPr="00360468">
              <w:rPr>
                <w:rFonts w:ascii="Verdana" w:hAnsi="Verdana"/>
                <w:b/>
                <w:sz w:val="16"/>
                <w:szCs w:val="16"/>
                <w:lang w:val="en-US"/>
              </w:rPr>
              <w:tab/>
            </w:r>
            <w:r w:rsidRPr="00360468">
              <w:rPr>
                <w:rFonts w:ascii="Verdana" w:hAnsi="Verdana"/>
                <w:sz w:val="16"/>
                <w:szCs w:val="16"/>
                <w:lang w:val="en-US"/>
              </w:rPr>
              <w:t xml:space="preserve">Rigid plastic, composite, </w:t>
            </w:r>
            <w:r w:rsidR="00360468" w:rsidRPr="00360468">
              <w:rPr>
                <w:rFonts w:ascii="Verdana" w:hAnsi="Verdana"/>
                <w:sz w:val="16"/>
                <w:szCs w:val="16"/>
                <w:lang w:val="en-US"/>
              </w:rPr>
              <w:t>cardboard,</w:t>
            </w:r>
            <w:r w:rsidRPr="00360468">
              <w:rPr>
                <w:rFonts w:ascii="Verdana" w:hAnsi="Verdana"/>
                <w:sz w:val="16"/>
                <w:szCs w:val="16"/>
                <w:lang w:val="en-US"/>
              </w:rPr>
              <w:t xml:space="preserve"> and wooden </w:t>
            </w:r>
            <w:r w:rsidR="00360468" w:rsidRPr="00360468">
              <w:rPr>
                <w:rFonts w:ascii="Verdana" w:hAnsi="Verdana"/>
                <w:sz w:val="16"/>
                <w:szCs w:val="16"/>
                <w:lang w:val="en-US"/>
              </w:rPr>
              <w:t>IBCs</w:t>
            </w:r>
            <w:r w:rsidRPr="00360468">
              <w:rPr>
                <w:rFonts w:ascii="Verdana" w:hAnsi="Verdana"/>
                <w:sz w:val="16"/>
                <w:szCs w:val="16"/>
                <w:lang w:val="en-US"/>
              </w:rPr>
              <w:t>: Flat on one side, flat on top and on one edge;</w:t>
            </w:r>
          </w:p>
        </w:tc>
      </w:tr>
      <w:tr w:rsidR="00563A7D" w:rsidRPr="00522249" w14:paraId="147C3758" w14:textId="347CDAF0" w:rsidTr="00360468">
        <w:tc>
          <w:tcPr>
            <w:tcW w:w="4675" w:type="dxa"/>
          </w:tcPr>
          <w:p w14:paraId="3CC60A0C"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d)</w:t>
            </w:r>
            <w:r w:rsidRPr="000C67F8">
              <w:rPr>
                <w:rFonts w:ascii="Verdana" w:hAnsi="Verdana"/>
                <w:sz w:val="16"/>
                <w:szCs w:val="16"/>
              </w:rPr>
              <w:tab/>
              <w:t>Todos los RIG: sin daños que hagan que el transporte del RIG para su recuperación o eliminación sea inseguro, ni pérdida alguna de contenido. Además, con medios apropiados, deberá ser posible levantar el RIG del suelo durante cinco minutos.</w:t>
            </w:r>
          </w:p>
        </w:tc>
        <w:tc>
          <w:tcPr>
            <w:tcW w:w="4675" w:type="dxa"/>
          </w:tcPr>
          <w:p w14:paraId="34E805A6" w14:textId="56BE4C26"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d) </w:t>
            </w:r>
            <w:r w:rsidRPr="00360468">
              <w:rPr>
                <w:rFonts w:ascii="Verdana" w:hAnsi="Verdana"/>
                <w:sz w:val="16"/>
                <w:szCs w:val="16"/>
                <w:lang w:val="en-US"/>
              </w:rPr>
              <w:tab/>
              <w:t xml:space="preserve">All </w:t>
            </w:r>
            <w:r w:rsidR="00360468" w:rsidRPr="00360468">
              <w:rPr>
                <w:rFonts w:ascii="Verdana" w:hAnsi="Verdana"/>
                <w:sz w:val="16"/>
                <w:szCs w:val="16"/>
                <w:lang w:val="en-US"/>
              </w:rPr>
              <w:t>IBCs</w:t>
            </w:r>
            <w:r w:rsidRPr="00360468">
              <w:rPr>
                <w:rFonts w:ascii="Verdana" w:hAnsi="Verdana"/>
                <w:sz w:val="16"/>
                <w:szCs w:val="16"/>
                <w:lang w:val="en-US"/>
              </w:rPr>
              <w:t xml:space="preserve">: no damage that makes transportation of the IBC for recovery or disposal unsafe, and no loss of content. Furthermore, with appropriate means, it shall be possible to lift the </w:t>
            </w:r>
            <w:r w:rsidR="00360468" w:rsidRPr="00360468">
              <w:rPr>
                <w:rFonts w:ascii="Verdana" w:hAnsi="Verdana"/>
                <w:sz w:val="16"/>
                <w:szCs w:val="16"/>
                <w:lang w:val="en-US"/>
              </w:rPr>
              <w:t>IBC</w:t>
            </w:r>
            <w:r w:rsidRPr="00360468">
              <w:rPr>
                <w:rFonts w:ascii="Verdana" w:hAnsi="Verdana"/>
                <w:sz w:val="16"/>
                <w:szCs w:val="16"/>
                <w:lang w:val="en-US"/>
              </w:rPr>
              <w:t xml:space="preserve"> off the ground for five minutes.</w:t>
            </w:r>
          </w:p>
        </w:tc>
      </w:tr>
      <w:tr w:rsidR="00563A7D" w:rsidRPr="00522249" w14:paraId="1DE0D285" w14:textId="6746B9D5" w:rsidTr="00360468">
        <w:tc>
          <w:tcPr>
            <w:tcW w:w="4675" w:type="dxa"/>
          </w:tcPr>
          <w:p w14:paraId="7C63DB4B"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sz w:val="16"/>
                <w:szCs w:val="16"/>
              </w:rPr>
              <w:t>Para cada caída puede utilizarse un mismo RIG o varios RIG diferentes.</w:t>
            </w:r>
          </w:p>
        </w:tc>
        <w:tc>
          <w:tcPr>
            <w:tcW w:w="4675" w:type="dxa"/>
          </w:tcPr>
          <w:p w14:paraId="1F540A54" w14:textId="023CF1C2" w:rsidR="00563A7D" w:rsidRPr="00360468" w:rsidRDefault="00563A7D" w:rsidP="00563A7D">
            <w:pPr>
              <w:pStyle w:val="Texto"/>
              <w:spacing w:line="248" w:lineRule="exact"/>
              <w:ind w:firstLine="0"/>
              <w:rPr>
                <w:rFonts w:ascii="Verdana" w:hAnsi="Verdana"/>
                <w:sz w:val="16"/>
                <w:szCs w:val="16"/>
                <w:lang w:val="en-US"/>
              </w:rPr>
            </w:pPr>
            <w:r w:rsidRPr="00360468">
              <w:rPr>
                <w:rFonts w:ascii="Verdana" w:hAnsi="Verdana"/>
                <w:sz w:val="16"/>
                <w:szCs w:val="16"/>
                <w:lang w:val="en-US"/>
              </w:rPr>
              <w:t xml:space="preserve">For each drop, the same </w:t>
            </w:r>
            <w:r w:rsidR="00360468" w:rsidRPr="00360468">
              <w:rPr>
                <w:rFonts w:ascii="Verdana" w:hAnsi="Verdana"/>
                <w:sz w:val="16"/>
                <w:szCs w:val="16"/>
                <w:lang w:val="en-US"/>
              </w:rPr>
              <w:t>IBC</w:t>
            </w:r>
            <w:r w:rsidRPr="00360468">
              <w:rPr>
                <w:rFonts w:ascii="Verdana" w:hAnsi="Verdana"/>
                <w:sz w:val="16"/>
                <w:szCs w:val="16"/>
                <w:lang w:val="en-US"/>
              </w:rPr>
              <w:t xml:space="preserve"> or several different </w:t>
            </w:r>
            <w:r w:rsidR="00360468" w:rsidRPr="00360468">
              <w:rPr>
                <w:rFonts w:ascii="Verdana" w:hAnsi="Verdana"/>
                <w:sz w:val="16"/>
                <w:szCs w:val="16"/>
                <w:lang w:val="en-US"/>
              </w:rPr>
              <w:t>IBCs</w:t>
            </w:r>
            <w:r w:rsidRPr="00360468">
              <w:rPr>
                <w:rFonts w:ascii="Verdana" w:hAnsi="Verdana"/>
                <w:sz w:val="16"/>
                <w:szCs w:val="16"/>
                <w:lang w:val="en-US"/>
              </w:rPr>
              <w:t xml:space="preserve"> can be used.</w:t>
            </w:r>
          </w:p>
        </w:tc>
      </w:tr>
      <w:tr w:rsidR="00563A7D" w:rsidRPr="00360468" w14:paraId="6F5A7B4F" w14:textId="2F8C3A4A" w:rsidTr="00360468">
        <w:tc>
          <w:tcPr>
            <w:tcW w:w="4675" w:type="dxa"/>
          </w:tcPr>
          <w:p w14:paraId="54F8FEF9" w14:textId="77777777" w:rsidR="00563A7D" w:rsidRPr="000C67F8" w:rsidRDefault="00563A7D" w:rsidP="00563A7D">
            <w:pPr>
              <w:pStyle w:val="Texto"/>
              <w:spacing w:line="248" w:lineRule="exact"/>
              <w:ind w:firstLine="0"/>
              <w:rPr>
                <w:rFonts w:ascii="Verdana" w:hAnsi="Verdana"/>
                <w:sz w:val="16"/>
                <w:szCs w:val="16"/>
              </w:rPr>
            </w:pPr>
            <w:r w:rsidRPr="000C67F8">
              <w:rPr>
                <w:rFonts w:ascii="Verdana" w:hAnsi="Verdana"/>
                <w:b/>
                <w:sz w:val="16"/>
                <w:szCs w:val="16"/>
              </w:rPr>
              <w:t xml:space="preserve">10.3.11.4 </w:t>
            </w:r>
            <w:r w:rsidRPr="000C67F8">
              <w:rPr>
                <w:rFonts w:ascii="Verdana" w:hAnsi="Verdana"/>
                <w:sz w:val="16"/>
                <w:szCs w:val="16"/>
              </w:rPr>
              <w:t>La altura de caída.</w:t>
            </w:r>
          </w:p>
        </w:tc>
        <w:tc>
          <w:tcPr>
            <w:tcW w:w="4675" w:type="dxa"/>
          </w:tcPr>
          <w:p w14:paraId="31A4FEC0" w14:textId="7A0CABF0"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10.3.11.4 </w:t>
            </w:r>
            <w:r w:rsidRPr="00360468">
              <w:rPr>
                <w:rFonts w:ascii="Verdana" w:hAnsi="Verdana"/>
                <w:sz w:val="16"/>
                <w:szCs w:val="16"/>
                <w:lang w:val="en-US"/>
              </w:rPr>
              <w:t>The height of</w:t>
            </w:r>
            <w:r w:rsidR="00360468">
              <w:rPr>
                <w:rFonts w:ascii="Verdana" w:hAnsi="Verdana"/>
                <w:sz w:val="16"/>
                <w:szCs w:val="16"/>
                <w:lang w:val="en-US"/>
              </w:rPr>
              <w:t xml:space="preserve"> the</w:t>
            </w:r>
            <w:r w:rsidRPr="00360468">
              <w:rPr>
                <w:rFonts w:ascii="Verdana" w:hAnsi="Verdana"/>
                <w:sz w:val="16"/>
                <w:szCs w:val="16"/>
                <w:lang w:val="en-US"/>
              </w:rPr>
              <w:t xml:space="preserve"> fall.</w:t>
            </w:r>
          </w:p>
        </w:tc>
      </w:tr>
      <w:tr w:rsidR="00563A7D" w:rsidRPr="00522249" w14:paraId="3D246AC0" w14:textId="77777777" w:rsidTr="00360468">
        <w:tc>
          <w:tcPr>
            <w:tcW w:w="4675" w:type="dxa"/>
          </w:tcPr>
          <w:p w14:paraId="56B45C2D" w14:textId="0D4BEAA6" w:rsidR="00563A7D" w:rsidRPr="000C67F8" w:rsidRDefault="00563A7D" w:rsidP="00563A7D">
            <w:pPr>
              <w:pStyle w:val="Texto"/>
              <w:spacing w:line="248" w:lineRule="exact"/>
              <w:ind w:firstLine="0"/>
              <w:rPr>
                <w:rFonts w:ascii="Verdana" w:hAnsi="Verdana"/>
                <w:b/>
                <w:sz w:val="16"/>
                <w:szCs w:val="16"/>
              </w:rPr>
            </w:pPr>
            <w:r w:rsidRPr="000B0ED5">
              <w:rPr>
                <w:rFonts w:ascii="Verdana" w:hAnsi="Verdana"/>
                <w:sz w:val="16"/>
                <w:szCs w:val="16"/>
              </w:rPr>
              <w:t>En sólidos y líquidos, si el ensayo (prueba) se ejecuta con el sólido o el líquido que se va a transportar o con una substancia que tenga básicamente las mismas características físicas.</w:t>
            </w:r>
          </w:p>
        </w:tc>
        <w:tc>
          <w:tcPr>
            <w:tcW w:w="4675" w:type="dxa"/>
          </w:tcPr>
          <w:p w14:paraId="60411DE3" w14:textId="5D0D2E67" w:rsidR="00563A7D" w:rsidRPr="00360468" w:rsidRDefault="00563A7D" w:rsidP="00563A7D">
            <w:pPr>
              <w:pStyle w:val="Texto"/>
              <w:spacing w:line="248" w:lineRule="exact"/>
              <w:ind w:firstLine="0"/>
              <w:rPr>
                <w:rFonts w:ascii="Verdana" w:hAnsi="Verdana"/>
                <w:b/>
                <w:sz w:val="16"/>
                <w:szCs w:val="16"/>
                <w:lang w:val="en-US"/>
              </w:rPr>
            </w:pPr>
            <w:r w:rsidRPr="00360468">
              <w:rPr>
                <w:rFonts w:ascii="Verdana" w:hAnsi="Verdana"/>
                <w:sz w:val="16"/>
                <w:szCs w:val="16"/>
                <w:lang w:val="en-US"/>
              </w:rPr>
              <w:t xml:space="preserve">In solids and liquids, if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is carried out with the solid or liquid to be transported or with a substance that basically has the same physical characteristics.</w:t>
            </w:r>
          </w:p>
        </w:tc>
      </w:tr>
    </w:tbl>
    <w:p w14:paraId="4C271DCF" w14:textId="2DE03487" w:rsidR="004228BB" w:rsidRPr="00563A7D" w:rsidRDefault="004228BB" w:rsidP="00C07CD0">
      <w:pPr>
        <w:pStyle w:val="Texto"/>
        <w:spacing w:line="248" w:lineRule="exact"/>
        <w:rPr>
          <w:rFonts w:ascii="Verdana" w:hAnsi="Verdana"/>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2641"/>
        <w:gridCol w:w="2706"/>
        <w:gridCol w:w="2577"/>
      </w:tblGrid>
      <w:tr w:rsidR="004228BB" w:rsidRPr="000B0ED5" w14:paraId="71F0923F" w14:textId="77777777" w:rsidTr="00AD694D">
        <w:trPr>
          <w:cantSplit/>
          <w:jc w:val="center"/>
        </w:trPr>
        <w:tc>
          <w:tcPr>
            <w:tcW w:w="2641" w:type="dxa"/>
            <w:tcBorders>
              <w:top w:val="double" w:sz="6" w:space="0" w:color="auto"/>
              <w:left w:val="double" w:sz="6" w:space="0" w:color="auto"/>
              <w:bottom w:val="single" w:sz="6" w:space="0" w:color="auto"/>
              <w:right w:val="single" w:sz="6" w:space="0" w:color="auto"/>
            </w:tcBorders>
          </w:tcPr>
          <w:p w14:paraId="13AF7F1F" w14:textId="77777777" w:rsidR="004228BB" w:rsidRPr="000B0ED5" w:rsidRDefault="004228BB" w:rsidP="00C07CD0">
            <w:pPr>
              <w:pStyle w:val="Texto"/>
              <w:spacing w:line="248" w:lineRule="exact"/>
              <w:jc w:val="center"/>
              <w:rPr>
                <w:rFonts w:ascii="Verdana" w:hAnsi="Verdana"/>
                <w:b/>
                <w:sz w:val="16"/>
                <w:szCs w:val="16"/>
              </w:rPr>
            </w:pPr>
            <w:r w:rsidRPr="000B0ED5">
              <w:rPr>
                <w:rFonts w:ascii="Verdana" w:hAnsi="Verdana"/>
                <w:b/>
                <w:sz w:val="16"/>
                <w:szCs w:val="16"/>
              </w:rPr>
              <w:t>GRUPO DE ENVASE Y EMBALAJE I</w:t>
            </w:r>
          </w:p>
        </w:tc>
        <w:tc>
          <w:tcPr>
            <w:tcW w:w="2706" w:type="dxa"/>
            <w:tcBorders>
              <w:top w:val="double" w:sz="6" w:space="0" w:color="auto"/>
              <w:left w:val="single" w:sz="6" w:space="0" w:color="auto"/>
              <w:bottom w:val="single" w:sz="6" w:space="0" w:color="auto"/>
              <w:right w:val="single" w:sz="6" w:space="0" w:color="auto"/>
            </w:tcBorders>
          </w:tcPr>
          <w:p w14:paraId="4EAC7179" w14:textId="77777777" w:rsidR="004228BB" w:rsidRPr="000B0ED5" w:rsidRDefault="004228BB" w:rsidP="00C07CD0">
            <w:pPr>
              <w:pStyle w:val="Texto"/>
              <w:spacing w:line="248" w:lineRule="exact"/>
              <w:jc w:val="center"/>
              <w:rPr>
                <w:rFonts w:ascii="Verdana" w:hAnsi="Verdana"/>
                <w:b/>
                <w:sz w:val="16"/>
                <w:szCs w:val="16"/>
              </w:rPr>
            </w:pPr>
            <w:r w:rsidRPr="000B0ED5">
              <w:rPr>
                <w:rFonts w:ascii="Verdana" w:hAnsi="Verdana"/>
                <w:b/>
                <w:sz w:val="16"/>
                <w:szCs w:val="16"/>
              </w:rPr>
              <w:t>GRUPO DE ENVASE Y EMBALAJE II</w:t>
            </w:r>
          </w:p>
        </w:tc>
        <w:tc>
          <w:tcPr>
            <w:tcW w:w="2577" w:type="dxa"/>
            <w:tcBorders>
              <w:top w:val="double" w:sz="6" w:space="0" w:color="auto"/>
              <w:left w:val="single" w:sz="6" w:space="0" w:color="auto"/>
              <w:bottom w:val="single" w:sz="6" w:space="0" w:color="auto"/>
              <w:right w:val="double" w:sz="6" w:space="0" w:color="auto"/>
            </w:tcBorders>
          </w:tcPr>
          <w:p w14:paraId="488A050D" w14:textId="77777777" w:rsidR="004228BB" w:rsidRPr="000B0ED5" w:rsidRDefault="004228BB" w:rsidP="00C07CD0">
            <w:pPr>
              <w:pStyle w:val="Texto"/>
              <w:spacing w:line="248" w:lineRule="exact"/>
              <w:jc w:val="center"/>
              <w:rPr>
                <w:rFonts w:ascii="Verdana" w:hAnsi="Verdana"/>
                <w:b/>
                <w:sz w:val="16"/>
                <w:szCs w:val="16"/>
              </w:rPr>
            </w:pPr>
            <w:r w:rsidRPr="000B0ED5">
              <w:rPr>
                <w:rFonts w:ascii="Verdana" w:hAnsi="Verdana"/>
                <w:b/>
                <w:sz w:val="16"/>
                <w:szCs w:val="16"/>
              </w:rPr>
              <w:t>GRUPO DE ENVASE Y EMBALAJE III</w:t>
            </w:r>
          </w:p>
        </w:tc>
      </w:tr>
      <w:tr w:rsidR="004228BB" w:rsidRPr="000B0ED5" w14:paraId="7491426E" w14:textId="77777777" w:rsidTr="00AD694D">
        <w:trPr>
          <w:cantSplit/>
          <w:jc w:val="center"/>
        </w:trPr>
        <w:tc>
          <w:tcPr>
            <w:tcW w:w="2641" w:type="dxa"/>
            <w:tcBorders>
              <w:top w:val="single" w:sz="6" w:space="0" w:color="auto"/>
              <w:left w:val="double" w:sz="6" w:space="0" w:color="auto"/>
              <w:bottom w:val="double" w:sz="6" w:space="0" w:color="auto"/>
              <w:right w:val="single" w:sz="6" w:space="0" w:color="auto"/>
            </w:tcBorders>
          </w:tcPr>
          <w:p w14:paraId="35276283"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1.8 m</w:t>
            </w:r>
          </w:p>
        </w:tc>
        <w:tc>
          <w:tcPr>
            <w:tcW w:w="2706" w:type="dxa"/>
            <w:tcBorders>
              <w:top w:val="single" w:sz="6" w:space="0" w:color="auto"/>
              <w:left w:val="single" w:sz="6" w:space="0" w:color="auto"/>
              <w:bottom w:val="double" w:sz="6" w:space="0" w:color="auto"/>
              <w:right w:val="single" w:sz="6" w:space="0" w:color="auto"/>
            </w:tcBorders>
          </w:tcPr>
          <w:p w14:paraId="42FB1D85"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1.2 m</w:t>
            </w:r>
          </w:p>
        </w:tc>
        <w:tc>
          <w:tcPr>
            <w:tcW w:w="2577" w:type="dxa"/>
            <w:tcBorders>
              <w:top w:val="single" w:sz="6" w:space="0" w:color="auto"/>
              <w:left w:val="single" w:sz="6" w:space="0" w:color="auto"/>
              <w:bottom w:val="double" w:sz="6" w:space="0" w:color="auto"/>
              <w:right w:val="double" w:sz="6" w:space="0" w:color="auto"/>
            </w:tcBorders>
          </w:tcPr>
          <w:p w14:paraId="36A860AB"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0.8 m</w:t>
            </w:r>
          </w:p>
        </w:tc>
      </w:tr>
    </w:tbl>
    <w:p w14:paraId="1E9CA7AA" w14:textId="77777777" w:rsidR="00D65F60" w:rsidRDefault="00D65F60" w:rsidP="00D65F60">
      <w:pPr>
        <w:pStyle w:val="Texto"/>
        <w:spacing w:line="248" w:lineRule="exact"/>
        <w:ind w:firstLine="0"/>
        <w:rPr>
          <w:rFonts w:ascii="Verdana" w:hAnsi="Verdana"/>
          <w:sz w:val="16"/>
          <w:szCs w:val="16"/>
        </w:rPr>
      </w:pPr>
    </w:p>
    <w:tbl>
      <w:tblPr>
        <w:tblW w:w="0" w:type="auto"/>
        <w:jc w:val="center"/>
        <w:tblLayout w:type="fixed"/>
        <w:tblCellMar>
          <w:left w:w="70" w:type="dxa"/>
          <w:right w:w="70" w:type="dxa"/>
        </w:tblCellMar>
        <w:tblLook w:val="04A0" w:firstRow="1" w:lastRow="0" w:firstColumn="1" w:lastColumn="0" w:noHBand="0" w:noVBand="1"/>
      </w:tblPr>
      <w:tblGrid>
        <w:gridCol w:w="2641"/>
        <w:gridCol w:w="2706"/>
        <w:gridCol w:w="2577"/>
      </w:tblGrid>
      <w:tr w:rsidR="002331EC" w:rsidRPr="00522249" w14:paraId="6C2E63ED" w14:textId="77777777" w:rsidTr="002331EC">
        <w:trPr>
          <w:cantSplit/>
          <w:jc w:val="center"/>
        </w:trPr>
        <w:tc>
          <w:tcPr>
            <w:tcW w:w="2641" w:type="dxa"/>
            <w:tcBorders>
              <w:top w:val="double" w:sz="6" w:space="0" w:color="auto"/>
              <w:left w:val="double" w:sz="6" w:space="0" w:color="auto"/>
              <w:bottom w:val="single" w:sz="6" w:space="0" w:color="auto"/>
              <w:right w:val="single" w:sz="6" w:space="0" w:color="auto"/>
            </w:tcBorders>
            <w:hideMark/>
          </w:tcPr>
          <w:p w14:paraId="2388777F" w14:textId="32397139" w:rsidR="002331EC" w:rsidRPr="002331EC" w:rsidRDefault="002331EC">
            <w:pPr>
              <w:pStyle w:val="Texto"/>
              <w:spacing w:line="248" w:lineRule="exact"/>
              <w:jc w:val="center"/>
              <w:rPr>
                <w:rFonts w:ascii="Verdana" w:hAnsi="Verdana"/>
                <w:b/>
                <w:sz w:val="16"/>
                <w:szCs w:val="16"/>
                <w:lang w:val="en-US"/>
              </w:rPr>
            </w:pPr>
            <w:r w:rsidRPr="002331EC">
              <w:rPr>
                <w:rFonts w:ascii="Verdana" w:hAnsi="Verdana"/>
                <w:b/>
                <w:sz w:val="16"/>
                <w:szCs w:val="16"/>
                <w:lang w:val="en-US"/>
              </w:rPr>
              <w:t>PACKAGING AND PACKING GROUP I</w:t>
            </w:r>
          </w:p>
        </w:tc>
        <w:tc>
          <w:tcPr>
            <w:tcW w:w="2706" w:type="dxa"/>
            <w:tcBorders>
              <w:top w:val="double" w:sz="6" w:space="0" w:color="auto"/>
              <w:left w:val="single" w:sz="6" w:space="0" w:color="auto"/>
              <w:bottom w:val="single" w:sz="6" w:space="0" w:color="auto"/>
              <w:right w:val="single" w:sz="6" w:space="0" w:color="auto"/>
            </w:tcBorders>
            <w:hideMark/>
          </w:tcPr>
          <w:p w14:paraId="455CFB8F" w14:textId="60B977D7" w:rsidR="002331EC" w:rsidRPr="002331EC" w:rsidRDefault="002331EC">
            <w:pPr>
              <w:pStyle w:val="Texto"/>
              <w:spacing w:line="248" w:lineRule="exact"/>
              <w:jc w:val="center"/>
              <w:rPr>
                <w:rFonts w:ascii="Verdana" w:hAnsi="Verdana"/>
                <w:b/>
                <w:sz w:val="16"/>
                <w:szCs w:val="16"/>
                <w:lang w:val="en-US"/>
              </w:rPr>
            </w:pPr>
            <w:r w:rsidRPr="002331EC">
              <w:rPr>
                <w:rFonts w:ascii="Verdana" w:hAnsi="Verdana"/>
                <w:b/>
                <w:sz w:val="16"/>
                <w:szCs w:val="16"/>
                <w:lang w:val="en-US"/>
              </w:rPr>
              <w:t>PACKAGING AND PACKING GROUP II</w:t>
            </w:r>
          </w:p>
        </w:tc>
        <w:tc>
          <w:tcPr>
            <w:tcW w:w="2577" w:type="dxa"/>
            <w:tcBorders>
              <w:top w:val="double" w:sz="6" w:space="0" w:color="auto"/>
              <w:left w:val="single" w:sz="6" w:space="0" w:color="auto"/>
              <w:bottom w:val="single" w:sz="6" w:space="0" w:color="auto"/>
              <w:right w:val="double" w:sz="6" w:space="0" w:color="auto"/>
            </w:tcBorders>
            <w:hideMark/>
          </w:tcPr>
          <w:p w14:paraId="1B2B6E2D" w14:textId="463765AC" w:rsidR="002331EC" w:rsidRPr="002331EC" w:rsidRDefault="002331EC">
            <w:pPr>
              <w:pStyle w:val="Texto"/>
              <w:spacing w:line="248" w:lineRule="exact"/>
              <w:jc w:val="center"/>
              <w:rPr>
                <w:rFonts w:ascii="Verdana" w:hAnsi="Verdana"/>
                <w:b/>
                <w:sz w:val="16"/>
                <w:szCs w:val="16"/>
                <w:lang w:val="en-US"/>
              </w:rPr>
            </w:pPr>
            <w:r w:rsidRPr="002331EC">
              <w:rPr>
                <w:rFonts w:ascii="Verdana" w:hAnsi="Verdana"/>
                <w:b/>
                <w:sz w:val="16"/>
                <w:szCs w:val="16"/>
                <w:lang w:val="en-US"/>
              </w:rPr>
              <w:t>PACKAGING AND PACKING GROUP III</w:t>
            </w:r>
          </w:p>
        </w:tc>
      </w:tr>
      <w:tr w:rsidR="002331EC" w14:paraId="4DBE0B8D" w14:textId="77777777" w:rsidTr="002331EC">
        <w:trPr>
          <w:cantSplit/>
          <w:jc w:val="center"/>
        </w:trPr>
        <w:tc>
          <w:tcPr>
            <w:tcW w:w="2641" w:type="dxa"/>
            <w:tcBorders>
              <w:top w:val="single" w:sz="6" w:space="0" w:color="auto"/>
              <w:left w:val="double" w:sz="6" w:space="0" w:color="auto"/>
              <w:bottom w:val="double" w:sz="6" w:space="0" w:color="auto"/>
              <w:right w:val="single" w:sz="6" w:space="0" w:color="auto"/>
            </w:tcBorders>
            <w:hideMark/>
          </w:tcPr>
          <w:p w14:paraId="4ABC620C" w14:textId="77777777" w:rsidR="002331EC" w:rsidRDefault="002331EC">
            <w:pPr>
              <w:pStyle w:val="Texto"/>
              <w:spacing w:line="248" w:lineRule="exact"/>
              <w:jc w:val="center"/>
              <w:rPr>
                <w:rFonts w:ascii="Verdana" w:hAnsi="Verdana"/>
                <w:sz w:val="16"/>
                <w:szCs w:val="16"/>
              </w:rPr>
            </w:pPr>
            <w:r>
              <w:rPr>
                <w:rFonts w:ascii="Verdana" w:hAnsi="Verdana"/>
                <w:sz w:val="16"/>
                <w:szCs w:val="16"/>
              </w:rPr>
              <w:t>1.8m</w:t>
            </w:r>
          </w:p>
        </w:tc>
        <w:tc>
          <w:tcPr>
            <w:tcW w:w="2706" w:type="dxa"/>
            <w:tcBorders>
              <w:top w:val="single" w:sz="6" w:space="0" w:color="auto"/>
              <w:left w:val="single" w:sz="6" w:space="0" w:color="auto"/>
              <w:bottom w:val="double" w:sz="6" w:space="0" w:color="auto"/>
              <w:right w:val="single" w:sz="6" w:space="0" w:color="auto"/>
            </w:tcBorders>
            <w:hideMark/>
          </w:tcPr>
          <w:p w14:paraId="380A5661" w14:textId="77777777" w:rsidR="002331EC" w:rsidRDefault="002331EC">
            <w:pPr>
              <w:pStyle w:val="Texto"/>
              <w:spacing w:line="248" w:lineRule="exact"/>
              <w:jc w:val="center"/>
              <w:rPr>
                <w:rFonts w:ascii="Verdana" w:hAnsi="Verdana"/>
                <w:sz w:val="16"/>
                <w:szCs w:val="16"/>
              </w:rPr>
            </w:pPr>
            <w:r>
              <w:rPr>
                <w:rFonts w:ascii="Verdana" w:hAnsi="Verdana"/>
                <w:sz w:val="16"/>
                <w:szCs w:val="16"/>
              </w:rPr>
              <w:t>1.2m</w:t>
            </w:r>
          </w:p>
        </w:tc>
        <w:tc>
          <w:tcPr>
            <w:tcW w:w="2577" w:type="dxa"/>
            <w:tcBorders>
              <w:top w:val="single" w:sz="6" w:space="0" w:color="auto"/>
              <w:left w:val="single" w:sz="6" w:space="0" w:color="auto"/>
              <w:bottom w:val="double" w:sz="6" w:space="0" w:color="auto"/>
              <w:right w:val="double" w:sz="6" w:space="0" w:color="auto"/>
            </w:tcBorders>
            <w:hideMark/>
          </w:tcPr>
          <w:p w14:paraId="7FA08FEA" w14:textId="77777777" w:rsidR="002331EC" w:rsidRDefault="002331EC">
            <w:pPr>
              <w:pStyle w:val="Texto"/>
              <w:spacing w:line="248" w:lineRule="exact"/>
              <w:jc w:val="center"/>
              <w:rPr>
                <w:rFonts w:ascii="Verdana" w:hAnsi="Verdana"/>
                <w:sz w:val="16"/>
                <w:szCs w:val="16"/>
              </w:rPr>
            </w:pPr>
            <w:r>
              <w:rPr>
                <w:rFonts w:ascii="Verdana" w:hAnsi="Verdana"/>
                <w:sz w:val="16"/>
                <w:szCs w:val="16"/>
              </w:rPr>
              <w:t>0.8m</w:t>
            </w:r>
          </w:p>
        </w:tc>
      </w:tr>
    </w:tbl>
    <w:p w14:paraId="0ECE10B1" w14:textId="77777777" w:rsidR="002331EC" w:rsidRDefault="002331EC" w:rsidP="002331EC">
      <w:pPr>
        <w:pStyle w:val="Texto"/>
        <w:spacing w:line="248" w:lineRule="exact"/>
        <w:ind w:firstLine="0"/>
        <w:rPr>
          <w:rFonts w:ascii="Verdana" w:hAnsi="Verdana"/>
          <w:sz w:val="16"/>
          <w:szCs w:val="16"/>
          <w:lang w:val="en"/>
        </w:rPr>
      </w:pPr>
    </w:p>
    <w:p w14:paraId="037A5975" w14:textId="77777777" w:rsidR="00563A7D" w:rsidRDefault="00563A7D" w:rsidP="00D65F60">
      <w:pPr>
        <w:pStyle w:val="Texto"/>
        <w:spacing w:line="248" w:lineRule="exact"/>
        <w:ind w:firstLine="0"/>
        <w:rPr>
          <w:rFonts w:ascii="Verdana" w:hAnsi="Verdana"/>
          <w:sz w:val="16"/>
          <w:szCs w:val="16"/>
        </w:rPr>
      </w:pPr>
    </w:p>
    <w:p w14:paraId="6A38A1E2" w14:textId="77777777" w:rsidR="00563A7D" w:rsidRDefault="00563A7D" w:rsidP="00D65F60">
      <w:pPr>
        <w:pStyle w:val="Texto"/>
        <w:spacing w:line="248"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65F60" w:rsidRPr="00522249" w14:paraId="0C11CBEE" w14:textId="77777777" w:rsidTr="00360468">
        <w:tc>
          <w:tcPr>
            <w:tcW w:w="4675" w:type="dxa"/>
          </w:tcPr>
          <w:p w14:paraId="1E390F08" w14:textId="62BEA47E" w:rsidR="00D65F60" w:rsidRDefault="00D65F60" w:rsidP="00D65F60">
            <w:pPr>
              <w:pStyle w:val="Texto"/>
              <w:spacing w:line="248" w:lineRule="exact"/>
              <w:ind w:firstLine="0"/>
              <w:rPr>
                <w:rFonts w:ascii="Verdana" w:hAnsi="Verdana"/>
                <w:sz w:val="16"/>
                <w:szCs w:val="16"/>
              </w:rPr>
            </w:pPr>
            <w:r w:rsidRPr="000B0ED5">
              <w:rPr>
                <w:rFonts w:ascii="Verdana" w:hAnsi="Verdana"/>
                <w:sz w:val="16"/>
                <w:szCs w:val="16"/>
              </w:rPr>
              <w:t>En los líquidos, si el ensayo (prueba) se hace con agua:</w:t>
            </w:r>
          </w:p>
        </w:tc>
        <w:tc>
          <w:tcPr>
            <w:tcW w:w="4675" w:type="dxa"/>
          </w:tcPr>
          <w:p w14:paraId="0E025F61" w14:textId="4509470F" w:rsidR="00D65F60" w:rsidRPr="002331EC" w:rsidRDefault="002331EC" w:rsidP="00D65F60">
            <w:pPr>
              <w:pStyle w:val="Texto"/>
              <w:spacing w:line="248" w:lineRule="exact"/>
              <w:ind w:firstLine="0"/>
              <w:rPr>
                <w:rFonts w:ascii="Verdana" w:hAnsi="Verdana"/>
                <w:sz w:val="16"/>
                <w:szCs w:val="16"/>
                <w:lang w:val="en-US"/>
              </w:rPr>
            </w:pPr>
            <w:r w:rsidRPr="002331EC">
              <w:rPr>
                <w:rFonts w:ascii="Verdana" w:hAnsi="Verdana"/>
                <w:sz w:val="16"/>
                <w:szCs w:val="16"/>
                <w:lang w:val="en-US"/>
              </w:rPr>
              <w:t xml:space="preserve">In liquids, if the </w:t>
            </w:r>
            <w:r w:rsidR="0083126B">
              <w:rPr>
                <w:rFonts w:ascii="Verdana" w:hAnsi="Verdana"/>
                <w:sz w:val="16"/>
                <w:szCs w:val="16"/>
                <w:lang w:val="en-US"/>
              </w:rPr>
              <w:t>examination (test)</w:t>
            </w:r>
            <w:r w:rsidRPr="002331EC">
              <w:rPr>
                <w:rFonts w:ascii="Verdana" w:hAnsi="Verdana"/>
                <w:sz w:val="16"/>
                <w:szCs w:val="16"/>
                <w:lang w:val="en-US"/>
              </w:rPr>
              <w:t xml:space="preserve"> is done with water:</w:t>
            </w:r>
          </w:p>
        </w:tc>
      </w:tr>
      <w:tr w:rsidR="00D65F60" w:rsidRPr="00522249" w14:paraId="21B9033A" w14:textId="77777777" w:rsidTr="00360468">
        <w:tc>
          <w:tcPr>
            <w:tcW w:w="4675" w:type="dxa"/>
          </w:tcPr>
          <w:p w14:paraId="21C92C13" w14:textId="4AA30D92" w:rsidR="00D65F60" w:rsidRDefault="00D65F60" w:rsidP="00D65F60">
            <w:pPr>
              <w:pStyle w:val="Texto"/>
              <w:spacing w:line="248" w:lineRule="exact"/>
              <w:ind w:firstLine="0"/>
              <w:rPr>
                <w:rFonts w:ascii="Verdana" w:hAnsi="Verdana"/>
                <w:sz w:val="16"/>
                <w:szCs w:val="16"/>
              </w:rPr>
            </w:pPr>
            <w:r w:rsidRPr="000B0ED5">
              <w:rPr>
                <w:rFonts w:ascii="Verdana" w:hAnsi="Verdana"/>
                <w:b/>
                <w:sz w:val="16"/>
                <w:szCs w:val="16"/>
              </w:rPr>
              <w:t>a)</w:t>
            </w:r>
            <w:r w:rsidRPr="000B0ED5">
              <w:rPr>
                <w:rFonts w:ascii="Verdana" w:hAnsi="Verdana"/>
                <w:b/>
                <w:sz w:val="16"/>
                <w:szCs w:val="16"/>
              </w:rPr>
              <w:tab/>
            </w:r>
            <w:r w:rsidRPr="000B0ED5">
              <w:rPr>
                <w:rFonts w:ascii="Verdana" w:hAnsi="Verdana"/>
                <w:sz w:val="16"/>
                <w:szCs w:val="16"/>
              </w:rPr>
              <w:t>si la substancia que se va a transportar tiene una densidad relativa no superior a 1.2:</w:t>
            </w:r>
          </w:p>
        </w:tc>
        <w:tc>
          <w:tcPr>
            <w:tcW w:w="4675" w:type="dxa"/>
          </w:tcPr>
          <w:p w14:paraId="3DAC9ABC" w14:textId="0BE2CF43" w:rsidR="00D65F60" w:rsidRPr="002331EC" w:rsidRDefault="002331EC" w:rsidP="00D65F60">
            <w:pPr>
              <w:pStyle w:val="Texto"/>
              <w:spacing w:line="248" w:lineRule="exact"/>
              <w:ind w:firstLine="0"/>
              <w:rPr>
                <w:rFonts w:ascii="Verdana" w:hAnsi="Verdana"/>
                <w:sz w:val="16"/>
                <w:szCs w:val="16"/>
                <w:lang w:val="en-US"/>
              </w:rPr>
            </w:pPr>
            <w:r w:rsidRPr="002331EC">
              <w:rPr>
                <w:rFonts w:ascii="Verdana" w:hAnsi="Verdana"/>
                <w:b/>
                <w:sz w:val="16"/>
                <w:szCs w:val="16"/>
                <w:lang w:val="en-US"/>
              </w:rPr>
              <w:t xml:space="preserve">a) </w:t>
            </w:r>
            <w:r w:rsidRPr="002331EC">
              <w:rPr>
                <w:rFonts w:ascii="Verdana" w:hAnsi="Verdana"/>
                <w:b/>
                <w:sz w:val="16"/>
                <w:szCs w:val="16"/>
                <w:lang w:val="en-US"/>
              </w:rPr>
              <w:tab/>
            </w:r>
            <w:r w:rsidRPr="002331EC">
              <w:rPr>
                <w:rFonts w:ascii="Verdana" w:hAnsi="Verdana"/>
                <w:sz w:val="16"/>
                <w:szCs w:val="16"/>
                <w:lang w:val="en-US"/>
              </w:rPr>
              <w:t>if the substance to be transported has a relative density not greater than 1.2:</w:t>
            </w:r>
          </w:p>
        </w:tc>
      </w:tr>
    </w:tbl>
    <w:p w14:paraId="0CDD6975" w14:textId="77777777" w:rsidR="00D65F60" w:rsidRPr="002331EC" w:rsidRDefault="00D65F60" w:rsidP="00D65F60">
      <w:pPr>
        <w:pStyle w:val="Texto"/>
        <w:spacing w:line="248" w:lineRule="exact"/>
        <w:ind w:firstLine="0"/>
        <w:rPr>
          <w:rFonts w:ascii="Verdana" w:hAnsi="Verdana"/>
          <w:sz w:val="16"/>
          <w:szCs w:val="16"/>
          <w:lang w:val="en-US"/>
        </w:rPr>
      </w:pPr>
    </w:p>
    <w:tbl>
      <w:tblPr>
        <w:tblW w:w="0" w:type="auto"/>
        <w:jc w:val="center"/>
        <w:tblLayout w:type="fixed"/>
        <w:tblLook w:val="0000" w:firstRow="0" w:lastRow="0" w:firstColumn="0" w:lastColumn="0" w:noHBand="0" w:noVBand="0"/>
      </w:tblPr>
      <w:tblGrid>
        <w:gridCol w:w="3042"/>
        <w:gridCol w:w="3103"/>
      </w:tblGrid>
      <w:tr w:rsidR="004228BB" w:rsidRPr="000B0ED5" w14:paraId="747700C4" w14:textId="77777777" w:rsidTr="00DD3839">
        <w:trPr>
          <w:cantSplit/>
          <w:jc w:val="center"/>
        </w:trPr>
        <w:tc>
          <w:tcPr>
            <w:tcW w:w="3042" w:type="dxa"/>
            <w:tcBorders>
              <w:top w:val="single" w:sz="6" w:space="0" w:color="auto"/>
              <w:left w:val="single" w:sz="6" w:space="0" w:color="auto"/>
              <w:bottom w:val="single" w:sz="6" w:space="0" w:color="auto"/>
              <w:right w:val="single" w:sz="6" w:space="0" w:color="auto"/>
            </w:tcBorders>
          </w:tcPr>
          <w:p w14:paraId="6EA890AB" w14:textId="77777777" w:rsidR="004228BB" w:rsidRPr="000B0ED5" w:rsidRDefault="004228BB" w:rsidP="00C07CD0">
            <w:pPr>
              <w:pStyle w:val="Texto"/>
              <w:spacing w:line="248" w:lineRule="exact"/>
              <w:ind w:firstLine="0"/>
              <w:jc w:val="center"/>
              <w:rPr>
                <w:rFonts w:ascii="Verdana" w:hAnsi="Verdana"/>
                <w:sz w:val="16"/>
                <w:szCs w:val="16"/>
              </w:rPr>
            </w:pPr>
            <w:r w:rsidRPr="000B0ED5">
              <w:rPr>
                <w:rFonts w:ascii="Verdana" w:hAnsi="Verdana"/>
                <w:sz w:val="16"/>
                <w:szCs w:val="16"/>
              </w:rPr>
              <w:t>Grupo de envase/embalaje II</w:t>
            </w:r>
          </w:p>
        </w:tc>
        <w:tc>
          <w:tcPr>
            <w:tcW w:w="3103" w:type="dxa"/>
            <w:tcBorders>
              <w:top w:val="single" w:sz="6" w:space="0" w:color="auto"/>
              <w:left w:val="single" w:sz="6" w:space="0" w:color="auto"/>
              <w:bottom w:val="single" w:sz="6" w:space="0" w:color="auto"/>
              <w:right w:val="single" w:sz="6" w:space="0" w:color="auto"/>
            </w:tcBorders>
          </w:tcPr>
          <w:p w14:paraId="53C2D520" w14:textId="77777777" w:rsidR="004228BB" w:rsidRPr="000B0ED5" w:rsidRDefault="004228BB" w:rsidP="00C07CD0">
            <w:pPr>
              <w:pStyle w:val="Texto"/>
              <w:spacing w:line="248" w:lineRule="exact"/>
              <w:ind w:firstLine="0"/>
              <w:jc w:val="center"/>
              <w:rPr>
                <w:rFonts w:ascii="Verdana" w:hAnsi="Verdana"/>
                <w:sz w:val="16"/>
                <w:szCs w:val="16"/>
              </w:rPr>
            </w:pPr>
            <w:r w:rsidRPr="000B0ED5">
              <w:rPr>
                <w:rFonts w:ascii="Verdana" w:hAnsi="Verdana"/>
                <w:sz w:val="16"/>
                <w:szCs w:val="16"/>
              </w:rPr>
              <w:t>Grupo de envase/embalaje III</w:t>
            </w:r>
          </w:p>
        </w:tc>
      </w:tr>
      <w:tr w:rsidR="004228BB" w:rsidRPr="000B0ED5" w14:paraId="07004442" w14:textId="77777777" w:rsidTr="00DD3839">
        <w:trPr>
          <w:cantSplit/>
          <w:jc w:val="center"/>
        </w:trPr>
        <w:tc>
          <w:tcPr>
            <w:tcW w:w="3042" w:type="dxa"/>
            <w:tcBorders>
              <w:top w:val="single" w:sz="6" w:space="0" w:color="auto"/>
              <w:left w:val="single" w:sz="6" w:space="0" w:color="auto"/>
              <w:bottom w:val="single" w:sz="6" w:space="0" w:color="auto"/>
              <w:right w:val="single" w:sz="6" w:space="0" w:color="auto"/>
            </w:tcBorders>
          </w:tcPr>
          <w:p w14:paraId="14655EBC" w14:textId="77777777" w:rsidR="004228BB" w:rsidRPr="000B0ED5" w:rsidRDefault="004228BB" w:rsidP="00C07CD0">
            <w:pPr>
              <w:pStyle w:val="Texto"/>
              <w:spacing w:line="248" w:lineRule="exact"/>
              <w:ind w:firstLine="0"/>
              <w:jc w:val="center"/>
              <w:rPr>
                <w:rFonts w:ascii="Verdana" w:hAnsi="Verdana"/>
                <w:sz w:val="16"/>
                <w:szCs w:val="16"/>
              </w:rPr>
            </w:pPr>
            <w:r w:rsidRPr="000B0ED5">
              <w:rPr>
                <w:rFonts w:ascii="Verdana" w:hAnsi="Verdana"/>
                <w:sz w:val="16"/>
                <w:szCs w:val="16"/>
              </w:rPr>
              <w:t>1.2 m</w:t>
            </w:r>
          </w:p>
        </w:tc>
        <w:tc>
          <w:tcPr>
            <w:tcW w:w="3103" w:type="dxa"/>
            <w:tcBorders>
              <w:top w:val="single" w:sz="6" w:space="0" w:color="auto"/>
              <w:left w:val="single" w:sz="6" w:space="0" w:color="auto"/>
              <w:bottom w:val="single" w:sz="6" w:space="0" w:color="auto"/>
              <w:right w:val="single" w:sz="6" w:space="0" w:color="auto"/>
            </w:tcBorders>
          </w:tcPr>
          <w:p w14:paraId="0FF00BC5" w14:textId="77777777" w:rsidR="004228BB" w:rsidRPr="000B0ED5" w:rsidRDefault="004228BB" w:rsidP="00C07CD0">
            <w:pPr>
              <w:pStyle w:val="Texto"/>
              <w:spacing w:line="248" w:lineRule="exact"/>
              <w:ind w:firstLine="0"/>
              <w:jc w:val="center"/>
              <w:rPr>
                <w:rFonts w:ascii="Verdana" w:hAnsi="Verdana"/>
                <w:sz w:val="16"/>
                <w:szCs w:val="16"/>
              </w:rPr>
            </w:pPr>
            <w:r w:rsidRPr="000B0ED5">
              <w:rPr>
                <w:rFonts w:ascii="Verdana" w:hAnsi="Verdana"/>
                <w:sz w:val="16"/>
                <w:szCs w:val="16"/>
              </w:rPr>
              <w:t>0.8 m</w:t>
            </w:r>
          </w:p>
        </w:tc>
      </w:tr>
    </w:tbl>
    <w:p w14:paraId="3EF88142" w14:textId="77777777" w:rsidR="002331EC" w:rsidRDefault="002331EC" w:rsidP="002331EC">
      <w:pPr>
        <w:pStyle w:val="Texto"/>
        <w:spacing w:line="248" w:lineRule="exact"/>
        <w:ind w:left="720" w:hanging="432"/>
        <w:rPr>
          <w:rFonts w:ascii="Verdana" w:hAnsi="Verdana"/>
          <w:sz w:val="16"/>
          <w:szCs w:val="16"/>
          <w:lang w:val="en"/>
        </w:rPr>
      </w:pPr>
    </w:p>
    <w:tbl>
      <w:tblPr>
        <w:tblW w:w="0" w:type="auto"/>
        <w:jc w:val="center"/>
        <w:tblLayout w:type="fixed"/>
        <w:tblLook w:val="04A0" w:firstRow="1" w:lastRow="0" w:firstColumn="1" w:lastColumn="0" w:noHBand="0" w:noVBand="1"/>
      </w:tblPr>
      <w:tblGrid>
        <w:gridCol w:w="3042"/>
        <w:gridCol w:w="3103"/>
      </w:tblGrid>
      <w:tr w:rsidR="002331EC" w14:paraId="61683AA2" w14:textId="77777777" w:rsidTr="002331EC">
        <w:trPr>
          <w:cantSplit/>
          <w:jc w:val="center"/>
        </w:trPr>
        <w:tc>
          <w:tcPr>
            <w:tcW w:w="3042" w:type="dxa"/>
            <w:tcBorders>
              <w:top w:val="single" w:sz="6" w:space="0" w:color="auto"/>
              <w:left w:val="single" w:sz="6" w:space="0" w:color="auto"/>
              <w:bottom w:val="single" w:sz="6" w:space="0" w:color="auto"/>
              <w:right w:val="single" w:sz="6" w:space="0" w:color="auto"/>
            </w:tcBorders>
            <w:hideMark/>
          </w:tcPr>
          <w:p w14:paraId="5E838CA7" w14:textId="4A71F521" w:rsidR="002331EC" w:rsidRDefault="002331EC">
            <w:pPr>
              <w:pStyle w:val="Texto"/>
              <w:spacing w:line="248" w:lineRule="exact"/>
              <w:ind w:firstLine="0"/>
              <w:jc w:val="center"/>
              <w:rPr>
                <w:rFonts w:ascii="Verdana" w:hAnsi="Verdana"/>
                <w:sz w:val="16"/>
                <w:szCs w:val="16"/>
              </w:rPr>
            </w:pPr>
            <w:proofErr w:type="spellStart"/>
            <w:r>
              <w:rPr>
                <w:rFonts w:ascii="Verdana" w:hAnsi="Verdana"/>
                <w:sz w:val="16"/>
                <w:szCs w:val="16"/>
              </w:rPr>
              <w:t>Packaging</w:t>
            </w:r>
            <w:proofErr w:type="spellEnd"/>
            <w:r w:rsidR="00360468">
              <w:rPr>
                <w:rFonts w:ascii="Verdana" w:hAnsi="Verdana"/>
                <w:sz w:val="16"/>
                <w:szCs w:val="16"/>
              </w:rPr>
              <w:t>/</w:t>
            </w:r>
            <w:proofErr w:type="spellStart"/>
            <w:r w:rsidR="00360468">
              <w:rPr>
                <w:rFonts w:ascii="Verdana" w:hAnsi="Verdana"/>
                <w:sz w:val="16"/>
                <w:szCs w:val="16"/>
              </w:rPr>
              <w:t>packing</w:t>
            </w:r>
            <w:proofErr w:type="spellEnd"/>
            <w:r>
              <w:rPr>
                <w:rFonts w:ascii="Verdana" w:hAnsi="Verdana"/>
                <w:sz w:val="16"/>
                <w:szCs w:val="16"/>
              </w:rPr>
              <w:t xml:space="preserve"> </w:t>
            </w:r>
            <w:proofErr w:type="spellStart"/>
            <w:r>
              <w:rPr>
                <w:rFonts w:ascii="Verdana" w:hAnsi="Verdana"/>
                <w:sz w:val="16"/>
                <w:szCs w:val="16"/>
              </w:rPr>
              <w:t>group</w:t>
            </w:r>
            <w:proofErr w:type="spellEnd"/>
            <w:r>
              <w:rPr>
                <w:rFonts w:ascii="Verdana" w:hAnsi="Verdana"/>
                <w:sz w:val="16"/>
                <w:szCs w:val="16"/>
              </w:rPr>
              <w:t xml:space="preserve"> II</w:t>
            </w:r>
          </w:p>
        </w:tc>
        <w:tc>
          <w:tcPr>
            <w:tcW w:w="3103" w:type="dxa"/>
            <w:tcBorders>
              <w:top w:val="single" w:sz="6" w:space="0" w:color="auto"/>
              <w:left w:val="single" w:sz="6" w:space="0" w:color="auto"/>
              <w:bottom w:val="single" w:sz="6" w:space="0" w:color="auto"/>
              <w:right w:val="single" w:sz="6" w:space="0" w:color="auto"/>
            </w:tcBorders>
            <w:hideMark/>
          </w:tcPr>
          <w:p w14:paraId="77B7CE0A" w14:textId="0525E4EE" w:rsidR="002331EC" w:rsidRDefault="002331EC">
            <w:pPr>
              <w:pStyle w:val="Texto"/>
              <w:spacing w:line="248" w:lineRule="exact"/>
              <w:ind w:firstLine="0"/>
              <w:jc w:val="center"/>
              <w:rPr>
                <w:rFonts w:ascii="Verdana" w:hAnsi="Verdana"/>
                <w:sz w:val="16"/>
                <w:szCs w:val="16"/>
              </w:rPr>
            </w:pPr>
            <w:proofErr w:type="spellStart"/>
            <w:r>
              <w:rPr>
                <w:rFonts w:ascii="Verdana" w:hAnsi="Verdana"/>
                <w:sz w:val="16"/>
                <w:szCs w:val="16"/>
              </w:rPr>
              <w:t>Packaging</w:t>
            </w:r>
            <w:proofErr w:type="spellEnd"/>
            <w:r w:rsidR="00360468">
              <w:rPr>
                <w:rFonts w:ascii="Verdana" w:hAnsi="Verdana"/>
                <w:sz w:val="16"/>
                <w:szCs w:val="16"/>
              </w:rPr>
              <w:t>/</w:t>
            </w:r>
            <w:proofErr w:type="spellStart"/>
            <w:r w:rsidR="00360468">
              <w:rPr>
                <w:rFonts w:ascii="Verdana" w:hAnsi="Verdana"/>
                <w:sz w:val="16"/>
                <w:szCs w:val="16"/>
              </w:rPr>
              <w:t>packing</w:t>
            </w:r>
            <w:proofErr w:type="spellEnd"/>
            <w:r>
              <w:rPr>
                <w:rFonts w:ascii="Verdana" w:hAnsi="Verdana"/>
                <w:sz w:val="16"/>
                <w:szCs w:val="16"/>
              </w:rPr>
              <w:t xml:space="preserve"> </w:t>
            </w:r>
            <w:proofErr w:type="spellStart"/>
            <w:r>
              <w:rPr>
                <w:rFonts w:ascii="Verdana" w:hAnsi="Verdana"/>
                <w:sz w:val="16"/>
                <w:szCs w:val="16"/>
              </w:rPr>
              <w:t>group</w:t>
            </w:r>
            <w:proofErr w:type="spellEnd"/>
            <w:r>
              <w:rPr>
                <w:rFonts w:ascii="Verdana" w:hAnsi="Verdana"/>
                <w:sz w:val="16"/>
                <w:szCs w:val="16"/>
              </w:rPr>
              <w:t xml:space="preserve"> III</w:t>
            </w:r>
          </w:p>
        </w:tc>
      </w:tr>
      <w:tr w:rsidR="002331EC" w14:paraId="5A725F53" w14:textId="77777777" w:rsidTr="002331EC">
        <w:trPr>
          <w:cantSplit/>
          <w:jc w:val="center"/>
        </w:trPr>
        <w:tc>
          <w:tcPr>
            <w:tcW w:w="3042" w:type="dxa"/>
            <w:tcBorders>
              <w:top w:val="single" w:sz="6" w:space="0" w:color="auto"/>
              <w:left w:val="single" w:sz="6" w:space="0" w:color="auto"/>
              <w:bottom w:val="single" w:sz="6" w:space="0" w:color="auto"/>
              <w:right w:val="single" w:sz="6" w:space="0" w:color="auto"/>
            </w:tcBorders>
            <w:hideMark/>
          </w:tcPr>
          <w:p w14:paraId="769E535B" w14:textId="77777777" w:rsidR="002331EC" w:rsidRDefault="002331EC">
            <w:pPr>
              <w:pStyle w:val="Texto"/>
              <w:spacing w:line="248" w:lineRule="exact"/>
              <w:ind w:firstLine="0"/>
              <w:jc w:val="center"/>
              <w:rPr>
                <w:rFonts w:ascii="Verdana" w:hAnsi="Verdana"/>
                <w:sz w:val="16"/>
                <w:szCs w:val="16"/>
              </w:rPr>
            </w:pPr>
            <w:r>
              <w:rPr>
                <w:rFonts w:ascii="Verdana" w:hAnsi="Verdana"/>
                <w:sz w:val="16"/>
                <w:szCs w:val="16"/>
              </w:rPr>
              <w:t>1.2m</w:t>
            </w:r>
          </w:p>
        </w:tc>
        <w:tc>
          <w:tcPr>
            <w:tcW w:w="3103" w:type="dxa"/>
            <w:tcBorders>
              <w:top w:val="single" w:sz="6" w:space="0" w:color="auto"/>
              <w:left w:val="single" w:sz="6" w:space="0" w:color="auto"/>
              <w:bottom w:val="single" w:sz="6" w:space="0" w:color="auto"/>
              <w:right w:val="single" w:sz="6" w:space="0" w:color="auto"/>
            </w:tcBorders>
            <w:hideMark/>
          </w:tcPr>
          <w:p w14:paraId="32F0C996" w14:textId="77777777" w:rsidR="002331EC" w:rsidRDefault="002331EC">
            <w:pPr>
              <w:pStyle w:val="Texto"/>
              <w:spacing w:line="248" w:lineRule="exact"/>
              <w:ind w:firstLine="0"/>
              <w:jc w:val="center"/>
              <w:rPr>
                <w:rFonts w:ascii="Verdana" w:hAnsi="Verdana"/>
                <w:sz w:val="16"/>
                <w:szCs w:val="16"/>
              </w:rPr>
            </w:pPr>
            <w:r>
              <w:rPr>
                <w:rFonts w:ascii="Verdana" w:hAnsi="Verdana"/>
                <w:sz w:val="16"/>
                <w:szCs w:val="16"/>
              </w:rPr>
              <w:t>0.8m</w:t>
            </w:r>
          </w:p>
        </w:tc>
      </w:tr>
    </w:tbl>
    <w:p w14:paraId="2AC21B91" w14:textId="77777777" w:rsidR="002331EC" w:rsidRPr="002331EC" w:rsidRDefault="002331EC" w:rsidP="00C07CD0">
      <w:pPr>
        <w:pStyle w:val="Texto"/>
        <w:spacing w:line="248"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65F60" w:rsidRPr="00522249" w14:paraId="7B75FF98" w14:textId="77777777" w:rsidTr="00360468">
        <w:tc>
          <w:tcPr>
            <w:tcW w:w="4675" w:type="dxa"/>
          </w:tcPr>
          <w:p w14:paraId="3B3071F9" w14:textId="006B8DF2" w:rsidR="00D65F60" w:rsidRDefault="00D65F60" w:rsidP="00C07CD0">
            <w:pPr>
              <w:pStyle w:val="Texto"/>
              <w:spacing w:line="248" w:lineRule="exact"/>
              <w:ind w:firstLine="0"/>
              <w:rPr>
                <w:rFonts w:ascii="Verdana" w:hAnsi="Verdana"/>
                <w:sz w:val="16"/>
                <w:szCs w:val="16"/>
              </w:rPr>
            </w:pPr>
            <w:r w:rsidRPr="000B0ED5">
              <w:rPr>
                <w:rFonts w:ascii="Verdana" w:hAnsi="Verdana"/>
                <w:b/>
                <w:sz w:val="16"/>
                <w:szCs w:val="16"/>
              </w:rPr>
              <w:t>b)</w:t>
            </w:r>
            <w:r w:rsidRPr="000B0ED5">
              <w:rPr>
                <w:rFonts w:ascii="Verdana" w:hAnsi="Verdana"/>
                <w:b/>
                <w:sz w:val="16"/>
                <w:szCs w:val="16"/>
              </w:rPr>
              <w:tab/>
            </w:r>
            <w:r w:rsidRPr="000B0ED5">
              <w:rPr>
                <w:rFonts w:ascii="Verdana" w:hAnsi="Verdana"/>
                <w:sz w:val="16"/>
                <w:szCs w:val="16"/>
              </w:rPr>
              <w:t>si la substancia que se va a transportar tiene una densidad relativa superior a 1.2, la altura de caída se calculará con arreglo a la densidad relativa (d) de la substancia, redondeada al primer decimal superior, como sigue:</w:t>
            </w:r>
          </w:p>
        </w:tc>
        <w:tc>
          <w:tcPr>
            <w:tcW w:w="4675" w:type="dxa"/>
          </w:tcPr>
          <w:p w14:paraId="4C9140F6" w14:textId="1F5CF806" w:rsidR="00D65F60" w:rsidRPr="002331EC" w:rsidRDefault="002331EC" w:rsidP="00C07CD0">
            <w:pPr>
              <w:pStyle w:val="Texto"/>
              <w:spacing w:line="248" w:lineRule="exact"/>
              <w:ind w:firstLine="0"/>
              <w:rPr>
                <w:rFonts w:ascii="Verdana" w:hAnsi="Verdana"/>
                <w:sz w:val="16"/>
                <w:szCs w:val="16"/>
                <w:lang w:val="en-US"/>
              </w:rPr>
            </w:pPr>
            <w:r w:rsidRPr="002331EC">
              <w:rPr>
                <w:rFonts w:ascii="Verdana" w:hAnsi="Verdana"/>
                <w:b/>
                <w:sz w:val="16"/>
                <w:szCs w:val="16"/>
                <w:lang w:val="en-US"/>
              </w:rPr>
              <w:t xml:space="preserve">b) </w:t>
            </w:r>
            <w:r w:rsidRPr="002331EC">
              <w:rPr>
                <w:rFonts w:ascii="Verdana" w:hAnsi="Verdana"/>
                <w:b/>
                <w:sz w:val="16"/>
                <w:szCs w:val="16"/>
                <w:lang w:val="en-US"/>
              </w:rPr>
              <w:tab/>
            </w:r>
            <w:r w:rsidRPr="002331EC">
              <w:rPr>
                <w:rFonts w:ascii="Verdana" w:hAnsi="Verdana"/>
                <w:sz w:val="16"/>
                <w:szCs w:val="16"/>
                <w:lang w:val="en-US"/>
              </w:rPr>
              <w:t>If the substance to be transported has a relative density greater than 1.2, the height of fall shall be calculated according to the relative density (d) of the substance, rounded to the first decimal place, as follows:</w:t>
            </w:r>
          </w:p>
        </w:tc>
      </w:tr>
    </w:tbl>
    <w:p w14:paraId="3C6B18B0" w14:textId="1F7FAF0F" w:rsidR="004228BB" w:rsidRPr="002331EC" w:rsidRDefault="004228BB" w:rsidP="00C07CD0">
      <w:pPr>
        <w:pStyle w:val="Texto"/>
        <w:spacing w:line="248" w:lineRule="exact"/>
        <w:ind w:left="720"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3042"/>
        <w:gridCol w:w="3103"/>
      </w:tblGrid>
      <w:tr w:rsidR="004228BB" w:rsidRPr="000B0ED5" w14:paraId="7D4E8516" w14:textId="77777777" w:rsidTr="00DD3839">
        <w:trPr>
          <w:cantSplit/>
          <w:trHeight w:val="144"/>
          <w:jc w:val="center"/>
        </w:trPr>
        <w:tc>
          <w:tcPr>
            <w:tcW w:w="3042" w:type="dxa"/>
            <w:tcBorders>
              <w:top w:val="single" w:sz="6" w:space="0" w:color="auto"/>
              <w:left w:val="single" w:sz="6" w:space="0" w:color="auto"/>
              <w:bottom w:val="single" w:sz="6" w:space="0" w:color="auto"/>
              <w:right w:val="single" w:sz="6" w:space="0" w:color="auto"/>
            </w:tcBorders>
          </w:tcPr>
          <w:p w14:paraId="739EFCDD"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Grupo de envase/embalaje II</w:t>
            </w:r>
          </w:p>
        </w:tc>
        <w:tc>
          <w:tcPr>
            <w:tcW w:w="3103" w:type="dxa"/>
            <w:tcBorders>
              <w:top w:val="single" w:sz="6" w:space="0" w:color="auto"/>
              <w:left w:val="single" w:sz="6" w:space="0" w:color="auto"/>
              <w:bottom w:val="single" w:sz="6" w:space="0" w:color="auto"/>
              <w:right w:val="single" w:sz="6" w:space="0" w:color="auto"/>
            </w:tcBorders>
          </w:tcPr>
          <w:p w14:paraId="35579DD3"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Grupo de envase/embalaje III</w:t>
            </w:r>
          </w:p>
        </w:tc>
      </w:tr>
      <w:tr w:rsidR="004228BB" w:rsidRPr="000B0ED5" w14:paraId="5F0EFC89" w14:textId="77777777" w:rsidTr="00DD3839">
        <w:trPr>
          <w:cantSplit/>
          <w:trHeight w:val="144"/>
          <w:jc w:val="center"/>
        </w:trPr>
        <w:tc>
          <w:tcPr>
            <w:tcW w:w="3042" w:type="dxa"/>
            <w:tcBorders>
              <w:top w:val="single" w:sz="6" w:space="0" w:color="auto"/>
              <w:left w:val="single" w:sz="6" w:space="0" w:color="auto"/>
              <w:bottom w:val="single" w:sz="6" w:space="0" w:color="auto"/>
              <w:right w:val="single" w:sz="6" w:space="0" w:color="auto"/>
            </w:tcBorders>
          </w:tcPr>
          <w:p w14:paraId="48548A3D"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d × 1.0 m</w:t>
            </w:r>
          </w:p>
        </w:tc>
        <w:tc>
          <w:tcPr>
            <w:tcW w:w="3103" w:type="dxa"/>
            <w:tcBorders>
              <w:top w:val="single" w:sz="6" w:space="0" w:color="auto"/>
              <w:left w:val="single" w:sz="6" w:space="0" w:color="auto"/>
              <w:bottom w:val="single" w:sz="6" w:space="0" w:color="auto"/>
              <w:right w:val="single" w:sz="6" w:space="0" w:color="auto"/>
            </w:tcBorders>
          </w:tcPr>
          <w:p w14:paraId="6E4819B4" w14:textId="77777777" w:rsidR="004228BB" w:rsidRPr="000B0ED5" w:rsidRDefault="004228BB" w:rsidP="00C07CD0">
            <w:pPr>
              <w:pStyle w:val="Texto"/>
              <w:spacing w:line="248" w:lineRule="exact"/>
              <w:jc w:val="center"/>
              <w:rPr>
                <w:rFonts w:ascii="Verdana" w:hAnsi="Verdana"/>
                <w:sz w:val="16"/>
                <w:szCs w:val="16"/>
              </w:rPr>
            </w:pPr>
            <w:r w:rsidRPr="000B0ED5">
              <w:rPr>
                <w:rFonts w:ascii="Verdana" w:hAnsi="Verdana"/>
                <w:sz w:val="16"/>
                <w:szCs w:val="16"/>
              </w:rPr>
              <w:t>d× 0.67 m</w:t>
            </w:r>
          </w:p>
        </w:tc>
      </w:tr>
    </w:tbl>
    <w:p w14:paraId="5CFAEE35" w14:textId="77777777" w:rsidR="004228BB" w:rsidRDefault="004228BB" w:rsidP="00C07CD0">
      <w:pPr>
        <w:pStyle w:val="Texto"/>
        <w:spacing w:line="248" w:lineRule="exact"/>
        <w:rPr>
          <w:rFonts w:ascii="Verdana" w:hAnsi="Verdana"/>
          <w:sz w:val="16"/>
          <w:szCs w:val="16"/>
        </w:rPr>
      </w:pPr>
    </w:p>
    <w:tbl>
      <w:tblPr>
        <w:tblW w:w="0" w:type="auto"/>
        <w:jc w:val="center"/>
        <w:tblLayout w:type="fixed"/>
        <w:tblLook w:val="04A0" w:firstRow="1" w:lastRow="0" w:firstColumn="1" w:lastColumn="0" w:noHBand="0" w:noVBand="1"/>
      </w:tblPr>
      <w:tblGrid>
        <w:gridCol w:w="3042"/>
        <w:gridCol w:w="3103"/>
      </w:tblGrid>
      <w:tr w:rsidR="002331EC" w14:paraId="10DA6762" w14:textId="77777777" w:rsidTr="002331EC">
        <w:trPr>
          <w:cantSplit/>
          <w:trHeight w:val="144"/>
          <w:jc w:val="center"/>
        </w:trPr>
        <w:tc>
          <w:tcPr>
            <w:tcW w:w="3042" w:type="dxa"/>
            <w:tcBorders>
              <w:top w:val="single" w:sz="6" w:space="0" w:color="auto"/>
              <w:left w:val="single" w:sz="6" w:space="0" w:color="auto"/>
              <w:bottom w:val="single" w:sz="6" w:space="0" w:color="auto"/>
              <w:right w:val="single" w:sz="6" w:space="0" w:color="auto"/>
            </w:tcBorders>
            <w:hideMark/>
          </w:tcPr>
          <w:p w14:paraId="7DCD1648" w14:textId="53B2F439" w:rsidR="002331EC" w:rsidRDefault="002331EC">
            <w:pPr>
              <w:pStyle w:val="Texto"/>
              <w:spacing w:line="248" w:lineRule="exact"/>
              <w:jc w:val="center"/>
              <w:rPr>
                <w:rFonts w:ascii="Verdana" w:hAnsi="Verdana"/>
                <w:sz w:val="16"/>
                <w:szCs w:val="16"/>
              </w:rPr>
            </w:pPr>
            <w:proofErr w:type="spellStart"/>
            <w:r>
              <w:rPr>
                <w:rFonts w:ascii="Verdana" w:hAnsi="Verdana"/>
                <w:sz w:val="16"/>
                <w:szCs w:val="16"/>
              </w:rPr>
              <w:t>Packaging</w:t>
            </w:r>
            <w:proofErr w:type="spellEnd"/>
            <w:r w:rsidR="00360468">
              <w:rPr>
                <w:rFonts w:ascii="Verdana" w:hAnsi="Verdana"/>
                <w:sz w:val="16"/>
                <w:szCs w:val="16"/>
              </w:rPr>
              <w:t>/</w:t>
            </w:r>
            <w:proofErr w:type="spellStart"/>
            <w:r w:rsidR="00360468">
              <w:rPr>
                <w:rFonts w:ascii="Verdana" w:hAnsi="Verdana"/>
                <w:sz w:val="16"/>
                <w:szCs w:val="16"/>
              </w:rPr>
              <w:t>packing</w:t>
            </w:r>
            <w:proofErr w:type="spellEnd"/>
            <w:r>
              <w:rPr>
                <w:rFonts w:ascii="Verdana" w:hAnsi="Verdana"/>
                <w:sz w:val="16"/>
                <w:szCs w:val="16"/>
              </w:rPr>
              <w:t xml:space="preserve"> </w:t>
            </w:r>
            <w:proofErr w:type="spellStart"/>
            <w:r>
              <w:rPr>
                <w:rFonts w:ascii="Verdana" w:hAnsi="Verdana"/>
                <w:sz w:val="16"/>
                <w:szCs w:val="16"/>
              </w:rPr>
              <w:t>group</w:t>
            </w:r>
            <w:proofErr w:type="spellEnd"/>
            <w:r>
              <w:rPr>
                <w:rFonts w:ascii="Verdana" w:hAnsi="Verdana"/>
                <w:sz w:val="16"/>
                <w:szCs w:val="16"/>
              </w:rPr>
              <w:t xml:space="preserve"> II</w:t>
            </w:r>
          </w:p>
        </w:tc>
        <w:tc>
          <w:tcPr>
            <w:tcW w:w="3103" w:type="dxa"/>
            <w:tcBorders>
              <w:top w:val="single" w:sz="6" w:space="0" w:color="auto"/>
              <w:left w:val="single" w:sz="6" w:space="0" w:color="auto"/>
              <w:bottom w:val="single" w:sz="6" w:space="0" w:color="auto"/>
              <w:right w:val="single" w:sz="6" w:space="0" w:color="auto"/>
            </w:tcBorders>
            <w:hideMark/>
          </w:tcPr>
          <w:p w14:paraId="3FDCB361" w14:textId="3C4E6897" w:rsidR="002331EC" w:rsidRDefault="002331EC">
            <w:pPr>
              <w:pStyle w:val="Texto"/>
              <w:spacing w:line="248" w:lineRule="exact"/>
              <w:jc w:val="center"/>
              <w:rPr>
                <w:rFonts w:ascii="Verdana" w:hAnsi="Verdana"/>
                <w:sz w:val="16"/>
                <w:szCs w:val="16"/>
              </w:rPr>
            </w:pPr>
            <w:proofErr w:type="spellStart"/>
            <w:r>
              <w:rPr>
                <w:rFonts w:ascii="Verdana" w:hAnsi="Verdana"/>
                <w:sz w:val="16"/>
                <w:szCs w:val="16"/>
              </w:rPr>
              <w:t>Packaging</w:t>
            </w:r>
            <w:proofErr w:type="spellEnd"/>
            <w:r w:rsidR="00360468">
              <w:rPr>
                <w:rFonts w:ascii="Verdana" w:hAnsi="Verdana"/>
                <w:sz w:val="16"/>
                <w:szCs w:val="16"/>
              </w:rPr>
              <w:t>/</w:t>
            </w:r>
            <w:proofErr w:type="spellStart"/>
            <w:r w:rsidR="00360468">
              <w:rPr>
                <w:rFonts w:ascii="Verdana" w:hAnsi="Verdana"/>
                <w:sz w:val="16"/>
                <w:szCs w:val="16"/>
              </w:rPr>
              <w:t>packing</w:t>
            </w:r>
            <w:proofErr w:type="spellEnd"/>
            <w:r>
              <w:rPr>
                <w:rFonts w:ascii="Verdana" w:hAnsi="Verdana"/>
                <w:sz w:val="16"/>
                <w:szCs w:val="16"/>
              </w:rPr>
              <w:t xml:space="preserve"> </w:t>
            </w:r>
            <w:proofErr w:type="spellStart"/>
            <w:r>
              <w:rPr>
                <w:rFonts w:ascii="Verdana" w:hAnsi="Verdana"/>
                <w:sz w:val="16"/>
                <w:szCs w:val="16"/>
              </w:rPr>
              <w:t>group</w:t>
            </w:r>
            <w:proofErr w:type="spellEnd"/>
            <w:r>
              <w:rPr>
                <w:rFonts w:ascii="Verdana" w:hAnsi="Verdana"/>
                <w:sz w:val="16"/>
                <w:szCs w:val="16"/>
              </w:rPr>
              <w:t xml:space="preserve"> III</w:t>
            </w:r>
          </w:p>
        </w:tc>
      </w:tr>
      <w:tr w:rsidR="002331EC" w14:paraId="3511A6B1" w14:textId="77777777" w:rsidTr="002331EC">
        <w:trPr>
          <w:cantSplit/>
          <w:trHeight w:val="144"/>
          <w:jc w:val="center"/>
        </w:trPr>
        <w:tc>
          <w:tcPr>
            <w:tcW w:w="3042" w:type="dxa"/>
            <w:tcBorders>
              <w:top w:val="single" w:sz="6" w:space="0" w:color="auto"/>
              <w:left w:val="single" w:sz="6" w:space="0" w:color="auto"/>
              <w:bottom w:val="single" w:sz="6" w:space="0" w:color="auto"/>
              <w:right w:val="single" w:sz="6" w:space="0" w:color="auto"/>
            </w:tcBorders>
            <w:hideMark/>
          </w:tcPr>
          <w:p w14:paraId="25BCD798" w14:textId="0EF47E8C" w:rsidR="002331EC" w:rsidRDefault="002331EC">
            <w:pPr>
              <w:pStyle w:val="Texto"/>
              <w:spacing w:line="248" w:lineRule="exact"/>
              <w:jc w:val="center"/>
              <w:rPr>
                <w:rFonts w:ascii="Verdana" w:hAnsi="Verdana"/>
                <w:sz w:val="16"/>
                <w:szCs w:val="16"/>
              </w:rPr>
            </w:pPr>
            <w:r>
              <w:rPr>
                <w:rFonts w:ascii="Verdana" w:hAnsi="Verdana"/>
                <w:sz w:val="16"/>
                <w:szCs w:val="16"/>
              </w:rPr>
              <w:t>d×</w:t>
            </w:r>
            <w:r w:rsidR="00360468">
              <w:rPr>
                <w:rFonts w:ascii="Verdana" w:hAnsi="Verdana"/>
                <w:sz w:val="16"/>
                <w:szCs w:val="16"/>
              </w:rPr>
              <w:t xml:space="preserve"> </w:t>
            </w:r>
            <w:r>
              <w:rPr>
                <w:rFonts w:ascii="Verdana" w:hAnsi="Verdana"/>
                <w:sz w:val="16"/>
                <w:szCs w:val="16"/>
              </w:rPr>
              <w:t>1.0m</w:t>
            </w:r>
          </w:p>
        </w:tc>
        <w:tc>
          <w:tcPr>
            <w:tcW w:w="3103" w:type="dxa"/>
            <w:tcBorders>
              <w:top w:val="single" w:sz="6" w:space="0" w:color="auto"/>
              <w:left w:val="single" w:sz="6" w:space="0" w:color="auto"/>
              <w:bottom w:val="single" w:sz="6" w:space="0" w:color="auto"/>
              <w:right w:val="single" w:sz="6" w:space="0" w:color="auto"/>
            </w:tcBorders>
            <w:hideMark/>
          </w:tcPr>
          <w:p w14:paraId="58A7B683" w14:textId="270F3F1A" w:rsidR="002331EC" w:rsidRDefault="002331EC">
            <w:pPr>
              <w:pStyle w:val="Texto"/>
              <w:spacing w:line="248" w:lineRule="exact"/>
              <w:jc w:val="center"/>
              <w:rPr>
                <w:rFonts w:ascii="Verdana" w:hAnsi="Verdana"/>
                <w:sz w:val="16"/>
                <w:szCs w:val="16"/>
              </w:rPr>
            </w:pPr>
            <w:r>
              <w:rPr>
                <w:rFonts w:ascii="Verdana" w:hAnsi="Verdana"/>
                <w:sz w:val="16"/>
                <w:szCs w:val="16"/>
              </w:rPr>
              <w:t>d× 0.67m</w:t>
            </w:r>
          </w:p>
        </w:tc>
      </w:tr>
    </w:tbl>
    <w:p w14:paraId="63ACDA4B" w14:textId="77777777" w:rsidR="002331EC" w:rsidRPr="000B0ED5" w:rsidRDefault="002331EC" w:rsidP="00C07CD0">
      <w:pPr>
        <w:pStyle w:val="Texto"/>
        <w:spacing w:line="24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331EC" w:rsidRPr="00522249" w14:paraId="461DFE6E" w14:textId="739EB91F" w:rsidTr="00360468">
        <w:tc>
          <w:tcPr>
            <w:tcW w:w="4675" w:type="dxa"/>
          </w:tcPr>
          <w:p w14:paraId="439BABE3" w14:textId="77777777" w:rsidR="002331EC" w:rsidRPr="000C67F8" w:rsidRDefault="002331EC" w:rsidP="002331EC">
            <w:pPr>
              <w:pStyle w:val="Texto"/>
              <w:spacing w:line="248" w:lineRule="exact"/>
              <w:ind w:firstLine="0"/>
              <w:rPr>
                <w:rFonts w:ascii="Verdana" w:hAnsi="Verdana"/>
                <w:b/>
                <w:sz w:val="16"/>
                <w:szCs w:val="16"/>
              </w:rPr>
            </w:pPr>
            <w:r w:rsidRPr="000C67F8">
              <w:rPr>
                <w:rFonts w:ascii="Verdana" w:hAnsi="Verdana"/>
                <w:b/>
                <w:sz w:val="16"/>
                <w:szCs w:val="16"/>
              </w:rPr>
              <w:t xml:space="preserve">10.3.11.5 </w:t>
            </w:r>
            <w:r w:rsidRPr="000C67F8">
              <w:rPr>
                <w:rFonts w:ascii="Verdana" w:hAnsi="Verdana"/>
                <w:sz w:val="16"/>
                <w:szCs w:val="16"/>
              </w:rPr>
              <w:t>Criterio de superación del ensayo (prueba).</w:t>
            </w:r>
          </w:p>
        </w:tc>
        <w:tc>
          <w:tcPr>
            <w:tcW w:w="4675" w:type="dxa"/>
          </w:tcPr>
          <w:p w14:paraId="2B30C7CF" w14:textId="362B6377" w:rsidR="002331EC" w:rsidRPr="00360468" w:rsidRDefault="002331EC" w:rsidP="002331EC">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10.3.11.5 </w:t>
            </w:r>
            <w:r w:rsidRPr="00360468">
              <w:rPr>
                <w:rFonts w:ascii="Verdana" w:hAnsi="Verdana"/>
                <w:sz w:val="16"/>
                <w:szCs w:val="16"/>
                <w:lang w:val="en-US"/>
              </w:rPr>
              <w:t xml:space="preserve">Criterion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331EC" w:rsidRPr="00522249" w14:paraId="00B5397B" w14:textId="24364938" w:rsidTr="00360468">
        <w:tc>
          <w:tcPr>
            <w:tcW w:w="4675" w:type="dxa"/>
          </w:tcPr>
          <w:p w14:paraId="07B68912" w14:textId="77777777" w:rsidR="002331EC" w:rsidRPr="000C67F8" w:rsidRDefault="002331EC" w:rsidP="002331EC">
            <w:pPr>
              <w:pStyle w:val="Texto"/>
              <w:spacing w:line="248" w:lineRule="exact"/>
              <w:ind w:firstLine="0"/>
              <w:rPr>
                <w:rFonts w:ascii="Verdana" w:hAnsi="Verdana"/>
                <w:sz w:val="16"/>
                <w:szCs w:val="16"/>
              </w:rPr>
            </w:pPr>
            <w:r w:rsidRPr="000C67F8">
              <w:rPr>
                <w:rFonts w:ascii="Verdana" w:hAnsi="Verdana"/>
                <w:b/>
                <w:sz w:val="16"/>
                <w:szCs w:val="16"/>
              </w:rPr>
              <w:t>a)</w:t>
            </w:r>
            <w:r w:rsidRPr="000C67F8">
              <w:rPr>
                <w:rFonts w:ascii="Verdana" w:hAnsi="Verdana"/>
                <w:b/>
                <w:sz w:val="16"/>
                <w:szCs w:val="16"/>
              </w:rPr>
              <w:tab/>
            </w:r>
            <w:r w:rsidRPr="000C67F8">
              <w:rPr>
                <w:rFonts w:ascii="Verdana" w:hAnsi="Verdana"/>
                <w:sz w:val="16"/>
                <w:szCs w:val="16"/>
              </w:rPr>
              <w:t>RIG metálicos: ninguna pérdida de contenido;</w:t>
            </w:r>
          </w:p>
        </w:tc>
        <w:tc>
          <w:tcPr>
            <w:tcW w:w="4675" w:type="dxa"/>
          </w:tcPr>
          <w:p w14:paraId="51A3B060" w14:textId="33862409" w:rsidR="002331EC" w:rsidRPr="00360468" w:rsidRDefault="002331EC" w:rsidP="002331EC">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b/>
                <w:sz w:val="16"/>
                <w:szCs w:val="16"/>
                <w:lang w:val="en-US"/>
              </w:rPr>
              <w:tab/>
            </w:r>
            <w:r w:rsidR="00360468">
              <w:rPr>
                <w:rFonts w:ascii="Verdana" w:hAnsi="Verdana"/>
                <w:sz w:val="16"/>
                <w:szCs w:val="16"/>
                <w:lang w:val="en-US"/>
              </w:rPr>
              <w:t>Metal IBC</w:t>
            </w:r>
            <w:r w:rsidRPr="00360468">
              <w:rPr>
                <w:rFonts w:ascii="Verdana" w:hAnsi="Verdana"/>
                <w:sz w:val="16"/>
                <w:szCs w:val="16"/>
                <w:lang w:val="en-US"/>
              </w:rPr>
              <w:t>: no loss of content;</w:t>
            </w:r>
          </w:p>
        </w:tc>
      </w:tr>
      <w:tr w:rsidR="002331EC" w:rsidRPr="00522249" w14:paraId="73E71BE9" w14:textId="36C720A0" w:rsidTr="00360468">
        <w:tc>
          <w:tcPr>
            <w:tcW w:w="4675" w:type="dxa"/>
          </w:tcPr>
          <w:p w14:paraId="436AD12A" w14:textId="63EB4C41" w:rsidR="002331EC" w:rsidRPr="000C67F8" w:rsidRDefault="002331EC" w:rsidP="002331EC">
            <w:pPr>
              <w:pStyle w:val="Texto"/>
              <w:spacing w:line="248" w:lineRule="exact"/>
              <w:ind w:firstLine="0"/>
              <w:rPr>
                <w:rFonts w:ascii="Verdana" w:hAnsi="Verdana"/>
                <w:sz w:val="16"/>
                <w:szCs w:val="16"/>
              </w:rPr>
            </w:pPr>
            <w:r w:rsidRPr="000C67F8">
              <w:rPr>
                <w:rFonts w:ascii="Verdana" w:hAnsi="Verdana"/>
                <w:b/>
                <w:sz w:val="16"/>
                <w:szCs w:val="16"/>
              </w:rPr>
              <w:t>b)</w:t>
            </w:r>
            <w:r w:rsidRPr="000C67F8">
              <w:rPr>
                <w:rFonts w:ascii="Verdana" w:hAnsi="Verdana"/>
                <w:b/>
                <w:sz w:val="16"/>
                <w:szCs w:val="16"/>
              </w:rPr>
              <w:tab/>
            </w:r>
            <w:r w:rsidRPr="000C67F8">
              <w:rPr>
                <w:rFonts w:ascii="Verdana" w:hAnsi="Verdana"/>
                <w:sz w:val="16"/>
                <w:szCs w:val="16"/>
              </w:rPr>
              <w:t xml:space="preserve">RIG flexibles: ninguna pérdida de contenido, un pequeño derrame a través, por ejemplo, de los cierres o los orificios de las grapas, ocasionado por el golpe, no se atribuirá a defecto del RIG, siempre que no se produzca alguna otra </w:t>
            </w:r>
            <w:r w:rsidR="00360468" w:rsidRPr="000C67F8">
              <w:rPr>
                <w:rFonts w:ascii="Verdana" w:hAnsi="Verdana"/>
                <w:sz w:val="16"/>
                <w:szCs w:val="16"/>
              </w:rPr>
              <w:t>pérdida una vez levantada</w:t>
            </w:r>
            <w:r w:rsidRPr="000C67F8">
              <w:rPr>
                <w:rFonts w:ascii="Verdana" w:hAnsi="Verdana"/>
                <w:sz w:val="16"/>
                <w:szCs w:val="16"/>
              </w:rPr>
              <w:t xml:space="preserve"> el RIG del suelo;</w:t>
            </w:r>
          </w:p>
        </w:tc>
        <w:tc>
          <w:tcPr>
            <w:tcW w:w="4675" w:type="dxa"/>
          </w:tcPr>
          <w:p w14:paraId="103B6774" w14:textId="1BEB63F4" w:rsidR="002331EC" w:rsidRPr="00360468" w:rsidRDefault="002331EC" w:rsidP="002331EC">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b/>
                <w:sz w:val="16"/>
                <w:szCs w:val="16"/>
                <w:lang w:val="en-US"/>
              </w:rPr>
              <w:tab/>
            </w:r>
            <w:r w:rsidRPr="00360468">
              <w:rPr>
                <w:rFonts w:ascii="Verdana" w:hAnsi="Verdana"/>
                <w:sz w:val="16"/>
                <w:szCs w:val="16"/>
                <w:lang w:val="en-US"/>
              </w:rPr>
              <w:t xml:space="preserve">Flexible </w:t>
            </w:r>
            <w:r w:rsidR="00360468">
              <w:rPr>
                <w:rFonts w:ascii="Verdana" w:hAnsi="Verdana"/>
                <w:sz w:val="16"/>
                <w:szCs w:val="16"/>
                <w:lang w:val="en-US"/>
              </w:rPr>
              <w:t>IBCs</w:t>
            </w:r>
            <w:r w:rsidRPr="00360468">
              <w:rPr>
                <w:rFonts w:ascii="Verdana" w:hAnsi="Verdana"/>
                <w:sz w:val="16"/>
                <w:szCs w:val="16"/>
                <w:lang w:val="en-US"/>
              </w:rPr>
              <w:t xml:space="preserve">: no loss of content, a small spill through, for example, the closures or the staple </w:t>
            </w:r>
            <w:r w:rsidR="00DF4AE7" w:rsidRPr="00360468">
              <w:rPr>
                <w:rFonts w:ascii="Verdana" w:hAnsi="Verdana"/>
                <w:sz w:val="16"/>
                <w:szCs w:val="16"/>
                <w:lang w:val="en-US"/>
              </w:rPr>
              <w:t>orifices</w:t>
            </w:r>
            <w:r w:rsidRPr="00360468">
              <w:rPr>
                <w:rFonts w:ascii="Verdana" w:hAnsi="Verdana"/>
                <w:sz w:val="16"/>
                <w:szCs w:val="16"/>
                <w:lang w:val="en-US"/>
              </w:rPr>
              <w:t xml:space="preserve">, caused by the impact, will not be attributed to a defect in the </w:t>
            </w:r>
            <w:r w:rsidR="00360468">
              <w:rPr>
                <w:rFonts w:ascii="Verdana" w:hAnsi="Verdana"/>
                <w:sz w:val="16"/>
                <w:szCs w:val="16"/>
                <w:lang w:val="en-US"/>
              </w:rPr>
              <w:t>IBC</w:t>
            </w:r>
            <w:r w:rsidRPr="00360468">
              <w:rPr>
                <w:rFonts w:ascii="Verdana" w:hAnsi="Verdana"/>
                <w:sz w:val="16"/>
                <w:szCs w:val="16"/>
                <w:lang w:val="en-US"/>
              </w:rPr>
              <w:t xml:space="preserve">, </w:t>
            </w:r>
            <w:proofErr w:type="gramStart"/>
            <w:r w:rsidRPr="00360468">
              <w:rPr>
                <w:rFonts w:ascii="Verdana" w:hAnsi="Verdana"/>
                <w:sz w:val="16"/>
                <w:szCs w:val="16"/>
                <w:lang w:val="en-US"/>
              </w:rPr>
              <w:t>as long as</w:t>
            </w:r>
            <w:proofErr w:type="gramEnd"/>
            <w:r w:rsidRPr="00360468">
              <w:rPr>
                <w:rFonts w:ascii="Verdana" w:hAnsi="Verdana"/>
                <w:sz w:val="16"/>
                <w:szCs w:val="16"/>
                <w:lang w:val="en-US"/>
              </w:rPr>
              <w:t xml:space="preserve"> there is no other loss once the </w:t>
            </w:r>
            <w:r w:rsidR="00360468">
              <w:rPr>
                <w:rFonts w:ascii="Verdana" w:hAnsi="Verdana"/>
                <w:sz w:val="16"/>
                <w:szCs w:val="16"/>
                <w:lang w:val="en-US"/>
              </w:rPr>
              <w:t>IBC</w:t>
            </w:r>
            <w:r w:rsidRPr="00360468">
              <w:rPr>
                <w:rFonts w:ascii="Verdana" w:hAnsi="Verdana"/>
                <w:sz w:val="16"/>
                <w:szCs w:val="16"/>
                <w:lang w:val="en-US"/>
              </w:rPr>
              <w:t xml:space="preserve"> has been lifted off the ground;</w:t>
            </w:r>
          </w:p>
        </w:tc>
      </w:tr>
      <w:tr w:rsidR="002331EC" w:rsidRPr="00522249" w14:paraId="5C05338B" w14:textId="1BBC2591" w:rsidTr="00360468">
        <w:tc>
          <w:tcPr>
            <w:tcW w:w="4675" w:type="dxa"/>
          </w:tcPr>
          <w:p w14:paraId="0426B548" w14:textId="77777777" w:rsidR="002331EC" w:rsidRPr="000C67F8" w:rsidRDefault="002331EC" w:rsidP="002331EC">
            <w:pPr>
              <w:pStyle w:val="Texto"/>
              <w:spacing w:line="248" w:lineRule="exact"/>
              <w:ind w:firstLine="0"/>
              <w:rPr>
                <w:rFonts w:ascii="Verdana" w:hAnsi="Verdana"/>
                <w:sz w:val="16"/>
                <w:szCs w:val="16"/>
              </w:rPr>
            </w:pPr>
            <w:r w:rsidRPr="000C67F8">
              <w:rPr>
                <w:rFonts w:ascii="Verdana" w:hAnsi="Verdana"/>
                <w:b/>
                <w:sz w:val="16"/>
                <w:szCs w:val="16"/>
              </w:rPr>
              <w:t>c)</w:t>
            </w:r>
            <w:r w:rsidRPr="000C67F8">
              <w:rPr>
                <w:rFonts w:ascii="Verdana" w:hAnsi="Verdana"/>
                <w:sz w:val="16"/>
                <w:szCs w:val="16"/>
              </w:rPr>
              <w:tab/>
              <w:t>RIG de plástico rígido, compuestos, de cartón y de madera: un pequeño derrame a través de los cierres, ocasionado por el golpe, no se atribuirá a defecto del RIG, siempre que no se produzca alguna otra pérdida;</w:t>
            </w:r>
          </w:p>
        </w:tc>
        <w:tc>
          <w:tcPr>
            <w:tcW w:w="4675" w:type="dxa"/>
          </w:tcPr>
          <w:p w14:paraId="1BF9DDBB" w14:textId="312C73F0" w:rsidR="002331EC" w:rsidRPr="00360468" w:rsidRDefault="002331EC" w:rsidP="002331EC">
            <w:pPr>
              <w:pStyle w:val="Texto"/>
              <w:spacing w:line="248" w:lineRule="exact"/>
              <w:ind w:firstLine="0"/>
              <w:rPr>
                <w:rFonts w:ascii="Verdana" w:hAnsi="Verdana"/>
                <w:b/>
                <w:sz w:val="16"/>
                <w:szCs w:val="16"/>
                <w:lang w:val="en-US"/>
              </w:rPr>
            </w:pPr>
            <w:r w:rsidRPr="00360468">
              <w:rPr>
                <w:rFonts w:ascii="Verdana" w:hAnsi="Verdana"/>
                <w:b/>
                <w:sz w:val="16"/>
                <w:szCs w:val="16"/>
                <w:lang w:val="en-US"/>
              </w:rPr>
              <w:t xml:space="preserve">c) </w:t>
            </w:r>
            <w:r w:rsidRPr="00360468">
              <w:rPr>
                <w:rFonts w:ascii="Verdana" w:hAnsi="Verdana"/>
                <w:sz w:val="16"/>
                <w:szCs w:val="16"/>
                <w:lang w:val="en-US"/>
              </w:rPr>
              <w:tab/>
            </w:r>
            <w:r w:rsidR="00360468">
              <w:rPr>
                <w:rFonts w:ascii="Verdana" w:hAnsi="Verdana"/>
                <w:sz w:val="16"/>
                <w:szCs w:val="16"/>
                <w:lang w:val="en-US"/>
              </w:rPr>
              <w:t>IBC</w:t>
            </w:r>
            <w:r w:rsidRPr="00360468">
              <w:rPr>
                <w:rFonts w:ascii="Verdana" w:hAnsi="Verdana"/>
                <w:sz w:val="16"/>
                <w:szCs w:val="16"/>
                <w:lang w:val="en-US"/>
              </w:rPr>
              <w:t xml:space="preserve"> made of rigid plastic, composites, </w:t>
            </w:r>
            <w:r w:rsidR="00360468" w:rsidRPr="00360468">
              <w:rPr>
                <w:rFonts w:ascii="Verdana" w:hAnsi="Verdana"/>
                <w:sz w:val="16"/>
                <w:szCs w:val="16"/>
                <w:lang w:val="en-US"/>
              </w:rPr>
              <w:t>cardboard,</w:t>
            </w:r>
            <w:r w:rsidRPr="00360468">
              <w:rPr>
                <w:rFonts w:ascii="Verdana" w:hAnsi="Verdana"/>
                <w:sz w:val="16"/>
                <w:szCs w:val="16"/>
                <w:lang w:val="en-US"/>
              </w:rPr>
              <w:t xml:space="preserve"> and wood: a small spillage through the closures, caused by the impact, will not be attributed to a defect in the </w:t>
            </w:r>
            <w:r w:rsidR="00360468">
              <w:rPr>
                <w:rFonts w:ascii="Verdana" w:hAnsi="Verdana"/>
                <w:sz w:val="16"/>
                <w:szCs w:val="16"/>
                <w:lang w:val="en-US"/>
              </w:rPr>
              <w:t>IBC</w:t>
            </w:r>
            <w:r w:rsidRPr="00360468">
              <w:rPr>
                <w:rFonts w:ascii="Verdana" w:hAnsi="Verdana"/>
                <w:sz w:val="16"/>
                <w:szCs w:val="16"/>
                <w:lang w:val="en-US"/>
              </w:rPr>
              <w:t xml:space="preserve">, </w:t>
            </w:r>
            <w:proofErr w:type="gramStart"/>
            <w:r w:rsidRPr="00360468">
              <w:rPr>
                <w:rFonts w:ascii="Verdana" w:hAnsi="Verdana"/>
                <w:sz w:val="16"/>
                <w:szCs w:val="16"/>
                <w:lang w:val="en-US"/>
              </w:rPr>
              <w:t>as long as</w:t>
            </w:r>
            <w:proofErr w:type="gramEnd"/>
            <w:r w:rsidRPr="00360468">
              <w:rPr>
                <w:rFonts w:ascii="Verdana" w:hAnsi="Verdana"/>
                <w:sz w:val="16"/>
                <w:szCs w:val="16"/>
                <w:lang w:val="en-US"/>
              </w:rPr>
              <w:t xml:space="preserve"> no other loss occurs;</w:t>
            </w:r>
          </w:p>
        </w:tc>
      </w:tr>
      <w:tr w:rsidR="002331EC" w:rsidRPr="00522249" w14:paraId="19591C41" w14:textId="1AE01B83" w:rsidTr="00360468">
        <w:tc>
          <w:tcPr>
            <w:tcW w:w="4675" w:type="dxa"/>
          </w:tcPr>
          <w:p w14:paraId="4E9731AA" w14:textId="77777777" w:rsidR="002331EC" w:rsidRPr="000C67F8" w:rsidRDefault="002331EC" w:rsidP="002331EC">
            <w:pPr>
              <w:pStyle w:val="Texto"/>
              <w:spacing w:line="248" w:lineRule="exact"/>
              <w:ind w:firstLine="0"/>
              <w:rPr>
                <w:rFonts w:ascii="Verdana" w:hAnsi="Verdana"/>
                <w:sz w:val="16"/>
                <w:szCs w:val="16"/>
              </w:rPr>
            </w:pPr>
            <w:r w:rsidRPr="000C67F8">
              <w:rPr>
                <w:rFonts w:ascii="Verdana" w:hAnsi="Verdana"/>
                <w:b/>
                <w:sz w:val="16"/>
                <w:szCs w:val="16"/>
              </w:rPr>
              <w:t>d)</w:t>
            </w:r>
            <w:r w:rsidRPr="000C67F8">
              <w:rPr>
                <w:rFonts w:ascii="Verdana" w:hAnsi="Verdana"/>
                <w:sz w:val="16"/>
                <w:szCs w:val="16"/>
              </w:rPr>
              <w:t xml:space="preserve"> </w:t>
            </w:r>
            <w:r w:rsidRPr="000C67F8">
              <w:rPr>
                <w:rFonts w:ascii="Verdana" w:hAnsi="Verdana"/>
                <w:sz w:val="16"/>
                <w:szCs w:val="16"/>
              </w:rPr>
              <w:tab/>
              <w:t xml:space="preserve">Todos los RIG: sin daños que hagan que el transporte del RIG para su recuperación o eliminación sea inseguro, ni pérdida alguna de contenido. Además, </w:t>
            </w:r>
            <w:r w:rsidRPr="000C67F8">
              <w:rPr>
                <w:rFonts w:ascii="Verdana" w:hAnsi="Verdana"/>
                <w:sz w:val="16"/>
                <w:szCs w:val="16"/>
              </w:rPr>
              <w:lastRenderedPageBreak/>
              <w:t>con medios apropiados, deberá ser posible levantar el RIG del suelo durante cinco minutos;</w:t>
            </w:r>
          </w:p>
        </w:tc>
        <w:tc>
          <w:tcPr>
            <w:tcW w:w="4675" w:type="dxa"/>
          </w:tcPr>
          <w:p w14:paraId="228C3287" w14:textId="5EFF0829" w:rsidR="002331EC" w:rsidRPr="00360468" w:rsidRDefault="002331EC" w:rsidP="002331EC">
            <w:pPr>
              <w:pStyle w:val="Texto"/>
              <w:spacing w:line="248" w:lineRule="exact"/>
              <w:ind w:firstLine="0"/>
              <w:rPr>
                <w:rFonts w:ascii="Verdana" w:hAnsi="Verdana"/>
                <w:b/>
                <w:sz w:val="16"/>
                <w:szCs w:val="16"/>
                <w:lang w:val="en-US"/>
              </w:rPr>
            </w:pPr>
            <w:r w:rsidRPr="00360468">
              <w:rPr>
                <w:rFonts w:ascii="Verdana" w:hAnsi="Verdana"/>
                <w:b/>
                <w:sz w:val="16"/>
                <w:szCs w:val="16"/>
                <w:lang w:val="en-US"/>
              </w:rPr>
              <w:lastRenderedPageBreak/>
              <w:t>d)</w:t>
            </w:r>
            <w:r w:rsidRPr="00360468">
              <w:rPr>
                <w:rFonts w:ascii="Verdana" w:hAnsi="Verdana"/>
                <w:sz w:val="16"/>
                <w:szCs w:val="16"/>
                <w:lang w:val="en-US"/>
              </w:rPr>
              <w:t xml:space="preserve"> </w:t>
            </w:r>
            <w:r w:rsidRPr="00360468">
              <w:rPr>
                <w:rFonts w:ascii="Verdana" w:hAnsi="Verdana"/>
                <w:sz w:val="16"/>
                <w:szCs w:val="16"/>
                <w:lang w:val="en-US"/>
              </w:rPr>
              <w:tab/>
              <w:t xml:space="preserve">All </w:t>
            </w:r>
            <w:r w:rsidR="00360468">
              <w:rPr>
                <w:rFonts w:ascii="Verdana" w:hAnsi="Verdana"/>
                <w:sz w:val="16"/>
                <w:szCs w:val="16"/>
                <w:lang w:val="en-US"/>
              </w:rPr>
              <w:t>IBCs</w:t>
            </w:r>
            <w:r w:rsidRPr="00360468">
              <w:rPr>
                <w:rFonts w:ascii="Verdana" w:hAnsi="Verdana"/>
                <w:sz w:val="16"/>
                <w:szCs w:val="16"/>
                <w:lang w:val="en-US"/>
              </w:rPr>
              <w:t xml:space="preserve">: No damage that would make transportation of the IBC for recovery or disposal unsafe, and no loss of contents. In addition, with </w:t>
            </w:r>
            <w:r w:rsidRPr="00360468">
              <w:rPr>
                <w:rFonts w:ascii="Verdana" w:hAnsi="Verdana"/>
                <w:sz w:val="16"/>
                <w:szCs w:val="16"/>
                <w:lang w:val="en-US"/>
              </w:rPr>
              <w:lastRenderedPageBreak/>
              <w:t>appropriate means, it shall be possible to lift the IBC off the ground for five minutes;</w:t>
            </w:r>
          </w:p>
        </w:tc>
      </w:tr>
      <w:tr w:rsidR="002331EC" w:rsidRPr="000C67F8" w14:paraId="5D131C58" w14:textId="01A2AF38" w:rsidTr="00360468">
        <w:tc>
          <w:tcPr>
            <w:tcW w:w="4675" w:type="dxa"/>
          </w:tcPr>
          <w:p w14:paraId="0A9DA6C2"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b/>
                <w:sz w:val="16"/>
                <w:szCs w:val="16"/>
              </w:rPr>
              <w:lastRenderedPageBreak/>
              <w:t xml:space="preserve">10.3.12 </w:t>
            </w:r>
            <w:r w:rsidRPr="000C67F8">
              <w:rPr>
                <w:rFonts w:ascii="Verdana" w:hAnsi="Verdana"/>
                <w:sz w:val="16"/>
                <w:szCs w:val="16"/>
              </w:rPr>
              <w:t>Ensayo (prueba) de desgarramiento.</w:t>
            </w:r>
          </w:p>
        </w:tc>
        <w:tc>
          <w:tcPr>
            <w:tcW w:w="4675" w:type="dxa"/>
          </w:tcPr>
          <w:p w14:paraId="5928B588" w14:textId="66B5676F"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10.3.12 </w:t>
            </w:r>
            <w:r w:rsidR="00360468">
              <w:rPr>
                <w:rFonts w:ascii="Verdana" w:hAnsi="Verdana"/>
                <w:bCs/>
                <w:sz w:val="16"/>
                <w:szCs w:val="16"/>
                <w:lang w:val="en-US"/>
              </w:rPr>
              <w:t xml:space="preserve">Examination (test) for tearing. </w:t>
            </w:r>
          </w:p>
        </w:tc>
      </w:tr>
      <w:tr w:rsidR="002331EC" w:rsidRPr="000C67F8" w14:paraId="6564AF34" w14:textId="55DB3AE9" w:rsidTr="00360468">
        <w:tc>
          <w:tcPr>
            <w:tcW w:w="4675" w:type="dxa"/>
          </w:tcPr>
          <w:p w14:paraId="41333AD4"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b/>
                <w:sz w:val="16"/>
                <w:szCs w:val="16"/>
              </w:rPr>
              <w:t xml:space="preserve">10.3.12.1 </w:t>
            </w:r>
            <w:r w:rsidRPr="000C67F8">
              <w:rPr>
                <w:rFonts w:ascii="Verdana" w:hAnsi="Verdana"/>
                <w:sz w:val="16"/>
                <w:szCs w:val="16"/>
              </w:rPr>
              <w:t>Aplicabilidad.</w:t>
            </w:r>
          </w:p>
        </w:tc>
        <w:tc>
          <w:tcPr>
            <w:tcW w:w="4675" w:type="dxa"/>
          </w:tcPr>
          <w:p w14:paraId="566FD92F" w14:textId="7D8734D3"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10.3.12.1 </w:t>
            </w:r>
            <w:r w:rsidRPr="00360468">
              <w:rPr>
                <w:rFonts w:ascii="Verdana" w:hAnsi="Verdana"/>
                <w:sz w:val="16"/>
                <w:szCs w:val="16"/>
                <w:lang w:val="en-US"/>
              </w:rPr>
              <w:t>Applicability.</w:t>
            </w:r>
          </w:p>
        </w:tc>
      </w:tr>
      <w:tr w:rsidR="002331EC" w:rsidRPr="00522249" w14:paraId="08CCFE3B" w14:textId="334D8FC2" w:rsidTr="00360468">
        <w:tc>
          <w:tcPr>
            <w:tcW w:w="4675" w:type="dxa"/>
          </w:tcPr>
          <w:p w14:paraId="62A25613"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Para todos los tipos de RIG flexibles, como ensayo (prueba) de modelo tipo.</w:t>
            </w:r>
          </w:p>
        </w:tc>
        <w:tc>
          <w:tcPr>
            <w:tcW w:w="4675" w:type="dxa"/>
          </w:tcPr>
          <w:p w14:paraId="4190C577" w14:textId="1D0A87E4"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For all types of flexible </w:t>
            </w:r>
            <w:r w:rsidR="00360468">
              <w:rPr>
                <w:rFonts w:ascii="Verdana" w:hAnsi="Verdana"/>
                <w:sz w:val="16"/>
                <w:szCs w:val="16"/>
                <w:lang w:val="en-US"/>
              </w:rPr>
              <w:t>IBCs</w:t>
            </w:r>
            <w:r w:rsidRPr="00360468">
              <w:rPr>
                <w:rFonts w:ascii="Verdana" w:hAnsi="Verdana"/>
                <w:sz w:val="16"/>
                <w:szCs w:val="16"/>
                <w:lang w:val="en-US"/>
              </w:rPr>
              <w:t xml:space="preserve">, such as </w:t>
            </w:r>
            <w:r w:rsidR="008001F1" w:rsidRPr="00360468">
              <w:rPr>
                <w:rFonts w:ascii="Verdana" w:hAnsi="Verdana"/>
                <w:sz w:val="16"/>
                <w:szCs w:val="16"/>
                <w:lang w:val="en-US"/>
              </w:rPr>
              <w:t>model type</w:t>
            </w:r>
            <w:r w:rsidRPr="00360468">
              <w:rPr>
                <w:rFonts w:ascii="Verdana" w:hAnsi="Verdana"/>
                <w:sz w:val="16"/>
                <w:szCs w:val="16"/>
                <w:lang w:val="en-US"/>
              </w:rPr>
              <w:t xml:space="preserve"> testing.</w:t>
            </w:r>
          </w:p>
        </w:tc>
      </w:tr>
      <w:tr w:rsidR="002331EC" w:rsidRPr="00522249" w14:paraId="69BE4C5F" w14:textId="3663CA3B" w:rsidTr="00360468">
        <w:tc>
          <w:tcPr>
            <w:tcW w:w="4675" w:type="dxa"/>
          </w:tcPr>
          <w:p w14:paraId="3B41E36B"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 xml:space="preserve">10.3.12.2 </w:t>
            </w:r>
            <w:r w:rsidRPr="000C67F8">
              <w:rPr>
                <w:rFonts w:ascii="Verdana" w:hAnsi="Verdana"/>
                <w:sz w:val="16"/>
                <w:szCs w:val="16"/>
              </w:rPr>
              <w:t>Preparación del RIG para el ensayo (prueba).</w:t>
            </w:r>
          </w:p>
        </w:tc>
        <w:tc>
          <w:tcPr>
            <w:tcW w:w="4675" w:type="dxa"/>
          </w:tcPr>
          <w:p w14:paraId="2D51F886" w14:textId="195A9772"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10.3.12.2 </w:t>
            </w:r>
            <w:r w:rsidRPr="00360468">
              <w:rPr>
                <w:rFonts w:ascii="Verdana" w:hAnsi="Verdana"/>
                <w:sz w:val="16"/>
                <w:szCs w:val="16"/>
                <w:lang w:val="en-US"/>
              </w:rPr>
              <w:t xml:space="preserve">Preparation of the </w:t>
            </w:r>
            <w:r w:rsid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331EC" w:rsidRPr="00522249" w14:paraId="3458BA3C" w14:textId="691C7394" w:rsidTr="00360468">
        <w:tc>
          <w:tcPr>
            <w:tcW w:w="4675" w:type="dxa"/>
          </w:tcPr>
          <w:p w14:paraId="4484C3CF"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Se llenará el RIG por lo menos hasta el 95% de su capacidad y hasta la masa bruta máxima admisible, repartiendo el contenido de modo uniforme.</w:t>
            </w:r>
          </w:p>
        </w:tc>
        <w:tc>
          <w:tcPr>
            <w:tcW w:w="4675" w:type="dxa"/>
          </w:tcPr>
          <w:p w14:paraId="038ADE32" w14:textId="5243BF66"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The </w:t>
            </w:r>
            <w:r w:rsidR="00360468">
              <w:rPr>
                <w:rFonts w:ascii="Verdana" w:hAnsi="Verdana"/>
                <w:sz w:val="16"/>
                <w:szCs w:val="16"/>
                <w:lang w:val="en-US"/>
              </w:rPr>
              <w:t>IBC</w:t>
            </w:r>
            <w:r w:rsidRPr="00360468">
              <w:rPr>
                <w:rFonts w:ascii="Verdana" w:hAnsi="Verdana"/>
                <w:sz w:val="16"/>
                <w:szCs w:val="16"/>
                <w:lang w:val="en-US"/>
              </w:rPr>
              <w:t xml:space="preserve"> will be filled to at least 95% of its capacity and up to the maximum admissible gross mass, distributing the content evenly.</w:t>
            </w:r>
          </w:p>
        </w:tc>
      </w:tr>
      <w:tr w:rsidR="002331EC" w:rsidRPr="000C67F8" w14:paraId="10BE069B" w14:textId="150E86CF" w:rsidTr="00360468">
        <w:tc>
          <w:tcPr>
            <w:tcW w:w="4675" w:type="dxa"/>
          </w:tcPr>
          <w:p w14:paraId="4AED6810"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 xml:space="preserve">10.3.12.3 </w:t>
            </w:r>
            <w:r w:rsidRPr="000C67F8">
              <w:rPr>
                <w:rFonts w:ascii="Verdana" w:hAnsi="Verdana"/>
                <w:sz w:val="16"/>
                <w:szCs w:val="16"/>
              </w:rPr>
              <w:t>Método de ensayo (prueba).</w:t>
            </w:r>
          </w:p>
        </w:tc>
        <w:tc>
          <w:tcPr>
            <w:tcW w:w="4675" w:type="dxa"/>
          </w:tcPr>
          <w:p w14:paraId="69566074" w14:textId="4585F9D8"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10.3.12.3 </w:t>
            </w:r>
            <w:r w:rsidR="00360468">
              <w:rPr>
                <w:rFonts w:ascii="Verdana" w:hAnsi="Verdana"/>
                <w:sz w:val="16"/>
                <w:szCs w:val="16"/>
                <w:lang w:val="en-US"/>
              </w:rPr>
              <w:t>Examination</w:t>
            </w:r>
            <w:r w:rsidRPr="00360468">
              <w:rPr>
                <w:rFonts w:ascii="Verdana" w:hAnsi="Verdana"/>
                <w:sz w:val="16"/>
                <w:szCs w:val="16"/>
                <w:lang w:val="en-US"/>
              </w:rPr>
              <w:t xml:space="preserve"> (test)</w:t>
            </w:r>
            <w:r w:rsidR="00360468">
              <w:rPr>
                <w:rFonts w:ascii="Verdana" w:hAnsi="Verdana"/>
                <w:sz w:val="16"/>
                <w:szCs w:val="16"/>
                <w:lang w:val="en-US"/>
              </w:rPr>
              <w:t xml:space="preserve"> method</w:t>
            </w:r>
            <w:r w:rsidRPr="00360468">
              <w:rPr>
                <w:rFonts w:ascii="Verdana" w:hAnsi="Verdana"/>
                <w:sz w:val="16"/>
                <w:szCs w:val="16"/>
                <w:lang w:val="en-US"/>
              </w:rPr>
              <w:t>.</w:t>
            </w:r>
          </w:p>
        </w:tc>
      </w:tr>
      <w:tr w:rsidR="002331EC" w:rsidRPr="00522249" w14:paraId="376E0F87" w14:textId="0FED6427" w:rsidTr="00360468">
        <w:tc>
          <w:tcPr>
            <w:tcW w:w="4675" w:type="dxa"/>
          </w:tcPr>
          <w:p w14:paraId="65102526"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Una vez colocado el RIG en el suelo, se perfora con un cuchillo la pared de una de sus caras anchas, haciendo un corte de 100 mm de longitud que forme un ángulo de 45º con el eje principal del RIG, a una altura media entre la superficie del fondo y el nivel superior del contenido. Seguidamente, se someterá el RIG a una carga superpuesta, uniformemente distribuida, equivalente al doble de la masa bruta máxima admisible. Se aplicará dicha carga durante al menos 5 minutos. A continuación, si se trata de un RIG destinado a ser izado por la parte superior o por uno de los costados, y una vez que se haya retirado la carga superpuesta, el RIG se levantará del suelo y permanecerá en tal posición por espacio de 5 minutos.</w:t>
            </w:r>
          </w:p>
        </w:tc>
        <w:tc>
          <w:tcPr>
            <w:tcW w:w="4675" w:type="dxa"/>
          </w:tcPr>
          <w:p w14:paraId="2127E950" w14:textId="5AD4DFAC"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Once the </w:t>
            </w:r>
            <w:r w:rsidR="00360468">
              <w:rPr>
                <w:rFonts w:ascii="Verdana" w:hAnsi="Verdana"/>
                <w:sz w:val="16"/>
                <w:szCs w:val="16"/>
                <w:lang w:val="en-US"/>
              </w:rPr>
              <w:t>IBC</w:t>
            </w:r>
            <w:r w:rsidRPr="00360468">
              <w:rPr>
                <w:rFonts w:ascii="Verdana" w:hAnsi="Verdana"/>
                <w:sz w:val="16"/>
                <w:szCs w:val="16"/>
                <w:lang w:val="en-US"/>
              </w:rPr>
              <w:t xml:space="preserve"> is placed on the ground, the wall of one of its wide faces is perforated with a knife, making a 100 mm long cut that forms an angle of 45º with the main axis of the </w:t>
            </w:r>
            <w:r w:rsidR="00360468">
              <w:rPr>
                <w:rFonts w:ascii="Verdana" w:hAnsi="Verdana"/>
                <w:sz w:val="16"/>
                <w:szCs w:val="16"/>
                <w:lang w:val="en-US"/>
              </w:rPr>
              <w:t>IBC</w:t>
            </w:r>
            <w:r w:rsidRPr="00360468">
              <w:rPr>
                <w:rFonts w:ascii="Verdana" w:hAnsi="Verdana"/>
                <w:sz w:val="16"/>
                <w:szCs w:val="16"/>
                <w:lang w:val="en-US"/>
              </w:rPr>
              <w:t xml:space="preserve">, at an average height between the bottom surface and top level of content. Next, the IBC will be subjected to a superimposed load, uniformly distributed, equivalent to twice the maximum permissible gross mass. This load will be applied for at least 5 minutes. Next, if it is an </w:t>
            </w:r>
            <w:r w:rsidR="00360468">
              <w:rPr>
                <w:rFonts w:ascii="Verdana" w:hAnsi="Verdana"/>
                <w:sz w:val="16"/>
                <w:szCs w:val="16"/>
                <w:lang w:val="en-US"/>
              </w:rPr>
              <w:t>IBC</w:t>
            </w:r>
            <w:r w:rsidRPr="00360468">
              <w:rPr>
                <w:rFonts w:ascii="Verdana" w:hAnsi="Verdana"/>
                <w:sz w:val="16"/>
                <w:szCs w:val="16"/>
                <w:lang w:val="en-US"/>
              </w:rPr>
              <w:t xml:space="preserve"> intended to be lifted from the top or one of the sides, and once the superimposed load has been removed, the </w:t>
            </w:r>
            <w:r w:rsidR="00360468">
              <w:rPr>
                <w:rFonts w:ascii="Verdana" w:hAnsi="Verdana"/>
                <w:sz w:val="16"/>
                <w:szCs w:val="16"/>
                <w:lang w:val="en-US"/>
              </w:rPr>
              <w:t>IBC</w:t>
            </w:r>
            <w:r w:rsidRPr="00360468">
              <w:rPr>
                <w:rFonts w:ascii="Verdana" w:hAnsi="Verdana"/>
                <w:sz w:val="16"/>
                <w:szCs w:val="16"/>
                <w:lang w:val="en-US"/>
              </w:rPr>
              <w:t xml:space="preserve"> will be lifted off the ground and will remain in that position for a space of 5 minutes.</w:t>
            </w:r>
          </w:p>
        </w:tc>
      </w:tr>
      <w:tr w:rsidR="002331EC" w:rsidRPr="00522249" w14:paraId="5420F7DF" w14:textId="5D20EBFA" w:rsidTr="00360468">
        <w:tc>
          <w:tcPr>
            <w:tcW w:w="4675" w:type="dxa"/>
          </w:tcPr>
          <w:p w14:paraId="14567707"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 xml:space="preserve">10.3.12.4 </w:t>
            </w:r>
            <w:r w:rsidRPr="000C67F8">
              <w:rPr>
                <w:rFonts w:ascii="Verdana" w:hAnsi="Verdana"/>
                <w:sz w:val="16"/>
                <w:szCs w:val="16"/>
              </w:rPr>
              <w:t>Criterio de superación del ensayo (prueba).</w:t>
            </w:r>
          </w:p>
        </w:tc>
        <w:tc>
          <w:tcPr>
            <w:tcW w:w="4675" w:type="dxa"/>
          </w:tcPr>
          <w:p w14:paraId="5309CE14" w14:textId="034B5971"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10.3.12.4 </w:t>
            </w:r>
            <w:r w:rsidRPr="00360468">
              <w:rPr>
                <w:rFonts w:ascii="Verdana" w:hAnsi="Verdana"/>
                <w:sz w:val="16"/>
                <w:szCs w:val="16"/>
                <w:lang w:val="en-US"/>
              </w:rPr>
              <w:t xml:space="preserve">Criterion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331EC" w:rsidRPr="00522249" w14:paraId="0739F565" w14:textId="75EBE439" w:rsidTr="00360468">
        <w:tc>
          <w:tcPr>
            <w:tcW w:w="4675" w:type="dxa"/>
          </w:tcPr>
          <w:p w14:paraId="0FD205EC"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El corte no aumentará en más de 25% de su longitud original.</w:t>
            </w:r>
          </w:p>
        </w:tc>
        <w:tc>
          <w:tcPr>
            <w:tcW w:w="4675" w:type="dxa"/>
          </w:tcPr>
          <w:p w14:paraId="759F46A1" w14:textId="5BA06465"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The cut shall not increase by more than 25% of its original length.</w:t>
            </w:r>
          </w:p>
        </w:tc>
      </w:tr>
      <w:tr w:rsidR="002331EC" w:rsidRPr="000C67F8" w14:paraId="58FCEB48" w14:textId="0C2EE64B" w:rsidTr="00360468">
        <w:tc>
          <w:tcPr>
            <w:tcW w:w="4675" w:type="dxa"/>
          </w:tcPr>
          <w:p w14:paraId="5587E22E"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 xml:space="preserve">10.3.13 </w:t>
            </w:r>
            <w:r w:rsidRPr="000C67F8">
              <w:rPr>
                <w:rFonts w:ascii="Verdana" w:hAnsi="Verdana"/>
                <w:sz w:val="16"/>
                <w:szCs w:val="16"/>
              </w:rPr>
              <w:t>Ensayo (prueba) de derribo.</w:t>
            </w:r>
          </w:p>
        </w:tc>
        <w:tc>
          <w:tcPr>
            <w:tcW w:w="4675" w:type="dxa"/>
          </w:tcPr>
          <w:p w14:paraId="7E459054" w14:textId="73EA5ACB"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10.3.13 </w:t>
            </w:r>
            <w:r w:rsidR="00360468">
              <w:rPr>
                <w:rFonts w:ascii="Verdana" w:hAnsi="Verdana"/>
                <w:bCs/>
                <w:sz w:val="16"/>
                <w:szCs w:val="16"/>
                <w:lang w:val="en-US"/>
              </w:rPr>
              <w:t>Examination (test) knockdown</w:t>
            </w:r>
            <w:r w:rsidRPr="00360468">
              <w:rPr>
                <w:rFonts w:ascii="Verdana" w:hAnsi="Verdana"/>
                <w:sz w:val="16"/>
                <w:szCs w:val="16"/>
                <w:lang w:val="en-US"/>
              </w:rPr>
              <w:t>.</w:t>
            </w:r>
          </w:p>
        </w:tc>
      </w:tr>
      <w:tr w:rsidR="002331EC" w:rsidRPr="000C67F8" w14:paraId="6331153F" w14:textId="3E14BCBC" w:rsidTr="00360468">
        <w:tc>
          <w:tcPr>
            <w:tcW w:w="4675" w:type="dxa"/>
          </w:tcPr>
          <w:p w14:paraId="79DB0A8F"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b/>
                <w:sz w:val="16"/>
                <w:szCs w:val="16"/>
              </w:rPr>
              <w:t>10.3.13.1</w:t>
            </w:r>
            <w:r w:rsidRPr="000C67F8">
              <w:rPr>
                <w:rFonts w:ascii="Verdana" w:hAnsi="Verdana"/>
                <w:sz w:val="16"/>
                <w:szCs w:val="16"/>
              </w:rPr>
              <w:t xml:space="preserve"> Aplicabilidad.</w:t>
            </w:r>
          </w:p>
        </w:tc>
        <w:tc>
          <w:tcPr>
            <w:tcW w:w="4675" w:type="dxa"/>
          </w:tcPr>
          <w:p w14:paraId="3C995057" w14:textId="16FCAEF6"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10.3.13.1 </w:t>
            </w:r>
            <w:r w:rsidRPr="00360468">
              <w:rPr>
                <w:rFonts w:ascii="Verdana" w:hAnsi="Verdana"/>
                <w:sz w:val="16"/>
                <w:szCs w:val="16"/>
                <w:lang w:val="en-US"/>
              </w:rPr>
              <w:t>Applicability.</w:t>
            </w:r>
          </w:p>
        </w:tc>
      </w:tr>
      <w:tr w:rsidR="002331EC" w:rsidRPr="00522249" w14:paraId="0B1706EF" w14:textId="5508A96B" w:rsidTr="00360468">
        <w:tc>
          <w:tcPr>
            <w:tcW w:w="4675" w:type="dxa"/>
          </w:tcPr>
          <w:p w14:paraId="6D08F11E"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Para todos los tipos de RIG flexibles, como ensayo (prueba) de modelo tipo.</w:t>
            </w:r>
          </w:p>
        </w:tc>
        <w:tc>
          <w:tcPr>
            <w:tcW w:w="4675" w:type="dxa"/>
          </w:tcPr>
          <w:p w14:paraId="4858416A" w14:textId="3C1EE5B7"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For all types of flexible </w:t>
            </w:r>
            <w:r w:rsidR="00360468">
              <w:rPr>
                <w:rFonts w:ascii="Verdana" w:hAnsi="Verdana"/>
                <w:sz w:val="16"/>
                <w:szCs w:val="16"/>
                <w:lang w:val="en-US"/>
              </w:rPr>
              <w:t>IBCs</w:t>
            </w:r>
            <w:r w:rsidRPr="00360468">
              <w:rPr>
                <w:rFonts w:ascii="Verdana" w:hAnsi="Verdana"/>
                <w:sz w:val="16"/>
                <w:szCs w:val="16"/>
                <w:lang w:val="en-US"/>
              </w:rPr>
              <w:t xml:space="preserve">, such as </w:t>
            </w:r>
            <w:r w:rsidR="008001F1" w:rsidRPr="00360468">
              <w:rPr>
                <w:rFonts w:ascii="Verdana" w:hAnsi="Verdana"/>
                <w:sz w:val="16"/>
                <w:szCs w:val="16"/>
                <w:lang w:val="en-US"/>
              </w:rPr>
              <w:t>model type</w:t>
            </w:r>
            <w:r w:rsidRPr="00360468">
              <w:rPr>
                <w:rFonts w:ascii="Verdana" w:hAnsi="Verdana"/>
                <w:sz w:val="16"/>
                <w:szCs w:val="16"/>
                <w:lang w:val="en-US"/>
              </w:rPr>
              <w:t xml:space="preserve"> testing.</w:t>
            </w:r>
          </w:p>
        </w:tc>
      </w:tr>
      <w:tr w:rsidR="002331EC" w:rsidRPr="00522249" w14:paraId="5F4D7492" w14:textId="45E48133" w:rsidTr="00360468">
        <w:tc>
          <w:tcPr>
            <w:tcW w:w="4675" w:type="dxa"/>
          </w:tcPr>
          <w:p w14:paraId="0D71BC32"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10.3.13.2</w:t>
            </w:r>
            <w:r w:rsidRPr="000C67F8">
              <w:rPr>
                <w:rFonts w:ascii="Verdana" w:hAnsi="Verdana"/>
                <w:sz w:val="16"/>
                <w:szCs w:val="16"/>
              </w:rPr>
              <w:t xml:space="preserve"> Preparación del RIG para el ensayo (prueba).</w:t>
            </w:r>
          </w:p>
        </w:tc>
        <w:tc>
          <w:tcPr>
            <w:tcW w:w="4675" w:type="dxa"/>
          </w:tcPr>
          <w:p w14:paraId="6A3D4928" w14:textId="0E627BEE"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10.3.13.2 </w:t>
            </w:r>
            <w:r w:rsidRPr="00360468">
              <w:rPr>
                <w:rFonts w:ascii="Verdana" w:hAnsi="Verdana"/>
                <w:sz w:val="16"/>
                <w:szCs w:val="16"/>
                <w:lang w:val="en-US"/>
              </w:rPr>
              <w:t xml:space="preserve">Preparation of the </w:t>
            </w:r>
            <w:r w:rsid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331EC" w:rsidRPr="00522249" w14:paraId="318239DF" w14:textId="6DCB5329" w:rsidTr="00360468">
        <w:tc>
          <w:tcPr>
            <w:tcW w:w="4675" w:type="dxa"/>
          </w:tcPr>
          <w:p w14:paraId="397DFDE6" w14:textId="77777777" w:rsidR="002331EC" w:rsidRPr="000C67F8" w:rsidRDefault="002331EC" w:rsidP="002331EC">
            <w:pPr>
              <w:pStyle w:val="Texto"/>
              <w:spacing w:line="231" w:lineRule="exact"/>
              <w:ind w:firstLine="0"/>
              <w:rPr>
                <w:rFonts w:ascii="Verdana" w:hAnsi="Verdana"/>
                <w:sz w:val="16"/>
                <w:szCs w:val="16"/>
              </w:rPr>
            </w:pPr>
            <w:r w:rsidRPr="000C67F8">
              <w:rPr>
                <w:rFonts w:ascii="Verdana" w:hAnsi="Verdana"/>
                <w:sz w:val="16"/>
                <w:szCs w:val="16"/>
              </w:rPr>
              <w:t>Se llenará el RIG por lo menos al 95% de su capacidad y hasta la masa bruta máxima admisible repartiendo el contenido de modo uniforme.</w:t>
            </w:r>
          </w:p>
        </w:tc>
        <w:tc>
          <w:tcPr>
            <w:tcW w:w="4675" w:type="dxa"/>
          </w:tcPr>
          <w:p w14:paraId="2C4249C7" w14:textId="71F3BF5A"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The </w:t>
            </w:r>
            <w:r w:rsidR="00360468">
              <w:rPr>
                <w:rFonts w:ascii="Verdana" w:hAnsi="Verdana"/>
                <w:sz w:val="16"/>
                <w:szCs w:val="16"/>
                <w:lang w:val="en-US"/>
              </w:rPr>
              <w:t>IBC</w:t>
            </w:r>
            <w:r w:rsidRPr="00360468">
              <w:rPr>
                <w:rFonts w:ascii="Verdana" w:hAnsi="Verdana"/>
                <w:sz w:val="16"/>
                <w:szCs w:val="16"/>
                <w:lang w:val="en-US"/>
              </w:rPr>
              <w:t xml:space="preserve"> will be filled to at least 95% of its capacity and up to the maximum admissible gross mass, distributing the content evenly.</w:t>
            </w:r>
          </w:p>
        </w:tc>
      </w:tr>
      <w:tr w:rsidR="002331EC" w:rsidRPr="000C67F8" w14:paraId="609F11F0" w14:textId="7D4989CD" w:rsidTr="00360468">
        <w:tc>
          <w:tcPr>
            <w:tcW w:w="4675" w:type="dxa"/>
          </w:tcPr>
          <w:p w14:paraId="6BF2E744"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b/>
                <w:sz w:val="16"/>
                <w:szCs w:val="16"/>
              </w:rPr>
              <w:t>10.3.13.3</w:t>
            </w:r>
            <w:r w:rsidRPr="000C67F8">
              <w:rPr>
                <w:rFonts w:ascii="Verdana" w:hAnsi="Verdana"/>
                <w:sz w:val="16"/>
                <w:szCs w:val="16"/>
              </w:rPr>
              <w:t xml:space="preserve"> Método de ensayo (prueba).</w:t>
            </w:r>
          </w:p>
        </w:tc>
        <w:tc>
          <w:tcPr>
            <w:tcW w:w="4675" w:type="dxa"/>
          </w:tcPr>
          <w:p w14:paraId="093869BF" w14:textId="69D06B32" w:rsidR="002331EC" w:rsidRPr="00360468" w:rsidRDefault="002331EC" w:rsidP="002331EC">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10.3.13.3 </w:t>
            </w:r>
            <w:r w:rsidR="00360468">
              <w:rPr>
                <w:rFonts w:ascii="Verdana" w:hAnsi="Verdana"/>
                <w:sz w:val="16"/>
                <w:szCs w:val="16"/>
                <w:lang w:val="en-US"/>
              </w:rPr>
              <w:t xml:space="preserve">Examination </w:t>
            </w:r>
            <w:r w:rsidRPr="00360468">
              <w:rPr>
                <w:rFonts w:ascii="Verdana" w:hAnsi="Verdana"/>
                <w:sz w:val="16"/>
                <w:szCs w:val="16"/>
                <w:lang w:val="en-US"/>
              </w:rPr>
              <w:t>(test)</w:t>
            </w:r>
            <w:r w:rsidR="00360468" w:rsidRPr="00360468">
              <w:rPr>
                <w:rFonts w:ascii="Verdana" w:hAnsi="Verdana"/>
                <w:sz w:val="16"/>
                <w:szCs w:val="16"/>
                <w:lang w:val="en-US"/>
              </w:rPr>
              <w:t xml:space="preserve"> </w:t>
            </w:r>
            <w:r w:rsidR="00360468" w:rsidRPr="00360468">
              <w:rPr>
                <w:rFonts w:ascii="Verdana" w:hAnsi="Verdana"/>
                <w:sz w:val="16"/>
                <w:szCs w:val="16"/>
                <w:lang w:val="en-US"/>
              </w:rPr>
              <w:t>method</w:t>
            </w:r>
            <w:r w:rsidR="00360468">
              <w:rPr>
                <w:rFonts w:ascii="Verdana" w:hAnsi="Verdana"/>
                <w:sz w:val="16"/>
                <w:szCs w:val="16"/>
                <w:lang w:val="en-US"/>
              </w:rPr>
              <w:t>.</w:t>
            </w:r>
          </w:p>
        </w:tc>
      </w:tr>
      <w:tr w:rsidR="002331EC" w:rsidRPr="00522249" w14:paraId="39E47A50" w14:textId="5908EBEF" w:rsidTr="00360468">
        <w:tc>
          <w:tcPr>
            <w:tcW w:w="4675" w:type="dxa"/>
          </w:tcPr>
          <w:p w14:paraId="5180164D" w14:textId="77777777" w:rsidR="002331EC" w:rsidRPr="000C67F8" w:rsidRDefault="002331EC" w:rsidP="002331EC">
            <w:pPr>
              <w:pStyle w:val="Texto"/>
              <w:spacing w:line="231" w:lineRule="exact"/>
              <w:ind w:firstLine="0"/>
              <w:rPr>
                <w:rFonts w:ascii="Verdana" w:hAnsi="Verdana"/>
                <w:b/>
                <w:sz w:val="16"/>
                <w:szCs w:val="16"/>
              </w:rPr>
            </w:pPr>
            <w:r w:rsidRPr="000C67F8">
              <w:rPr>
                <w:rFonts w:ascii="Verdana" w:hAnsi="Verdana"/>
                <w:sz w:val="16"/>
                <w:szCs w:val="16"/>
              </w:rPr>
              <w:t>Se derribará el RIG de manera que choque con cualquier parte de su extremo superior contra una superficie horizontal rígida, no elástica, lisa y plana.</w:t>
            </w:r>
          </w:p>
        </w:tc>
        <w:tc>
          <w:tcPr>
            <w:tcW w:w="4675" w:type="dxa"/>
          </w:tcPr>
          <w:p w14:paraId="46500BFC" w14:textId="4EA8D72A"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The </w:t>
            </w:r>
            <w:r w:rsidR="00360468">
              <w:rPr>
                <w:rFonts w:ascii="Verdana" w:hAnsi="Verdana"/>
                <w:sz w:val="16"/>
                <w:szCs w:val="16"/>
                <w:lang w:val="en-US"/>
              </w:rPr>
              <w:t>IBC</w:t>
            </w:r>
            <w:r w:rsidRPr="00360468">
              <w:rPr>
                <w:rFonts w:ascii="Verdana" w:hAnsi="Verdana"/>
                <w:sz w:val="16"/>
                <w:szCs w:val="16"/>
                <w:lang w:val="en-US"/>
              </w:rPr>
              <w:t xml:space="preserve"> shall be knocked over so that it strikes any part of its upper end against a rigid, non-elastic, smooth and flat horizontal surface.</w:t>
            </w:r>
          </w:p>
        </w:tc>
      </w:tr>
      <w:tr w:rsidR="002331EC" w:rsidRPr="000C67F8" w14:paraId="776275F8" w14:textId="77777777" w:rsidTr="00360468">
        <w:tc>
          <w:tcPr>
            <w:tcW w:w="4675" w:type="dxa"/>
          </w:tcPr>
          <w:p w14:paraId="3C7BD97D" w14:textId="168790FB" w:rsidR="002331EC" w:rsidRPr="000C67F8" w:rsidRDefault="002331EC" w:rsidP="002331EC">
            <w:pPr>
              <w:pStyle w:val="Texto"/>
              <w:spacing w:line="231" w:lineRule="exact"/>
              <w:ind w:firstLine="0"/>
              <w:rPr>
                <w:rFonts w:ascii="Verdana" w:hAnsi="Verdana"/>
                <w:sz w:val="16"/>
                <w:szCs w:val="16"/>
              </w:rPr>
            </w:pPr>
            <w:r w:rsidRPr="000B0ED5">
              <w:rPr>
                <w:rFonts w:ascii="Verdana" w:hAnsi="Verdana"/>
                <w:b/>
                <w:sz w:val="16"/>
                <w:szCs w:val="16"/>
              </w:rPr>
              <w:t xml:space="preserve">10.3.13.4 </w:t>
            </w:r>
            <w:r w:rsidRPr="000B0ED5">
              <w:rPr>
                <w:rFonts w:ascii="Verdana" w:hAnsi="Verdana"/>
                <w:sz w:val="16"/>
                <w:szCs w:val="16"/>
              </w:rPr>
              <w:t>Altura de derribo.</w:t>
            </w:r>
          </w:p>
        </w:tc>
        <w:tc>
          <w:tcPr>
            <w:tcW w:w="4675" w:type="dxa"/>
          </w:tcPr>
          <w:p w14:paraId="76535EA2" w14:textId="276248C7" w:rsidR="002331EC" w:rsidRPr="00360468" w:rsidRDefault="002331EC" w:rsidP="002331EC">
            <w:pPr>
              <w:pStyle w:val="Texto"/>
              <w:spacing w:line="231" w:lineRule="exact"/>
              <w:ind w:firstLine="0"/>
              <w:rPr>
                <w:rFonts w:ascii="Verdana" w:hAnsi="Verdana"/>
                <w:sz w:val="16"/>
                <w:szCs w:val="16"/>
                <w:lang w:val="en-US"/>
              </w:rPr>
            </w:pPr>
            <w:r w:rsidRPr="00360468">
              <w:rPr>
                <w:rFonts w:ascii="Verdana" w:hAnsi="Verdana"/>
                <w:b/>
                <w:sz w:val="16"/>
                <w:szCs w:val="16"/>
                <w:lang w:val="en-US"/>
              </w:rPr>
              <w:t xml:space="preserve">10.3.13.4 </w:t>
            </w:r>
            <w:r w:rsidRPr="00360468">
              <w:rPr>
                <w:rFonts w:ascii="Verdana" w:hAnsi="Verdana"/>
                <w:bCs/>
                <w:sz w:val="16"/>
                <w:szCs w:val="16"/>
                <w:lang w:val="en-US"/>
              </w:rPr>
              <w:t>Knockdown</w:t>
            </w:r>
            <w:r w:rsidRPr="00360468">
              <w:rPr>
                <w:rFonts w:ascii="Verdana" w:hAnsi="Verdana"/>
                <w:b/>
                <w:sz w:val="16"/>
                <w:szCs w:val="16"/>
                <w:lang w:val="en-US"/>
              </w:rPr>
              <w:t xml:space="preserve"> </w:t>
            </w:r>
            <w:r w:rsidRPr="00360468">
              <w:rPr>
                <w:rFonts w:ascii="Verdana" w:hAnsi="Verdana"/>
                <w:sz w:val="16"/>
                <w:szCs w:val="16"/>
                <w:lang w:val="en-US"/>
              </w:rPr>
              <w:t>Height.</w:t>
            </w:r>
          </w:p>
        </w:tc>
      </w:tr>
    </w:tbl>
    <w:p w14:paraId="1C340281" w14:textId="71FD1E7D" w:rsidR="004228BB" w:rsidRDefault="004228BB" w:rsidP="00C07CD0">
      <w:pPr>
        <w:pStyle w:val="Texto"/>
        <w:spacing w:line="231" w:lineRule="exact"/>
        <w:rPr>
          <w:rFonts w:ascii="Verdana" w:hAnsi="Verdana"/>
          <w:b/>
          <w:sz w:val="16"/>
          <w:szCs w:val="16"/>
        </w:rPr>
      </w:pPr>
    </w:p>
    <w:p w14:paraId="44A193CB" w14:textId="77777777" w:rsidR="00360468" w:rsidRPr="000B0ED5" w:rsidRDefault="00360468" w:rsidP="00C07CD0">
      <w:pPr>
        <w:pStyle w:val="Texto"/>
        <w:spacing w:line="231" w:lineRule="exact"/>
        <w:rPr>
          <w:rFonts w:ascii="Verdana" w:hAnsi="Verdana"/>
          <w:b/>
          <w:sz w:val="16"/>
          <w:szCs w:val="16"/>
        </w:rPr>
      </w:pPr>
    </w:p>
    <w:tbl>
      <w:tblPr>
        <w:tblW w:w="7938" w:type="dxa"/>
        <w:jc w:val="center"/>
        <w:tblCellMar>
          <w:left w:w="70" w:type="dxa"/>
          <w:right w:w="70" w:type="dxa"/>
        </w:tblCellMar>
        <w:tblLook w:val="0000" w:firstRow="0" w:lastRow="0" w:firstColumn="0" w:lastColumn="0" w:noHBand="0" w:noVBand="0"/>
      </w:tblPr>
      <w:tblGrid>
        <w:gridCol w:w="2647"/>
        <w:gridCol w:w="2710"/>
        <w:gridCol w:w="2581"/>
      </w:tblGrid>
      <w:tr w:rsidR="004228BB" w:rsidRPr="000B0ED5" w14:paraId="60DEEBE8" w14:textId="77777777" w:rsidTr="00AD694D">
        <w:trPr>
          <w:cantSplit/>
          <w:trHeight w:val="20"/>
          <w:jc w:val="center"/>
        </w:trPr>
        <w:tc>
          <w:tcPr>
            <w:tcW w:w="2647" w:type="dxa"/>
            <w:tcBorders>
              <w:top w:val="double" w:sz="6" w:space="0" w:color="auto"/>
              <w:left w:val="double" w:sz="6" w:space="0" w:color="auto"/>
              <w:bottom w:val="single" w:sz="6" w:space="0" w:color="auto"/>
              <w:right w:val="single" w:sz="6" w:space="0" w:color="auto"/>
            </w:tcBorders>
            <w:noWrap/>
          </w:tcPr>
          <w:p w14:paraId="1250D2D4" w14:textId="77777777" w:rsidR="004228BB" w:rsidRPr="000B0ED5" w:rsidRDefault="00AD694D" w:rsidP="00C07CD0">
            <w:pPr>
              <w:pStyle w:val="Texto"/>
              <w:spacing w:line="231" w:lineRule="exact"/>
              <w:ind w:firstLine="0"/>
              <w:jc w:val="center"/>
              <w:rPr>
                <w:rFonts w:ascii="Verdana" w:hAnsi="Verdana"/>
                <w:b/>
                <w:sz w:val="16"/>
                <w:szCs w:val="16"/>
              </w:rPr>
            </w:pPr>
            <w:r w:rsidRPr="000B0ED5">
              <w:rPr>
                <w:rFonts w:ascii="Verdana" w:hAnsi="Verdana"/>
                <w:b/>
                <w:sz w:val="16"/>
                <w:szCs w:val="16"/>
              </w:rPr>
              <w:lastRenderedPageBreak/>
              <w:t>GRUPO DE ENVASE Y</w:t>
            </w:r>
            <w:r w:rsidR="003F632F" w:rsidRPr="000B0ED5">
              <w:rPr>
                <w:rFonts w:ascii="Verdana" w:hAnsi="Verdana"/>
                <w:b/>
                <w:sz w:val="16"/>
                <w:szCs w:val="16"/>
              </w:rPr>
              <w:t xml:space="preserve"> </w:t>
            </w:r>
            <w:r w:rsidR="004228BB" w:rsidRPr="000B0ED5">
              <w:rPr>
                <w:rFonts w:ascii="Verdana" w:hAnsi="Verdana"/>
                <w:b/>
                <w:sz w:val="16"/>
                <w:szCs w:val="16"/>
              </w:rPr>
              <w:t>EMBALAJE I</w:t>
            </w:r>
          </w:p>
        </w:tc>
        <w:tc>
          <w:tcPr>
            <w:tcW w:w="2710" w:type="dxa"/>
            <w:tcBorders>
              <w:top w:val="double" w:sz="6" w:space="0" w:color="auto"/>
              <w:left w:val="single" w:sz="6" w:space="0" w:color="auto"/>
              <w:bottom w:val="single" w:sz="6" w:space="0" w:color="auto"/>
              <w:right w:val="single" w:sz="6" w:space="0" w:color="auto"/>
            </w:tcBorders>
          </w:tcPr>
          <w:p w14:paraId="41B4B8D3" w14:textId="77777777" w:rsidR="004228BB" w:rsidRPr="000B0ED5" w:rsidRDefault="004228BB" w:rsidP="00C07CD0">
            <w:pPr>
              <w:pStyle w:val="Texto"/>
              <w:spacing w:line="231" w:lineRule="exact"/>
              <w:ind w:firstLine="0"/>
              <w:jc w:val="center"/>
              <w:rPr>
                <w:rFonts w:ascii="Verdana" w:hAnsi="Verdana"/>
                <w:b/>
                <w:sz w:val="16"/>
                <w:szCs w:val="16"/>
              </w:rPr>
            </w:pPr>
            <w:r w:rsidRPr="000B0ED5">
              <w:rPr>
                <w:rFonts w:ascii="Verdana" w:hAnsi="Verdana"/>
                <w:b/>
                <w:sz w:val="16"/>
                <w:szCs w:val="16"/>
              </w:rPr>
              <w:t>GRUPO DE ENVASE</w:t>
            </w:r>
            <w:r w:rsidR="00AD694D" w:rsidRPr="000B0ED5">
              <w:rPr>
                <w:rFonts w:ascii="Verdana" w:hAnsi="Verdana"/>
                <w:b/>
                <w:sz w:val="16"/>
                <w:szCs w:val="16"/>
              </w:rPr>
              <w:t xml:space="preserve"> Y</w:t>
            </w:r>
            <w:r w:rsidR="003F632F" w:rsidRPr="000B0ED5">
              <w:rPr>
                <w:rFonts w:ascii="Verdana" w:hAnsi="Verdana"/>
                <w:b/>
                <w:sz w:val="16"/>
                <w:szCs w:val="16"/>
              </w:rPr>
              <w:t xml:space="preserve"> </w:t>
            </w:r>
            <w:r w:rsidRPr="000B0ED5">
              <w:rPr>
                <w:rFonts w:ascii="Verdana" w:hAnsi="Verdana"/>
                <w:b/>
                <w:sz w:val="16"/>
                <w:szCs w:val="16"/>
              </w:rPr>
              <w:t>EMBALAJE II</w:t>
            </w:r>
          </w:p>
        </w:tc>
        <w:tc>
          <w:tcPr>
            <w:tcW w:w="2581" w:type="dxa"/>
            <w:tcBorders>
              <w:top w:val="double" w:sz="6" w:space="0" w:color="auto"/>
              <w:left w:val="single" w:sz="6" w:space="0" w:color="auto"/>
              <w:bottom w:val="single" w:sz="6" w:space="0" w:color="auto"/>
              <w:right w:val="double" w:sz="6" w:space="0" w:color="auto"/>
            </w:tcBorders>
          </w:tcPr>
          <w:p w14:paraId="4D235E21" w14:textId="77777777" w:rsidR="004228BB" w:rsidRPr="000B0ED5" w:rsidRDefault="004228BB" w:rsidP="00C07CD0">
            <w:pPr>
              <w:pStyle w:val="Texto"/>
              <w:spacing w:line="231" w:lineRule="exact"/>
              <w:ind w:firstLine="0"/>
              <w:jc w:val="center"/>
              <w:rPr>
                <w:rFonts w:ascii="Verdana" w:hAnsi="Verdana"/>
                <w:b/>
                <w:sz w:val="16"/>
                <w:szCs w:val="16"/>
              </w:rPr>
            </w:pPr>
            <w:r w:rsidRPr="000B0ED5">
              <w:rPr>
                <w:rFonts w:ascii="Verdana" w:hAnsi="Verdana"/>
                <w:b/>
                <w:sz w:val="16"/>
                <w:szCs w:val="16"/>
              </w:rPr>
              <w:t>GRUPO DE ENVASE Y</w:t>
            </w:r>
            <w:r w:rsidR="003F632F" w:rsidRPr="000B0ED5">
              <w:rPr>
                <w:rFonts w:ascii="Verdana" w:hAnsi="Verdana"/>
                <w:b/>
                <w:sz w:val="16"/>
                <w:szCs w:val="16"/>
              </w:rPr>
              <w:t xml:space="preserve"> </w:t>
            </w:r>
            <w:r w:rsidRPr="000B0ED5">
              <w:rPr>
                <w:rFonts w:ascii="Verdana" w:hAnsi="Verdana"/>
                <w:b/>
                <w:sz w:val="16"/>
                <w:szCs w:val="16"/>
              </w:rPr>
              <w:t>EMBALAJE III</w:t>
            </w:r>
          </w:p>
        </w:tc>
      </w:tr>
      <w:tr w:rsidR="004228BB" w:rsidRPr="000B0ED5" w14:paraId="628192A0" w14:textId="77777777" w:rsidTr="00AD694D">
        <w:trPr>
          <w:cantSplit/>
          <w:trHeight w:val="20"/>
          <w:jc w:val="center"/>
        </w:trPr>
        <w:tc>
          <w:tcPr>
            <w:tcW w:w="2647" w:type="dxa"/>
            <w:tcBorders>
              <w:top w:val="single" w:sz="6" w:space="0" w:color="auto"/>
              <w:left w:val="double" w:sz="6" w:space="0" w:color="auto"/>
              <w:bottom w:val="double" w:sz="6" w:space="0" w:color="auto"/>
              <w:right w:val="single" w:sz="6" w:space="0" w:color="auto"/>
            </w:tcBorders>
          </w:tcPr>
          <w:p w14:paraId="630D0DE7" w14:textId="77777777" w:rsidR="004228BB" w:rsidRPr="000B0ED5" w:rsidRDefault="004228BB" w:rsidP="00C07CD0">
            <w:pPr>
              <w:pStyle w:val="Texto"/>
              <w:spacing w:line="231" w:lineRule="exact"/>
              <w:ind w:firstLine="0"/>
              <w:jc w:val="center"/>
              <w:rPr>
                <w:rFonts w:ascii="Verdana" w:hAnsi="Verdana"/>
                <w:sz w:val="16"/>
                <w:szCs w:val="16"/>
              </w:rPr>
            </w:pPr>
            <w:r w:rsidRPr="000B0ED5">
              <w:rPr>
                <w:rFonts w:ascii="Verdana" w:hAnsi="Verdana"/>
                <w:sz w:val="16"/>
                <w:szCs w:val="16"/>
              </w:rPr>
              <w:t>1.8 m</w:t>
            </w:r>
          </w:p>
        </w:tc>
        <w:tc>
          <w:tcPr>
            <w:tcW w:w="2710" w:type="dxa"/>
            <w:tcBorders>
              <w:top w:val="single" w:sz="6" w:space="0" w:color="auto"/>
              <w:left w:val="single" w:sz="6" w:space="0" w:color="auto"/>
              <w:bottom w:val="double" w:sz="6" w:space="0" w:color="auto"/>
              <w:right w:val="single" w:sz="6" w:space="0" w:color="auto"/>
            </w:tcBorders>
          </w:tcPr>
          <w:p w14:paraId="06DB42F8" w14:textId="77777777" w:rsidR="004228BB" w:rsidRPr="000B0ED5" w:rsidRDefault="004228BB" w:rsidP="00C07CD0">
            <w:pPr>
              <w:pStyle w:val="Texto"/>
              <w:spacing w:line="231" w:lineRule="exact"/>
              <w:ind w:firstLine="0"/>
              <w:jc w:val="center"/>
              <w:rPr>
                <w:rFonts w:ascii="Verdana" w:hAnsi="Verdana"/>
                <w:sz w:val="16"/>
                <w:szCs w:val="16"/>
              </w:rPr>
            </w:pPr>
            <w:r w:rsidRPr="000B0ED5">
              <w:rPr>
                <w:rFonts w:ascii="Verdana" w:hAnsi="Verdana"/>
                <w:sz w:val="16"/>
                <w:szCs w:val="16"/>
              </w:rPr>
              <w:t>1.2 m</w:t>
            </w:r>
          </w:p>
        </w:tc>
        <w:tc>
          <w:tcPr>
            <w:tcW w:w="2581" w:type="dxa"/>
            <w:tcBorders>
              <w:top w:val="single" w:sz="6" w:space="0" w:color="auto"/>
              <w:left w:val="single" w:sz="6" w:space="0" w:color="auto"/>
              <w:bottom w:val="double" w:sz="6" w:space="0" w:color="auto"/>
              <w:right w:val="double" w:sz="6" w:space="0" w:color="auto"/>
            </w:tcBorders>
          </w:tcPr>
          <w:p w14:paraId="24A4D4B9" w14:textId="77777777" w:rsidR="004228BB" w:rsidRPr="000B0ED5" w:rsidRDefault="004228BB" w:rsidP="00C07CD0">
            <w:pPr>
              <w:pStyle w:val="Texto"/>
              <w:spacing w:line="231" w:lineRule="exact"/>
              <w:ind w:firstLine="0"/>
              <w:jc w:val="center"/>
              <w:rPr>
                <w:rFonts w:ascii="Verdana" w:hAnsi="Verdana"/>
                <w:sz w:val="16"/>
                <w:szCs w:val="16"/>
              </w:rPr>
            </w:pPr>
            <w:r w:rsidRPr="000B0ED5">
              <w:rPr>
                <w:rFonts w:ascii="Verdana" w:hAnsi="Verdana"/>
                <w:sz w:val="16"/>
                <w:szCs w:val="16"/>
              </w:rPr>
              <w:t>0.8 m</w:t>
            </w:r>
          </w:p>
        </w:tc>
      </w:tr>
    </w:tbl>
    <w:p w14:paraId="1FE2E0AA" w14:textId="77777777" w:rsidR="004228BB" w:rsidRDefault="004228BB" w:rsidP="00C07CD0">
      <w:pPr>
        <w:pStyle w:val="Texto"/>
        <w:spacing w:line="231" w:lineRule="exact"/>
        <w:rPr>
          <w:rFonts w:ascii="Verdana" w:hAnsi="Verdana"/>
          <w:b/>
          <w:sz w:val="16"/>
          <w:szCs w:val="16"/>
          <w:lang w:val="es-ES_tradnl"/>
        </w:rPr>
      </w:pPr>
    </w:p>
    <w:tbl>
      <w:tblPr>
        <w:tblW w:w="7938" w:type="dxa"/>
        <w:jc w:val="center"/>
        <w:tblCellMar>
          <w:left w:w="70" w:type="dxa"/>
          <w:right w:w="70" w:type="dxa"/>
        </w:tblCellMar>
        <w:tblLook w:val="04A0" w:firstRow="1" w:lastRow="0" w:firstColumn="1" w:lastColumn="0" w:noHBand="0" w:noVBand="1"/>
      </w:tblPr>
      <w:tblGrid>
        <w:gridCol w:w="2647"/>
        <w:gridCol w:w="2710"/>
        <w:gridCol w:w="2581"/>
      </w:tblGrid>
      <w:tr w:rsidR="00210C33" w:rsidRPr="00522249" w14:paraId="0164ED66" w14:textId="77777777" w:rsidTr="00210C33">
        <w:trPr>
          <w:cantSplit/>
          <w:trHeight w:val="20"/>
          <w:jc w:val="center"/>
        </w:trPr>
        <w:tc>
          <w:tcPr>
            <w:tcW w:w="2647" w:type="dxa"/>
            <w:tcBorders>
              <w:top w:val="double" w:sz="6" w:space="0" w:color="auto"/>
              <w:left w:val="double" w:sz="6" w:space="0" w:color="auto"/>
              <w:bottom w:val="single" w:sz="6" w:space="0" w:color="auto"/>
              <w:right w:val="single" w:sz="6" w:space="0" w:color="auto"/>
            </w:tcBorders>
            <w:noWrap/>
            <w:hideMark/>
          </w:tcPr>
          <w:p w14:paraId="6F2DC9FF" w14:textId="73927DEE" w:rsidR="00210C33" w:rsidRPr="00360468" w:rsidRDefault="00210C33">
            <w:pPr>
              <w:pStyle w:val="Texto"/>
              <w:spacing w:line="231" w:lineRule="exact"/>
              <w:ind w:firstLine="0"/>
              <w:jc w:val="center"/>
              <w:rPr>
                <w:rFonts w:ascii="Verdana" w:hAnsi="Verdana"/>
                <w:b/>
                <w:sz w:val="16"/>
                <w:szCs w:val="16"/>
                <w:lang w:val="en-US"/>
              </w:rPr>
            </w:pPr>
            <w:r w:rsidRPr="00360468">
              <w:rPr>
                <w:rFonts w:ascii="Verdana" w:hAnsi="Verdana"/>
                <w:b/>
                <w:sz w:val="16"/>
                <w:szCs w:val="16"/>
                <w:lang w:val="en-US"/>
              </w:rPr>
              <w:t>PACKAGING</w:t>
            </w:r>
            <w:r w:rsidR="00360468" w:rsidRPr="00360468">
              <w:rPr>
                <w:rFonts w:ascii="Verdana" w:hAnsi="Verdana"/>
                <w:b/>
                <w:sz w:val="16"/>
                <w:szCs w:val="16"/>
                <w:lang w:val="en-US"/>
              </w:rPr>
              <w:t xml:space="preserve"> AND PACKING</w:t>
            </w:r>
            <w:r w:rsidRPr="00360468">
              <w:rPr>
                <w:rFonts w:ascii="Verdana" w:hAnsi="Verdana"/>
                <w:b/>
                <w:sz w:val="16"/>
                <w:szCs w:val="16"/>
                <w:lang w:val="en-US"/>
              </w:rPr>
              <w:t xml:space="preserve"> GROUP I</w:t>
            </w:r>
          </w:p>
        </w:tc>
        <w:tc>
          <w:tcPr>
            <w:tcW w:w="2710" w:type="dxa"/>
            <w:tcBorders>
              <w:top w:val="double" w:sz="6" w:space="0" w:color="auto"/>
              <w:left w:val="single" w:sz="6" w:space="0" w:color="auto"/>
              <w:bottom w:val="single" w:sz="6" w:space="0" w:color="auto"/>
              <w:right w:val="single" w:sz="6" w:space="0" w:color="auto"/>
            </w:tcBorders>
            <w:hideMark/>
          </w:tcPr>
          <w:p w14:paraId="4AAB2330" w14:textId="49F26BAA" w:rsidR="00210C33" w:rsidRPr="00210C33" w:rsidRDefault="00360468">
            <w:pPr>
              <w:pStyle w:val="Texto"/>
              <w:spacing w:line="231" w:lineRule="exact"/>
              <w:ind w:firstLine="0"/>
              <w:jc w:val="center"/>
              <w:rPr>
                <w:rFonts w:ascii="Verdana" w:hAnsi="Verdana"/>
                <w:b/>
                <w:sz w:val="16"/>
                <w:szCs w:val="16"/>
                <w:lang w:val="en-US"/>
              </w:rPr>
            </w:pPr>
            <w:r w:rsidRPr="00360468">
              <w:rPr>
                <w:rFonts w:ascii="Verdana" w:hAnsi="Verdana"/>
                <w:b/>
                <w:sz w:val="16"/>
                <w:szCs w:val="16"/>
                <w:lang w:val="en-US"/>
              </w:rPr>
              <w:t xml:space="preserve">PACKAGING AND PACKING </w:t>
            </w:r>
            <w:r w:rsidR="00210C33" w:rsidRPr="00210C33">
              <w:rPr>
                <w:rFonts w:ascii="Verdana" w:hAnsi="Verdana"/>
                <w:b/>
                <w:sz w:val="16"/>
                <w:szCs w:val="16"/>
                <w:lang w:val="en-US"/>
              </w:rPr>
              <w:t>GROUP II</w:t>
            </w:r>
          </w:p>
        </w:tc>
        <w:tc>
          <w:tcPr>
            <w:tcW w:w="2581" w:type="dxa"/>
            <w:tcBorders>
              <w:top w:val="double" w:sz="6" w:space="0" w:color="auto"/>
              <w:left w:val="single" w:sz="6" w:space="0" w:color="auto"/>
              <w:bottom w:val="single" w:sz="6" w:space="0" w:color="auto"/>
              <w:right w:val="double" w:sz="6" w:space="0" w:color="auto"/>
            </w:tcBorders>
            <w:hideMark/>
          </w:tcPr>
          <w:p w14:paraId="2271C37A" w14:textId="17851F4A" w:rsidR="00210C33" w:rsidRPr="00210C33" w:rsidRDefault="00360468">
            <w:pPr>
              <w:pStyle w:val="Texto"/>
              <w:spacing w:line="231" w:lineRule="exact"/>
              <w:ind w:firstLine="0"/>
              <w:jc w:val="center"/>
              <w:rPr>
                <w:rFonts w:ascii="Verdana" w:hAnsi="Verdana"/>
                <w:b/>
                <w:sz w:val="16"/>
                <w:szCs w:val="16"/>
                <w:lang w:val="en-US"/>
              </w:rPr>
            </w:pPr>
            <w:r w:rsidRPr="00360468">
              <w:rPr>
                <w:rFonts w:ascii="Verdana" w:hAnsi="Verdana"/>
                <w:b/>
                <w:sz w:val="16"/>
                <w:szCs w:val="16"/>
                <w:lang w:val="en-US"/>
              </w:rPr>
              <w:t xml:space="preserve">PACKAGING AND PACKING </w:t>
            </w:r>
            <w:r w:rsidR="00210C33" w:rsidRPr="00210C33">
              <w:rPr>
                <w:rFonts w:ascii="Verdana" w:hAnsi="Verdana"/>
                <w:b/>
                <w:sz w:val="16"/>
                <w:szCs w:val="16"/>
                <w:lang w:val="en-US"/>
              </w:rPr>
              <w:t>GROUP III</w:t>
            </w:r>
          </w:p>
        </w:tc>
      </w:tr>
      <w:tr w:rsidR="00210C33" w14:paraId="66B85F62" w14:textId="77777777" w:rsidTr="00210C33">
        <w:trPr>
          <w:cantSplit/>
          <w:trHeight w:val="20"/>
          <w:jc w:val="center"/>
        </w:trPr>
        <w:tc>
          <w:tcPr>
            <w:tcW w:w="2647" w:type="dxa"/>
            <w:tcBorders>
              <w:top w:val="single" w:sz="6" w:space="0" w:color="auto"/>
              <w:left w:val="double" w:sz="6" w:space="0" w:color="auto"/>
              <w:bottom w:val="double" w:sz="6" w:space="0" w:color="auto"/>
              <w:right w:val="single" w:sz="6" w:space="0" w:color="auto"/>
            </w:tcBorders>
            <w:hideMark/>
          </w:tcPr>
          <w:p w14:paraId="17F41FE0" w14:textId="77777777" w:rsidR="00210C33" w:rsidRDefault="00210C33">
            <w:pPr>
              <w:pStyle w:val="Texto"/>
              <w:spacing w:line="231" w:lineRule="exact"/>
              <w:ind w:firstLine="0"/>
              <w:jc w:val="center"/>
              <w:rPr>
                <w:rFonts w:ascii="Verdana" w:hAnsi="Verdana"/>
                <w:sz w:val="16"/>
                <w:szCs w:val="16"/>
              </w:rPr>
            </w:pPr>
            <w:r>
              <w:rPr>
                <w:rFonts w:ascii="Verdana" w:hAnsi="Verdana"/>
                <w:sz w:val="16"/>
                <w:szCs w:val="16"/>
              </w:rPr>
              <w:t>1.8m</w:t>
            </w:r>
          </w:p>
        </w:tc>
        <w:tc>
          <w:tcPr>
            <w:tcW w:w="2710" w:type="dxa"/>
            <w:tcBorders>
              <w:top w:val="single" w:sz="6" w:space="0" w:color="auto"/>
              <w:left w:val="single" w:sz="6" w:space="0" w:color="auto"/>
              <w:bottom w:val="double" w:sz="6" w:space="0" w:color="auto"/>
              <w:right w:val="single" w:sz="6" w:space="0" w:color="auto"/>
            </w:tcBorders>
            <w:hideMark/>
          </w:tcPr>
          <w:p w14:paraId="0B77823C" w14:textId="77777777" w:rsidR="00210C33" w:rsidRDefault="00210C33">
            <w:pPr>
              <w:pStyle w:val="Texto"/>
              <w:spacing w:line="231" w:lineRule="exact"/>
              <w:ind w:firstLine="0"/>
              <w:jc w:val="center"/>
              <w:rPr>
                <w:rFonts w:ascii="Verdana" w:hAnsi="Verdana"/>
                <w:sz w:val="16"/>
                <w:szCs w:val="16"/>
              </w:rPr>
            </w:pPr>
            <w:r>
              <w:rPr>
                <w:rFonts w:ascii="Verdana" w:hAnsi="Verdana"/>
                <w:sz w:val="16"/>
                <w:szCs w:val="16"/>
              </w:rPr>
              <w:t>1.2m</w:t>
            </w:r>
          </w:p>
        </w:tc>
        <w:tc>
          <w:tcPr>
            <w:tcW w:w="2581" w:type="dxa"/>
            <w:tcBorders>
              <w:top w:val="single" w:sz="6" w:space="0" w:color="auto"/>
              <w:left w:val="single" w:sz="6" w:space="0" w:color="auto"/>
              <w:bottom w:val="double" w:sz="6" w:space="0" w:color="auto"/>
              <w:right w:val="double" w:sz="6" w:space="0" w:color="auto"/>
            </w:tcBorders>
            <w:hideMark/>
          </w:tcPr>
          <w:p w14:paraId="02CBFD12" w14:textId="77777777" w:rsidR="00210C33" w:rsidRDefault="00210C33">
            <w:pPr>
              <w:pStyle w:val="Texto"/>
              <w:spacing w:line="231" w:lineRule="exact"/>
              <w:ind w:firstLine="0"/>
              <w:jc w:val="center"/>
              <w:rPr>
                <w:rFonts w:ascii="Verdana" w:hAnsi="Verdana"/>
                <w:sz w:val="16"/>
                <w:szCs w:val="16"/>
              </w:rPr>
            </w:pPr>
            <w:r>
              <w:rPr>
                <w:rFonts w:ascii="Verdana" w:hAnsi="Verdana"/>
                <w:sz w:val="16"/>
                <w:szCs w:val="16"/>
              </w:rPr>
              <w:t>0.8m</w:t>
            </w:r>
          </w:p>
        </w:tc>
      </w:tr>
    </w:tbl>
    <w:p w14:paraId="4A3031DF" w14:textId="77777777" w:rsidR="00210C33" w:rsidRDefault="00210C33" w:rsidP="00210C33">
      <w:pPr>
        <w:pStyle w:val="Texto"/>
        <w:spacing w:line="231" w:lineRule="exact"/>
        <w:rPr>
          <w:rFonts w:ascii="Verdana" w:hAnsi="Verdana"/>
          <w:b/>
          <w:sz w:val="16"/>
          <w:szCs w:val="16"/>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0C33" w:rsidRPr="00522249" w14:paraId="33B2DF0F" w14:textId="1A7B2D6B" w:rsidTr="00360468">
        <w:tc>
          <w:tcPr>
            <w:tcW w:w="4675" w:type="dxa"/>
          </w:tcPr>
          <w:p w14:paraId="7EC05612" w14:textId="77777777" w:rsidR="00210C33" w:rsidRPr="000C67F8" w:rsidRDefault="00210C33" w:rsidP="00210C33">
            <w:pPr>
              <w:pStyle w:val="Texto"/>
              <w:spacing w:line="231" w:lineRule="exact"/>
              <w:ind w:firstLine="0"/>
              <w:rPr>
                <w:rFonts w:ascii="Verdana" w:hAnsi="Verdana"/>
                <w:b/>
                <w:sz w:val="16"/>
                <w:szCs w:val="16"/>
              </w:rPr>
            </w:pPr>
            <w:r w:rsidRPr="000C67F8">
              <w:rPr>
                <w:rFonts w:ascii="Verdana" w:hAnsi="Verdana"/>
                <w:b/>
                <w:sz w:val="16"/>
                <w:szCs w:val="16"/>
              </w:rPr>
              <w:t xml:space="preserve">10.3.13.5 </w:t>
            </w:r>
            <w:r w:rsidRPr="000C67F8">
              <w:rPr>
                <w:rFonts w:ascii="Verdana" w:hAnsi="Verdana"/>
                <w:sz w:val="16"/>
                <w:szCs w:val="16"/>
              </w:rPr>
              <w:t>Criterios de superación del ensayo (prueba).</w:t>
            </w:r>
          </w:p>
        </w:tc>
        <w:tc>
          <w:tcPr>
            <w:tcW w:w="4675" w:type="dxa"/>
          </w:tcPr>
          <w:p w14:paraId="028A333F" w14:textId="610700C7" w:rsidR="00210C33" w:rsidRPr="00360468" w:rsidRDefault="00210C33" w:rsidP="00210C33">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10.3.13.5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33EB19BB" w14:textId="2BD9463D" w:rsidTr="00360468">
        <w:tc>
          <w:tcPr>
            <w:tcW w:w="4675" w:type="dxa"/>
          </w:tcPr>
          <w:p w14:paraId="7024194A"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sz w:val="16"/>
                <w:szCs w:val="16"/>
              </w:rPr>
              <w:t xml:space="preserve">Ninguna pérdida de contenido. Un pequeño derrame a través, por ejemplo, de los cierres o los orificios de las grapas, ocasionado por el golpe, no se atribuirá a defecto del RIG, siempre que no se </w:t>
            </w:r>
            <w:proofErr w:type="gramStart"/>
            <w:r w:rsidRPr="000C67F8">
              <w:rPr>
                <w:rFonts w:ascii="Verdana" w:hAnsi="Verdana"/>
                <w:sz w:val="16"/>
                <w:szCs w:val="16"/>
              </w:rPr>
              <w:t>produzca  alguna</w:t>
            </w:r>
            <w:proofErr w:type="gramEnd"/>
            <w:r w:rsidRPr="000C67F8">
              <w:rPr>
                <w:rFonts w:ascii="Verdana" w:hAnsi="Verdana"/>
                <w:sz w:val="16"/>
                <w:szCs w:val="16"/>
              </w:rPr>
              <w:t xml:space="preserve"> otra pérdida de contenido.</w:t>
            </w:r>
          </w:p>
        </w:tc>
        <w:tc>
          <w:tcPr>
            <w:tcW w:w="4675" w:type="dxa"/>
          </w:tcPr>
          <w:p w14:paraId="496853DF" w14:textId="2CD6C2E2" w:rsidR="00210C33" w:rsidRPr="00360468" w:rsidRDefault="00210C33" w:rsidP="00210C33">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No loss of content. A small spill through, for example, the closures or the </w:t>
            </w:r>
            <w:r w:rsidR="00DF4AE7" w:rsidRPr="00360468">
              <w:rPr>
                <w:rFonts w:ascii="Verdana" w:hAnsi="Verdana"/>
                <w:sz w:val="16"/>
                <w:szCs w:val="16"/>
                <w:lang w:val="en-US"/>
              </w:rPr>
              <w:t>orifices</w:t>
            </w:r>
            <w:r w:rsidRPr="00360468">
              <w:rPr>
                <w:rFonts w:ascii="Verdana" w:hAnsi="Verdana"/>
                <w:sz w:val="16"/>
                <w:szCs w:val="16"/>
                <w:lang w:val="en-US"/>
              </w:rPr>
              <w:t xml:space="preserve"> of the staples, caused by the impact, will not be attributed to a defect in the IBC, </w:t>
            </w:r>
            <w:proofErr w:type="gramStart"/>
            <w:r w:rsidRPr="00360468">
              <w:rPr>
                <w:rFonts w:ascii="Verdana" w:hAnsi="Verdana"/>
                <w:sz w:val="16"/>
                <w:szCs w:val="16"/>
                <w:lang w:val="en-US"/>
              </w:rPr>
              <w:t>as long as</w:t>
            </w:r>
            <w:proofErr w:type="gramEnd"/>
            <w:r w:rsidRPr="00360468">
              <w:rPr>
                <w:rFonts w:ascii="Verdana" w:hAnsi="Verdana"/>
                <w:sz w:val="16"/>
                <w:szCs w:val="16"/>
                <w:lang w:val="en-US"/>
              </w:rPr>
              <w:t xml:space="preserve"> there is no other loss of content.</w:t>
            </w:r>
          </w:p>
        </w:tc>
      </w:tr>
      <w:tr w:rsidR="00210C33" w:rsidRPr="000C67F8" w14:paraId="0212D0AE" w14:textId="379A764F" w:rsidTr="00360468">
        <w:tc>
          <w:tcPr>
            <w:tcW w:w="4675" w:type="dxa"/>
          </w:tcPr>
          <w:p w14:paraId="5D46D97F"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b/>
                <w:sz w:val="16"/>
                <w:szCs w:val="16"/>
              </w:rPr>
              <w:t xml:space="preserve">10.3.14 </w:t>
            </w:r>
            <w:r w:rsidRPr="000C67F8">
              <w:rPr>
                <w:rFonts w:ascii="Verdana" w:hAnsi="Verdana"/>
                <w:sz w:val="16"/>
                <w:szCs w:val="16"/>
              </w:rPr>
              <w:t>Ensayo (prueba) de enderezamiento.</w:t>
            </w:r>
          </w:p>
        </w:tc>
        <w:tc>
          <w:tcPr>
            <w:tcW w:w="4675" w:type="dxa"/>
          </w:tcPr>
          <w:p w14:paraId="3BB99608" w14:textId="2B3A07C3" w:rsidR="00210C33" w:rsidRPr="00360468" w:rsidRDefault="00210C33" w:rsidP="00210C33">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10.3.14 </w:t>
            </w:r>
            <w:r w:rsidRPr="00360468">
              <w:rPr>
                <w:rFonts w:ascii="Verdana" w:hAnsi="Verdana"/>
                <w:sz w:val="16"/>
                <w:szCs w:val="16"/>
                <w:lang w:val="en-US"/>
              </w:rPr>
              <w:t xml:space="preserve">Straightening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0C67F8" w14:paraId="6E7AA9A9" w14:textId="35B62893" w:rsidTr="00360468">
        <w:tc>
          <w:tcPr>
            <w:tcW w:w="4675" w:type="dxa"/>
          </w:tcPr>
          <w:p w14:paraId="26DC5A23"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b/>
                <w:sz w:val="16"/>
                <w:szCs w:val="16"/>
              </w:rPr>
              <w:t>10.3.14.1.</w:t>
            </w:r>
            <w:r w:rsidRPr="000C67F8">
              <w:rPr>
                <w:rFonts w:ascii="Verdana" w:hAnsi="Verdana"/>
                <w:sz w:val="16"/>
                <w:szCs w:val="16"/>
              </w:rPr>
              <w:t xml:space="preserve"> Aplicabilidad.</w:t>
            </w:r>
          </w:p>
        </w:tc>
        <w:tc>
          <w:tcPr>
            <w:tcW w:w="4675" w:type="dxa"/>
          </w:tcPr>
          <w:p w14:paraId="283F5443" w14:textId="73DB7BFF" w:rsidR="00210C33" w:rsidRPr="00360468" w:rsidRDefault="00210C33" w:rsidP="00210C33">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10.3.14.1. </w:t>
            </w:r>
            <w:r w:rsidRPr="00360468">
              <w:rPr>
                <w:rFonts w:ascii="Verdana" w:hAnsi="Verdana"/>
                <w:sz w:val="16"/>
                <w:szCs w:val="16"/>
                <w:lang w:val="en-US"/>
              </w:rPr>
              <w:t>Applicability.</w:t>
            </w:r>
          </w:p>
        </w:tc>
      </w:tr>
      <w:tr w:rsidR="00210C33" w:rsidRPr="00522249" w14:paraId="0A6D4ED1" w14:textId="3445010A" w:rsidTr="00360468">
        <w:tc>
          <w:tcPr>
            <w:tcW w:w="4675" w:type="dxa"/>
          </w:tcPr>
          <w:p w14:paraId="72CBAB08"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sz w:val="16"/>
                <w:szCs w:val="16"/>
              </w:rPr>
              <w:t>Para todos los RIG flexibles destinados a ser izados por la parte superior o por un costado, como ensayo (prueba) de modelo tipo.</w:t>
            </w:r>
          </w:p>
        </w:tc>
        <w:tc>
          <w:tcPr>
            <w:tcW w:w="4675" w:type="dxa"/>
          </w:tcPr>
          <w:p w14:paraId="56459CFF" w14:textId="50F2DC27" w:rsidR="00210C33" w:rsidRPr="00360468" w:rsidRDefault="00210C33" w:rsidP="00210C33">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For all flexible </w:t>
            </w:r>
            <w:r w:rsidR="00360468" w:rsidRPr="00360468">
              <w:rPr>
                <w:rFonts w:ascii="Verdana" w:hAnsi="Verdana"/>
                <w:sz w:val="16"/>
                <w:szCs w:val="16"/>
                <w:lang w:val="en-US"/>
              </w:rPr>
              <w:t>IBCs</w:t>
            </w:r>
            <w:r w:rsidRPr="00360468">
              <w:rPr>
                <w:rFonts w:ascii="Verdana" w:hAnsi="Verdana"/>
                <w:sz w:val="16"/>
                <w:szCs w:val="16"/>
                <w:lang w:val="en-US"/>
              </w:rPr>
              <w:t xml:space="preserve"> intended to be lifted from the top or from the side, as a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210C33" w:rsidRPr="00522249" w14:paraId="16155D8B" w14:textId="2C78CF06" w:rsidTr="00360468">
        <w:tc>
          <w:tcPr>
            <w:tcW w:w="4675" w:type="dxa"/>
          </w:tcPr>
          <w:p w14:paraId="1E75539D" w14:textId="77777777" w:rsidR="00210C33" w:rsidRPr="000C67F8" w:rsidRDefault="00210C33" w:rsidP="00210C33">
            <w:pPr>
              <w:pStyle w:val="Texto"/>
              <w:spacing w:line="231" w:lineRule="exact"/>
              <w:ind w:firstLine="0"/>
              <w:rPr>
                <w:rFonts w:ascii="Verdana" w:hAnsi="Verdana"/>
                <w:b/>
                <w:sz w:val="16"/>
                <w:szCs w:val="16"/>
              </w:rPr>
            </w:pPr>
            <w:r w:rsidRPr="000C67F8">
              <w:rPr>
                <w:rFonts w:ascii="Verdana" w:hAnsi="Verdana"/>
                <w:b/>
                <w:sz w:val="16"/>
                <w:szCs w:val="16"/>
              </w:rPr>
              <w:t>10.3.14.2</w:t>
            </w:r>
            <w:r w:rsidRPr="000C67F8">
              <w:rPr>
                <w:rFonts w:ascii="Verdana" w:hAnsi="Verdana"/>
                <w:sz w:val="16"/>
                <w:szCs w:val="16"/>
              </w:rPr>
              <w:t xml:space="preserve"> Preparación del RIG para el ensayo (prueba).</w:t>
            </w:r>
          </w:p>
        </w:tc>
        <w:tc>
          <w:tcPr>
            <w:tcW w:w="4675" w:type="dxa"/>
          </w:tcPr>
          <w:p w14:paraId="31AAED07" w14:textId="13CAFE3D" w:rsidR="00210C33" w:rsidRPr="00360468" w:rsidRDefault="00210C33" w:rsidP="00210C33">
            <w:pPr>
              <w:pStyle w:val="Texto"/>
              <w:spacing w:line="231" w:lineRule="exact"/>
              <w:ind w:firstLine="0"/>
              <w:rPr>
                <w:rFonts w:ascii="Verdana" w:hAnsi="Verdana"/>
                <w:b/>
                <w:sz w:val="16"/>
                <w:szCs w:val="16"/>
                <w:lang w:val="en-US"/>
              </w:rPr>
            </w:pPr>
            <w:r w:rsidRPr="00360468">
              <w:rPr>
                <w:rFonts w:ascii="Verdana" w:hAnsi="Verdana"/>
                <w:b/>
                <w:sz w:val="16"/>
                <w:szCs w:val="16"/>
                <w:lang w:val="en-US"/>
              </w:rPr>
              <w:t xml:space="preserve">10.3.14.2 </w:t>
            </w:r>
            <w:r w:rsidRPr="00360468">
              <w:rPr>
                <w:rFonts w:ascii="Verdana" w:hAnsi="Verdana"/>
                <w:sz w:val="16"/>
                <w:szCs w:val="16"/>
                <w:lang w:val="en-US"/>
              </w:rPr>
              <w:t xml:space="preserve">Preparation of the </w:t>
            </w:r>
            <w:r w:rsid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70C4E786" w14:textId="5DA5D27A" w:rsidTr="00360468">
        <w:tc>
          <w:tcPr>
            <w:tcW w:w="4675" w:type="dxa"/>
          </w:tcPr>
          <w:p w14:paraId="4CB2571E"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sz w:val="16"/>
                <w:szCs w:val="16"/>
              </w:rPr>
              <w:t>Se llenará el RIG por lo menos hasta el 95% de su capacidad y hasta la masa bruta máxima admisible, distribuyendo uniformemente el contenido.</w:t>
            </w:r>
          </w:p>
        </w:tc>
        <w:tc>
          <w:tcPr>
            <w:tcW w:w="4675" w:type="dxa"/>
          </w:tcPr>
          <w:p w14:paraId="3D886B43" w14:textId="67667B53" w:rsidR="00210C33" w:rsidRPr="00360468" w:rsidRDefault="00210C33" w:rsidP="00210C33">
            <w:pPr>
              <w:pStyle w:val="Texto"/>
              <w:spacing w:line="231" w:lineRule="exact"/>
              <w:ind w:firstLine="0"/>
              <w:rPr>
                <w:rFonts w:ascii="Verdana" w:hAnsi="Verdana"/>
                <w:sz w:val="16"/>
                <w:szCs w:val="16"/>
                <w:lang w:val="en-US"/>
              </w:rPr>
            </w:pPr>
            <w:r w:rsidRPr="00360468">
              <w:rPr>
                <w:rFonts w:ascii="Verdana" w:hAnsi="Verdana"/>
                <w:sz w:val="16"/>
                <w:szCs w:val="16"/>
                <w:lang w:val="en-US"/>
              </w:rPr>
              <w:t>The IBC will be filled to at least 95% of its capacity and up to the maximum admissible gross mass, evenly distributing the content.</w:t>
            </w:r>
          </w:p>
        </w:tc>
      </w:tr>
      <w:tr w:rsidR="00210C33" w:rsidRPr="000C67F8" w14:paraId="1C98092B" w14:textId="088E9DF9" w:rsidTr="00360468">
        <w:tc>
          <w:tcPr>
            <w:tcW w:w="4675" w:type="dxa"/>
          </w:tcPr>
          <w:p w14:paraId="4CF2E069" w14:textId="77777777" w:rsidR="00210C33" w:rsidRPr="000C67F8" w:rsidRDefault="00210C33" w:rsidP="00210C33">
            <w:pPr>
              <w:pStyle w:val="Texto"/>
              <w:spacing w:line="231" w:lineRule="exact"/>
              <w:ind w:firstLine="0"/>
              <w:rPr>
                <w:rFonts w:ascii="Verdana" w:hAnsi="Verdana"/>
                <w:b/>
                <w:sz w:val="16"/>
                <w:szCs w:val="16"/>
              </w:rPr>
            </w:pPr>
            <w:r w:rsidRPr="000C67F8">
              <w:rPr>
                <w:rFonts w:ascii="Verdana" w:hAnsi="Verdana"/>
                <w:b/>
                <w:sz w:val="16"/>
                <w:szCs w:val="16"/>
              </w:rPr>
              <w:t>10.3.14.3</w:t>
            </w:r>
            <w:r w:rsidRPr="000C67F8">
              <w:rPr>
                <w:rFonts w:ascii="Verdana" w:hAnsi="Verdana"/>
                <w:sz w:val="16"/>
                <w:szCs w:val="16"/>
              </w:rPr>
              <w:t xml:space="preserve"> Método de ensayo (prueba).</w:t>
            </w:r>
          </w:p>
        </w:tc>
        <w:tc>
          <w:tcPr>
            <w:tcW w:w="4675" w:type="dxa"/>
          </w:tcPr>
          <w:p w14:paraId="624F02BE" w14:textId="50E1782E" w:rsidR="00210C33" w:rsidRPr="00360468" w:rsidRDefault="00210C33" w:rsidP="00210C33">
            <w:pPr>
              <w:pStyle w:val="Texto"/>
              <w:spacing w:line="231" w:lineRule="exact"/>
              <w:ind w:firstLine="0"/>
              <w:rPr>
                <w:rFonts w:ascii="Verdana" w:hAnsi="Verdana"/>
                <w:bCs/>
                <w:sz w:val="16"/>
                <w:szCs w:val="16"/>
                <w:lang w:val="en-US"/>
              </w:rPr>
            </w:pPr>
            <w:r w:rsidRPr="00360468">
              <w:rPr>
                <w:rFonts w:ascii="Verdana" w:hAnsi="Verdana"/>
                <w:b/>
                <w:sz w:val="16"/>
                <w:szCs w:val="16"/>
                <w:lang w:val="en-US"/>
              </w:rPr>
              <w:t xml:space="preserve">10.3.14.3 </w:t>
            </w:r>
            <w:r w:rsidR="00360468">
              <w:rPr>
                <w:rFonts w:ascii="Verdana" w:hAnsi="Verdana"/>
                <w:bCs/>
                <w:sz w:val="16"/>
                <w:szCs w:val="16"/>
                <w:lang w:val="en-US"/>
              </w:rPr>
              <w:t xml:space="preserve">Examination (test) method. </w:t>
            </w:r>
          </w:p>
        </w:tc>
      </w:tr>
      <w:tr w:rsidR="00210C33" w:rsidRPr="00522249" w14:paraId="332D9FBE" w14:textId="204598B2" w:rsidTr="00360468">
        <w:tc>
          <w:tcPr>
            <w:tcW w:w="4675" w:type="dxa"/>
          </w:tcPr>
          <w:p w14:paraId="0FA4751D" w14:textId="77777777" w:rsidR="00210C33" w:rsidRPr="000C67F8" w:rsidRDefault="00210C33" w:rsidP="00210C33">
            <w:pPr>
              <w:pStyle w:val="Texto"/>
              <w:spacing w:line="231" w:lineRule="exact"/>
              <w:ind w:firstLine="0"/>
              <w:rPr>
                <w:rFonts w:ascii="Verdana" w:hAnsi="Verdana"/>
                <w:sz w:val="16"/>
                <w:szCs w:val="16"/>
              </w:rPr>
            </w:pPr>
            <w:r w:rsidRPr="000C67F8">
              <w:rPr>
                <w:rFonts w:ascii="Verdana" w:hAnsi="Verdana"/>
                <w:sz w:val="16"/>
                <w:szCs w:val="16"/>
              </w:rPr>
              <w:t>El RIG una vez colocado sobre uno de sus costados, se izará a una velocidad de al menos 0.1m/s por uno de sus dispositivos de elevación, o por dos de ellos si tiene 4, hasta dejarlo en posición vertical sin que toque el suelo.</w:t>
            </w:r>
          </w:p>
        </w:tc>
        <w:tc>
          <w:tcPr>
            <w:tcW w:w="4675" w:type="dxa"/>
          </w:tcPr>
          <w:p w14:paraId="28FF9CA3" w14:textId="43C66420" w:rsidR="00210C33" w:rsidRPr="00360468" w:rsidRDefault="00210C33" w:rsidP="00210C33">
            <w:pPr>
              <w:pStyle w:val="Texto"/>
              <w:spacing w:line="231" w:lineRule="exact"/>
              <w:ind w:firstLine="0"/>
              <w:rPr>
                <w:rFonts w:ascii="Verdana" w:hAnsi="Verdana"/>
                <w:sz w:val="16"/>
                <w:szCs w:val="16"/>
                <w:lang w:val="en-US"/>
              </w:rPr>
            </w:pPr>
            <w:r w:rsidRPr="00360468">
              <w:rPr>
                <w:rFonts w:ascii="Verdana" w:hAnsi="Verdana"/>
                <w:sz w:val="16"/>
                <w:szCs w:val="16"/>
                <w:lang w:val="en-US"/>
              </w:rPr>
              <w:t xml:space="preserve">Once the </w:t>
            </w:r>
            <w:r w:rsidR="00360468">
              <w:rPr>
                <w:rFonts w:ascii="Verdana" w:hAnsi="Verdana"/>
                <w:sz w:val="16"/>
                <w:szCs w:val="16"/>
                <w:lang w:val="en-US"/>
              </w:rPr>
              <w:t>IBC</w:t>
            </w:r>
            <w:r w:rsidRPr="00360468">
              <w:rPr>
                <w:rFonts w:ascii="Verdana" w:hAnsi="Verdana"/>
                <w:sz w:val="16"/>
                <w:szCs w:val="16"/>
                <w:lang w:val="en-US"/>
              </w:rPr>
              <w:t xml:space="preserve"> is placed on one of its sides, it will be raised at a speed of at least 0.1m/s by one of its lifting devices, or by two of them if it has 4, until it is left in a vertical position without touching the ground.</w:t>
            </w:r>
            <w:r w:rsidR="00DF4AE7" w:rsidRPr="00360468">
              <w:rPr>
                <w:rFonts w:ascii="Verdana" w:hAnsi="Verdana"/>
                <w:sz w:val="16"/>
                <w:szCs w:val="16"/>
                <w:lang w:val="en-US"/>
              </w:rPr>
              <w:t>.</w:t>
            </w:r>
          </w:p>
        </w:tc>
      </w:tr>
      <w:tr w:rsidR="00210C33" w:rsidRPr="00522249" w14:paraId="1AB3E3E6" w14:textId="2D96208C" w:rsidTr="00360468">
        <w:tc>
          <w:tcPr>
            <w:tcW w:w="4675" w:type="dxa"/>
          </w:tcPr>
          <w:p w14:paraId="78561D6D" w14:textId="77777777" w:rsidR="00210C33" w:rsidRPr="000C67F8" w:rsidRDefault="00210C33" w:rsidP="00210C33">
            <w:pPr>
              <w:pStyle w:val="Texto"/>
              <w:spacing w:line="238" w:lineRule="exact"/>
              <w:ind w:firstLine="0"/>
              <w:rPr>
                <w:rFonts w:ascii="Verdana" w:hAnsi="Verdana"/>
                <w:b/>
                <w:sz w:val="16"/>
                <w:szCs w:val="16"/>
              </w:rPr>
            </w:pPr>
            <w:r w:rsidRPr="000C67F8">
              <w:rPr>
                <w:rFonts w:ascii="Verdana" w:hAnsi="Verdana"/>
                <w:b/>
                <w:sz w:val="16"/>
                <w:szCs w:val="16"/>
              </w:rPr>
              <w:t>10.3.14.4</w:t>
            </w:r>
            <w:r w:rsidRPr="000C67F8">
              <w:rPr>
                <w:rFonts w:ascii="Verdana" w:hAnsi="Verdana"/>
                <w:sz w:val="16"/>
                <w:szCs w:val="16"/>
              </w:rPr>
              <w:t xml:space="preserve"> Criterio de superación del ensayo (prueba).</w:t>
            </w:r>
          </w:p>
        </w:tc>
        <w:tc>
          <w:tcPr>
            <w:tcW w:w="4675" w:type="dxa"/>
          </w:tcPr>
          <w:p w14:paraId="736B5A19" w14:textId="52903054"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10.3.14.4 </w:t>
            </w:r>
            <w:r w:rsidRPr="00360468">
              <w:rPr>
                <w:rFonts w:ascii="Verdana" w:hAnsi="Verdana"/>
                <w:sz w:val="16"/>
                <w:szCs w:val="16"/>
                <w:lang w:val="en-US"/>
              </w:rPr>
              <w:t xml:space="preserve">Criterion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1F35D545" w14:textId="0B2B0310" w:rsidTr="00360468">
        <w:tc>
          <w:tcPr>
            <w:tcW w:w="4675" w:type="dxa"/>
          </w:tcPr>
          <w:p w14:paraId="023AA76E"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sz w:val="16"/>
                <w:szCs w:val="16"/>
              </w:rPr>
              <w:t>No se producirá en el RIG ni en sus dispositivos de elevación deterioros que lo hagan inseguro para el transporte o la manipulación.</w:t>
            </w:r>
          </w:p>
        </w:tc>
        <w:tc>
          <w:tcPr>
            <w:tcW w:w="4675" w:type="dxa"/>
          </w:tcPr>
          <w:p w14:paraId="0C213BAE" w14:textId="4F2F1C95" w:rsidR="00210C33" w:rsidRPr="00360468" w:rsidRDefault="00210C33" w:rsidP="00210C33">
            <w:pPr>
              <w:pStyle w:val="Texto"/>
              <w:spacing w:line="238" w:lineRule="exact"/>
              <w:ind w:firstLine="0"/>
              <w:rPr>
                <w:rFonts w:ascii="Verdana" w:hAnsi="Verdana"/>
                <w:sz w:val="16"/>
                <w:szCs w:val="16"/>
                <w:lang w:val="en-US"/>
              </w:rPr>
            </w:pPr>
            <w:r w:rsidRPr="00360468">
              <w:rPr>
                <w:rFonts w:ascii="Verdana" w:hAnsi="Verdana"/>
                <w:sz w:val="16"/>
                <w:szCs w:val="16"/>
                <w:lang w:val="en-US"/>
              </w:rPr>
              <w:t xml:space="preserve">There will be no damage to the </w:t>
            </w:r>
            <w:r w:rsidR="00360468">
              <w:rPr>
                <w:rFonts w:ascii="Verdana" w:hAnsi="Verdana"/>
                <w:sz w:val="16"/>
                <w:szCs w:val="16"/>
                <w:lang w:val="en-US"/>
              </w:rPr>
              <w:t>IBC</w:t>
            </w:r>
            <w:r w:rsidRPr="00360468">
              <w:rPr>
                <w:rFonts w:ascii="Verdana" w:hAnsi="Verdana"/>
                <w:sz w:val="16"/>
                <w:szCs w:val="16"/>
                <w:lang w:val="en-US"/>
              </w:rPr>
              <w:t xml:space="preserve"> or its lifting devices that make it unsafe for transport or handling.</w:t>
            </w:r>
          </w:p>
        </w:tc>
      </w:tr>
      <w:tr w:rsidR="00210C33" w:rsidRPr="000C67F8" w14:paraId="09F74B5D" w14:textId="3ADA9BF1" w:rsidTr="00360468">
        <w:tc>
          <w:tcPr>
            <w:tcW w:w="4675" w:type="dxa"/>
          </w:tcPr>
          <w:p w14:paraId="6F437548" w14:textId="77777777" w:rsidR="00210C33" w:rsidRPr="000C67F8" w:rsidRDefault="00210C33" w:rsidP="00210C33">
            <w:pPr>
              <w:pStyle w:val="Texto"/>
              <w:spacing w:line="238" w:lineRule="exact"/>
              <w:ind w:firstLine="0"/>
              <w:rPr>
                <w:rFonts w:ascii="Verdana" w:hAnsi="Verdana"/>
                <w:b/>
                <w:sz w:val="16"/>
                <w:szCs w:val="16"/>
              </w:rPr>
            </w:pPr>
            <w:r w:rsidRPr="000C67F8">
              <w:rPr>
                <w:rFonts w:ascii="Verdana" w:hAnsi="Verdana"/>
                <w:b/>
                <w:sz w:val="16"/>
                <w:szCs w:val="16"/>
              </w:rPr>
              <w:t xml:space="preserve">10.3.15 </w:t>
            </w:r>
            <w:r w:rsidRPr="000C67F8">
              <w:rPr>
                <w:rFonts w:ascii="Verdana" w:hAnsi="Verdana"/>
                <w:sz w:val="16"/>
                <w:szCs w:val="16"/>
              </w:rPr>
              <w:t>Ensayo (prueba) de vibración.</w:t>
            </w:r>
          </w:p>
        </w:tc>
        <w:tc>
          <w:tcPr>
            <w:tcW w:w="4675" w:type="dxa"/>
          </w:tcPr>
          <w:p w14:paraId="6F9D4111" w14:textId="2C4E84AD"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 </w:t>
            </w:r>
            <w:r w:rsidR="00360468">
              <w:rPr>
                <w:rFonts w:ascii="Verdana" w:hAnsi="Verdana"/>
                <w:bCs/>
                <w:sz w:val="16"/>
                <w:szCs w:val="16"/>
                <w:lang w:val="en-US"/>
              </w:rPr>
              <w:t xml:space="preserve">Examination (test) </w:t>
            </w:r>
            <w:r w:rsidR="00360468">
              <w:rPr>
                <w:rFonts w:ascii="Verdana" w:hAnsi="Verdana"/>
                <w:bCs/>
                <w:sz w:val="16"/>
                <w:szCs w:val="16"/>
                <w:lang w:val="en-US"/>
              </w:rPr>
              <w:t>for vibration</w:t>
            </w:r>
            <w:r w:rsidR="00360468">
              <w:rPr>
                <w:rFonts w:ascii="Verdana" w:hAnsi="Verdana"/>
                <w:bCs/>
                <w:sz w:val="16"/>
                <w:szCs w:val="16"/>
                <w:lang w:val="en-US"/>
              </w:rPr>
              <w:t>.</w:t>
            </w:r>
          </w:p>
        </w:tc>
      </w:tr>
      <w:tr w:rsidR="00210C33" w:rsidRPr="000C67F8" w14:paraId="414883FB" w14:textId="2D825D1B" w:rsidTr="00360468">
        <w:tc>
          <w:tcPr>
            <w:tcW w:w="4675" w:type="dxa"/>
          </w:tcPr>
          <w:p w14:paraId="6F12DA2B" w14:textId="77777777" w:rsidR="00210C33" w:rsidRPr="000C67F8" w:rsidRDefault="00210C33" w:rsidP="00210C33">
            <w:pPr>
              <w:pStyle w:val="Texto"/>
              <w:spacing w:line="238" w:lineRule="exact"/>
              <w:ind w:firstLine="0"/>
              <w:rPr>
                <w:rFonts w:ascii="Verdana" w:hAnsi="Verdana"/>
                <w:i/>
                <w:sz w:val="16"/>
                <w:szCs w:val="16"/>
              </w:rPr>
            </w:pPr>
            <w:r w:rsidRPr="000C67F8">
              <w:rPr>
                <w:rFonts w:ascii="Verdana" w:hAnsi="Verdana"/>
                <w:b/>
                <w:sz w:val="16"/>
                <w:szCs w:val="16"/>
              </w:rPr>
              <w:t xml:space="preserve">10.3.15.1 </w:t>
            </w:r>
            <w:r w:rsidRPr="000C67F8">
              <w:rPr>
                <w:rFonts w:ascii="Verdana" w:hAnsi="Verdana"/>
                <w:sz w:val="16"/>
                <w:szCs w:val="16"/>
              </w:rPr>
              <w:t>Aplicabilidad.</w:t>
            </w:r>
          </w:p>
        </w:tc>
        <w:tc>
          <w:tcPr>
            <w:tcW w:w="4675" w:type="dxa"/>
          </w:tcPr>
          <w:p w14:paraId="7D3A90F9" w14:textId="067927CC"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10.3.15.1 </w:t>
            </w:r>
            <w:r w:rsidRPr="00360468">
              <w:rPr>
                <w:rFonts w:ascii="Verdana" w:hAnsi="Verdana"/>
                <w:sz w:val="16"/>
                <w:szCs w:val="16"/>
                <w:lang w:val="en-US"/>
              </w:rPr>
              <w:t>Applicability.</w:t>
            </w:r>
          </w:p>
        </w:tc>
      </w:tr>
      <w:tr w:rsidR="00210C33" w:rsidRPr="00522249" w14:paraId="7F5CE8BF" w14:textId="4190044A" w:rsidTr="00360468">
        <w:tc>
          <w:tcPr>
            <w:tcW w:w="4675" w:type="dxa"/>
          </w:tcPr>
          <w:p w14:paraId="15FBFE71"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sz w:val="16"/>
                <w:szCs w:val="16"/>
              </w:rPr>
              <w:t>Para todos los RIG destinados al transporte de líquidos, como ensayo (prueba) de modelo tipo.</w:t>
            </w:r>
          </w:p>
        </w:tc>
        <w:tc>
          <w:tcPr>
            <w:tcW w:w="4675" w:type="dxa"/>
          </w:tcPr>
          <w:p w14:paraId="4D015C08" w14:textId="34BAD748" w:rsidR="00210C33" w:rsidRPr="00360468" w:rsidRDefault="00210C33" w:rsidP="00210C33">
            <w:pPr>
              <w:pStyle w:val="Texto"/>
              <w:spacing w:line="238" w:lineRule="exact"/>
              <w:ind w:firstLine="0"/>
              <w:rPr>
                <w:rFonts w:ascii="Verdana" w:hAnsi="Verdana"/>
                <w:sz w:val="16"/>
                <w:szCs w:val="16"/>
                <w:lang w:val="en-US"/>
              </w:rPr>
            </w:pPr>
            <w:r w:rsidRPr="00360468">
              <w:rPr>
                <w:rFonts w:ascii="Verdana" w:hAnsi="Verdana"/>
                <w:sz w:val="16"/>
                <w:szCs w:val="16"/>
                <w:lang w:val="en-US"/>
              </w:rPr>
              <w:t xml:space="preserve">For all </w:t>
            </w:r>
            <w:r w:rsidR="00360468" w:rsidRPr="00360468">
              <w:rPr>
                <w:rFonts w:ascii="Verdana" w:hAnsi="Verdana"/>
                <w:sz w:val="16"/>
                <w:szCs w:val="16"/>
                <w:lang w:val="en-US"/>
              </w:rPr>
              <w:t>IBCs</w:t>
            </w:r>
            <w:r w:rsidRPr="00360468">
              <w:rPr>
                <w:rFonts w:ascii="Verdana" w:hAnsi="Verdana"/>
                <w:sz w:val="16"/>
                <w:szCs w:val="16"/>
                <w:lang w:val="en-US"/>
              </w:rPr>
              <w:t xml:space="preserve"> intended for the transport of liquids, as a </w:t>
            </w:r>
            <w:r w:rsidR="008001F1" w:rsidRPr="00360468">
              <w:rPr>
                <w:rFonts w:ascii="Verdana" w:hAnsi="Verdana"/>
                <w:sz w:val="16"/>
                <w:szCs w:val="16"/>
                <w:lang w:val="en-US"/>
              </w:rPr>
              <w:t>model type</w:t>
            </w:r>
            <w:r w:rsidRPr="00360468">
              <w:rPr>
                <w:rFonts w:ascii="Verdana" w:hAnsi="Verdana"/>
                <w:sz w:val="16"/>
                <w:szCs w:val="16"/>
                <w:lang w:val="en-US"/>
              </w:rPr>
              <w:t xml:space="preserve"> test.</w:t>
            </w:r>
          </w:p>
        </w:tc>
      </w:tr>
      <w:tr w:rsidR="00210C33" w:rsidRPr="00522249" w14:paraId="57FF079E" w14:textId="1FCB63B2" w:rsidTr="00360468">
        <w:tc>
          <w:tcPr>
            <w:tcW w:w="4675" w:type="dxa"/>
          </w:tcPr>
          <w:p w14:paraId="2A59F454" w14:textId="77777777" w:rsidR="00210C33" w:rsidRPr="000C67F8" w:rsidRDefault="00210C33" w:rsidP="00210C33">
            <w:pPr>
              <w:pStyle w:val="Texto"/>
              <w:spacing w:line="238" w:lineRule="exact"/>
              <w:ind w:firstLine="0"/>
              <w:rPr>
                <w:rFonts w:ascii="Verdana" w:hAnsi="Verdana"/>
                <w:b/>
                <w:sz w:val="16"/>
                <w:szCs w:val="16"/>
              </w:rPr>
            </w:pPr>
            <w:r w:rsidRPr="000C67F8">
              <w:rPr>
                <w:rFonts w:ascii="Verdana" w:hAnsi="Verdana"/>
                <w:b/>
                <w:sz w:val="16"/>
                <w:szCs w:val="16"/>
              </w:rPr>
              <w:t xml:space="preserve">10.3.15.2 </w:t>
            </w:r>
            <w:r w:rsidRPr="000C67F8">
              <w:rPr>
                <w:rFonts w:ascii="Verdana" w:hAnsi="Verdana"/>
                <w:sz w:val="16"/>
                <w:szCs w:val="16"/>
              </w:rPr>
              <w:t>Preparación del RIG para el ensayo (prueba).</w:t>
            </w:r>
          </w:p>
        </w:tc>
        <w:tc>
          <w:tcPr>
            <w:tcW w:w="4675" w:type="dxa"/>
          </w:tcPr>
          <w:p w14:paraId="58BC61EE" w14:textId="1CA60834"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10.3.15.2 </w:t>
            </w:r>
            <w:r w:rsidRPr="00360468">
              <w:rPr>
                <w:rFonts w:ascii="Verdana" w:hAnsi="Verdana"/>
                <w:sz w:val="16"/>
                <w:szCs w:val="16"/>
                <w:lang w:val="en-US"/>
              </w:rPr>
              <w:t xml:space="preserve">Preparation of the </w:t>
            </w:r>
            <w:r w:rsidR="00360468">
              <w:rPr>
                <w:rFonts w:ascii="Verdana" w:hAnsi="Verdana"/>
                <w:sz w:val="16"/>
                <w:szCs w:val="16"/>
                <w:lang w:val="en-US"/>
              </w:rPr>
              <w:t>IBC</w:t>
            </w:r>
            <w:r w:rsidRPr="00360468">
              <w:rPr>
                <w:rFonts w:ascii="Verdana" w:hAnsi="Verdana"/>
                <w:sz w:val="16"/>
                <w:szCs w:val="16"/>
                <w:lang w:val="en-US"/>
              </w:rPr>
              <w:t xml:space="preserve"> for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7B4565E8" w14:textId="13882C81" w:rsidTr="00360468">
        <w:tc>
          <w:tcPr>
            <w:tcW w:w="4675" w:type="dxa"/>
          </w:tcPr>
          <w:p w14:paraId="6DD40EB7"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sz w:val="16"/>
                <w:szCs w:val="16"/>
              </w:rPr>
              <w:t>Se elegirá al azar un RIG de muestra y se equiparará y cerrará como si fuese a ser utilizado para el transporte. El RIG se llenará con agua hasta, como mínimo, el 98% de su capacidad máxima.</w:t>
            </w:r>
          </w:p>
        </w:tc>
        <w:tc>
          <w:tcPr>
            <w:tcW w:w="4675" w:type="dxa"/>
          </w:tcPr>
          <w:p w14:paraId="6A201439" w14:textId="1CE16D3B" w:rsidR="00210C33" w:rsidRPr="00360468" w:rsidRDefault="00210C33" w:rsidP="00210C33">
            <w:pPr>
              <w:pStyle w:val="Texto"/>
              <w:spacing w:line="238" w:lineRule="exact"/>
              <w:ind w:firstLine="0"/>
              <w:rPr>
                <w:rFonts w:ascii="Verdana" w:hAnsi="Verdana"/>
                <w:sz w:val="16"/>
                <w:szCs w:val="16"/>
                <w:lang w:val="en-US"/>
              </w:rPr>
            </w:pPr>
            <w:r w:rsidRPr="00360468">
              <w:rPr>
                <w:rFonts w:ascii="Verdana" w:hAnsi="Verdana"/>
                <w:sz w:val="16"/>
                <w:szCs w:val="16"/>
                <w:lang w:val="en-US"/>
              </w:rPr>
              <w:t xml:space="preserve">A sample </w:t>
            </w:r>
            <w:r w:rsidR="00360468">
              <w:rPr>
                <w:rFonts w:ascii="Verdana" w:hAnsi="Verdana"/>
                <w:sz w:val="16"/>
                <w:szCs w:val="16"/>
                <w:lang w:val="en-US"/>
              </w:rPr>
              <w:t>IBC</w:t>
            </w:r>
            <w:r w:rsidRPr="00360468">
              <w:rPr>
                <w:rFonts w:ascii="Verdana" w:hAnsi="Verdana"/>
                <w:sz w:val="16"/>
                <w:szCs w:val="16"/>
                <w:lang w:val="en-US"/>
              </w:rPr>
              <w:t xml:space="preserve"> will be randomly selected and matched and closed as if it were to be used for transportation. The </w:t>
            </w:r>
            <w:r w:rsidR="00360468">
              <w:rPr>
                <w:rFonts w:ascii="Verdana" w:hAnsi="Verdana"/>
                <w:sz w:val="16"/>
                <w:szCs w:val="16"/>
                <w:lang w:val="en-US"/>
              </w:rPr>
              <w:t>IBC</w:t>
            </w:r>
            <w:r w:rsidRPr="00360468">
              <w:rPr>
                <w:rFonts w:ascii="Verdana" w:hAnsi="Verdana"/>
                <w:sz w:val="16"/>
                <w:szCs w:val="16"/>
                <w:lang w:val="en-US"/>
              </w:rPr>
              <w:t xml:space="preserve"> will be filled with water to at least 98% of its maximum capacity.</w:t>
            </w:r>
          </w:p>
        </w:tc>
      </w:tr>
      <w:tr w:rsidR="00210C33" w:rsidRPr="00522249" w14:paraId="72D86534" w14:textId="4F18B45C" w:rsidTr="00360468">
        <w:tc>
          <w:tcPr>
            <w:tcW w:w="4675" w:type="dxa"/>
          </w:tcPr>
          <w:p w14:paraId="306376FC"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lastRenderedPageBreak/>
              <w:t xml:space="preserve">10.3.15.3 </w:t>
            </w:r>
            <w:r w:rsidRPr="000C67F8">
              <w:rPr>
                <w:rFonts w:ascii="Verdana" w:hAnsi="Verdana"/>
                <w:sz w:val="16"/>
                <w:szCs w:val="16"/>
              </w:rPr>
              <w:t>Método y duración del ensayo (prueba).</w:t>
            </w:r>
          </w:p>
        </w:tc>
        <w:tc>
          <w:tcPr>
            <w:tcW w:w="4675" w:type="dxa"/>
          </w:tcPr>
          <w:p w14:paraId="01CC14D4" w14:textId="21B309CD"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10.3.15.3 </w:t>
            </w:r>
            <w:r w:rsidRPr="00360468">
              <w:rPr>
                <w:rFonts w:ascii="Verdana" w:hAnsi="Verdana"/>
                <w:sz w:val="16"/>
                <w:szCs w:val="16"/>
                <w:lang w:val="en-US"/>
              </w:rPr>
              <w:t xml:space="preserve">Method and duration of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5158151E" w14:textId="3A03839B" w:rsidTr="00360468">
        <w:tc>
          <w:tcPr>
            <w:tcW w:w="4675" w:type="dxa"/>
          </w:tcPr>
          <w:p w14:paraId="72AF7CEA"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 xml:space="preserve">10.3.15.3.1 </w:t>
            </w:r>
            <w:r w:rsidRPr="000C67F8">
              <w:rPr>
                <w:rFonts w:ascii="Verdana" w:hAnsi="Verdana"/>
                <w:sz w:val="16"/>
                <w:szCs w:val="16"/>
              </w:rPr>
              <w:t>El RIG se colocará en el centro de la plataforma de la máquina de ensayo (prueba) con una doble amplitud (desplazamiento de pico a pico) vertical sinusoidal de 25 mm ± 5%. Si fuera necesario, se colocarán en la plataforma dispositivos de sujeción que, sin restringir el movimiento vertical, impidan que la muestra pueda salirse de la plataforma en sentido horizontal.</w:t>
            </w:r>
          </w:p>
        </w:tc>
        <w:tc>
          <w:tcPr>
            <w:tcW w:w="4675" w:type="dxa"/>
          </w:tcPr>
          <w:p w14:paraId="33DC9382" w14:textId="5E428375"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10.3.15.3.1 </w:t>
            </w:r>
            <w:r w:rsidRPr="00360468">
              <w:rPr>
                <w:rFonts w:ascii="Verdana" w:hAnsi="Verdana"/>
                <w:sz w:val="16"/>
                <w:szCs w:val="16"/>
                <w:lang w:val="en-US"/>
              </w:rPr>
              <w:t xml:space="preserve">The </w:t>
            </w:r>
            <w:r w:rsidR="00360468">
              <w:rPr>
                <w:rFonts w:ascii="Verdana" w:hAnsi="Verdana"/>
                <w:sz w:val="16"/>
                <w:szCs w:val="16"/>
                <w:lang w:val="en-US"/>
              </w:rPr>
              <w:t>IBC</w:t>
            </w:r>
            <w:r w:rsidRPr="00360468">
              <w:rPr>
                <w:rFonts w:ascii="Verdana" w:hAnsi="Verdana"/>
                <w:sz w:val="16"/>
                <w:szCs w:val="16"/>
                <w:lang w:val="en-US"/>
              </w:rPr>
              <w:t xml:space="preserve"> will be placed in the center of the platform of the testing machine with a sinusoidal vertical double amplitude (peak-to-peak displacement) of 25 mm ± 5%. If necessary, clamping devices will be placed on the platform that, without restricting vertical movement, prevent the sample from leaving the platform horizontally.</w:t>
            </w:r>
          </w:p>
        </w:tc>
      </w:tr>
      <w:tr w:rsidR="00210C33" w:rsidRPr="00522249" w14:paraId="152C8DF4" w14:textId="0FD4366D" w:rsidTr="00360468">
        <w:tc>
          <w:tcPr>
            <w:tcW w:w="4675" w:type="dxa"/>
          </w:tcPr>
          <w:p w14:paraId="3B2F0055"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 xml:space="preserve">10.3.15.3.2 </w:t>
            </w:r>
            <w:r w:rsidRPr="000C67F8">
              <w:rPr>
                <w:rFonts w:ascii="Verdana" w:hAnsi="Verdana"/>
                <w:sz w:val="16"/>
                <w:szCs w:val="16"/>
              </w:rPr>
              <w:t>El ensayo (prueba) se prolongará durante una hora a una frecuencia que haga que parte de la base del RIG se levante momentáneamente de la plataforma vibratoria durante parte de cada ciclo de forma que, a intervalos, pueda introducirse una cuña metálica en al menos un punto entre la base del RIG y la plataforma de ensayo. Si es preciso, la frecuencia se ajustará después para evitar que el RIG entre en resonancia. No obstante, la frecuencia de ensayo (prueba) deberá seguir permitiendo la introducción de la cuña metálica según se describe más arriba. La posibilidad de insertar la cuña metálica en todo momento es esencial para superar el ensayo. La cuña empleada en el ensayo (prueba) deberá tener al menos 1.6 mm de grueso, 50 mm de ancho y longitud suficiente para que pueda introducirse entre el RIG y la plataforma vibratoria un mínimo de 100 mm para realizar el ensayo (prueba).</w:t>
            </w:r>
          </w:p>
        </w:tc>
        <w:tc>
          <w:tcPr>
            <w:tcW w:w="4675" w:type="dxa"/>
          </w:tcPr>
          <w:p w14:paraId="5B38BDB4" w14:textId="34189744"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10.3.15.3.2 </w:t>
            </w:r>
            <w:r w:rsidRPr="00360468">
              <w:rPr>
                <w:rFonts w:ascii="Verdana" w:hAnsi="Verdana"/>
                <w:sz w:val="16"/>
                <w:szCs w:val="16"/>
                <w:lang w:val="en-US"/>
              </w:rPr>
              <w:t xml:space="preserve">The </w:t>
            </w:r>
            <w:r w:rsidR="0083126B" w:rsidRPr="00360468">
              <w:rPr>
                <w:rFonts w:ascii="Verdana" w:hAnsi="Verdana"/>
                <w:sz w:val="16"/>
                <w:szCs w:val="16"/>
                <w:lang w:val="en-US"/>
              </w:rPr>
              <w:t>examination (test)</w:t>
            </w:r>
            <w:r w:rsidRPr="00360468">
              <w:rPr>
                <w:rFonts w:ascii="Verdana" w:hAnsi="Verdana"/>
                <w:sz w:val="16"/>
                <w:szCs w:val="16"/>
                <w:lang w:val="en-US"/>
              </w:rPr>
              <w:t xml:space="preserve"> shall continue for one hour at a frequency that causes part of the base of the IBC to lift momentarily from the vibrating platform during part of each cycle so that, at intervals, a </w:t>
            </w:r>
            <w:r w:rsidR="00360468" w:rsidRPr="00360468">
              <w:rPr>
                <w:rFonts w:ascii="Verdana" w:hAnsi="Verdana"/>
                <w:sz w:val="16"/>
                <w:szCs w:val="16"/>
                <w:lang w:val="en-US"/>
              </w:rPr>
              <w:t>metal</w:t>
            </w:r>
            <w:r w:rsidR="00360468" w:rsidRPr="00360468">
              <w:rPr>
                <w:rFonts w:ascii="Verdana" w:hAnsi="Verdana"/>
                <w:sz w:val="16"/>
                <w:szCs w:val="16"/>
                <w:lang w:val="en-US"/>
              </w:rPr>
              <w:t xml:space="preserve"> </w:t>
            </w:r>
            <w:r w:rsidRPr="00360468">
              <w:rPr>
                <w:rFonts w:ascii="Verdana" w:hAnsi="Verdana"/>
                <w:sz w:val="16"/>
                <w:szCs w:val="16"/>
                <w:lang w:val="en-US"/>
              </w:rPr>
              <w:t xml:space="preserve">wedge can be driven </w:t>
            </w:r>
            <w:r w:rsidR="00360468">
              <w:rPr>
                <w:rFonts w:ascii="Verdana" w:hAnsi="Verdana"/>
                <w:sz w:val="16"/>
                <w:szCs w:val="16"/>
                <w:lang w:val="en-US"/>
              </w:rPr>
              <w:t>at</w:t>
            </w:r>
            <w:r w:rsidRPr="00360468">
              <w:rPr>
                <w:rFonts w:ascii="Verdana" w:hAnsi="Verdana"/>
                <w:sz w:val="16"/>
                <w:szCs w:val="16"/>
                <w:lang w:val="en-US"/>
              </w:rPr>
              <w:t xml:space="preserve"> least one point between the base of the </w:t>
            </w:r>
            <w:r w:rsidR="00360468">
              <w:rPr>
                <w:rFonts w:ascii="Verdana" w:hAnsi="Verdana"/>
                <w:sz w:val="16"/>
                <w:szCs w:val="16"/>
                <w:lang w:val="en-US"/>
              </w:rPr>
              <w:t>IBC</w:t>
            </w:r>
            <w:r w:rsidRPr="00360468">
              <w:rPr>
                <w:rFonts w:ascii="Verdana" w:hAnsi="Verdana"/>
                <w:sz w:val="16"/>
                <w:szCs w:val="16"/>
                <w:lang w:val="en-US"/>
              </w:rPr>
              <w:t xml:space="preserve"> and the test platform. If necessary, the frequency will be adjusted afterwards to prevent the </w:t>
            </w:r>
            <w:r w:rsidR="00360468">
              <w:rPr>
                <w:rFonts w:ascii="Verdana" w:hAnsi="Verdana"/>
                <w:sz w:val="16"/>
                <w:szCs w:val="16"/>
                <w:lang w:val="en-US"/>
              </w:rPr>
              <w:t>IBC</w:t>
            </w:r>
            <w:r w:rsidRPr="00360468">
              <w:rPr>
                <w:rFonts w:ascii="Verdana" w:hAnsi="Verdana"/>
                <w:sz w:val="16"/>
                <w:szCs w:val="16"/>
                <w:lang w:val="en-US"/>
              </w:rPr>
              <w:t xml:space="preserve"> from going into resonance. However, the </w:t>
            </w:r>
            <w:r w:rsidR="00360468">
              <w:rPr>
                <w:rFonts w:ascii="Verdana" w:hAnsi="Verdana"/>
                <w:sz w:val="16"/>
                <w:szCs w:val="16"/>
                <w:lang w:val="en-US"/>
              </w:rPr>
              <w:t>examination</w:t>
            </w:r>
            <w:r w:rsidRPr="00360468">
              <w:rPr>
                <w:rFonts w:ascii="Verdana" w:hAnsi="Verdana"/>
                <w:sz w:val="16"/>
                <w:szCs w:val="16"/>
                <w:lang w:val="en-US"/>
              </w:rPr>
              <w:t xml:space="preserve"> frequency (test) must still allow the introduction of the metal wedge as described above. The possibility of inserting the metal wedge at any time is essential to pass the test. The wedge used in the </w:t>
            </w:r>
            <w:r w:rsidR="0083126B" w:rsidRPr="00360468">
              <w:rPr>
                <w:rFonts w:ascii="Verdana" w:hAnsi="Verdana"/>
                <w:sz w:val="16"/>
                <w:szCs w:val="16"/>
                <w:lang w:val="en-US"/>
              </w:rPr>
              <w:t>examination (test)</w:t>
            </w:r>
            <w:r w:rsidRPr="00360468">
              <w:rPr>
                <w:rFonts w:ascii="Verdana" w:hAnsi="Verdana"/>
                <w:sz w:val="16"/>
                <w:szCs w:val="16"/>
                <w:lang w:val="en-US"/>
              </w:rPr>
              <w:t xml:space="preserve"> must be at least 1.6 mm thick, 50 mm wide and long enough so that a minimum of 100 mm can be inserted between the </w:t>
            </w:r>
            <w:r w:rsidR="00360468">
              <w:rPr>
                <w:rFonts w:ascii="Verdana" w:hAnsi="Verdana"/>
                <w:sz w:val="16"/>
                <w:szCs w:val="16"/>
                <w:lang w:val="en-US"/>
              </w:rPr>
              <w:t>IBC</w:t>
            </w:r>
            <w:r w:rsidRPr="00360468">
              <w:rPr>
                <w:rFonts w:ascii="Verdana" w:hAnsi="Verdana"/>
                <w:sz w:val="16"/>
                <w:szCs w:val="16"/>
                <w:lang w:val="en-US"/>
              </w:rPr>
              <w:t xml:space="preserve"> and the vibrating platform to perform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06365624" w14:textId="573FB4F8" w:rsidTr="00360468">
        <w:tc>
          <w:tcPr>
            <w:tcW w:w="4675" w:type="dxa"/>
          </w:tcPr>
          <w:p w14:paraId="694E91A5" w14:textId="77777777" w:rsidR="00210C33" w:rsidRPr="000C67F8" w:rsidRDefault="00210C33" w:rsidP="00210C33">
            <w:pPr>
              <w:pStyle w:val="Texto"/>
              <w:spacing w:line="238" w:lineRule="exact"/>
              <w:ind w:firstLine="0"/>
              <w:rPr>
                <w:rFonts w:ascii="Verdana" w:hAnsi="Verdana"/>
                <w:b/>
                <w:sz w:val="16"/>
                <w:szCs w:val="16"/>
              </w:rPr>
            </w:pPr>
            <w:r w:rsidRPr="000C67F8">
              <w:rPr>
                <w:rFonts w:ascii="Verdana" w:hAnsi="Verdana"/>
                <w:b/>
                <w:sz w:val="16"/>
                <w:szCs w:val="16"/>
              </w:rPr>
              <w:t xml:space="preserve">10.3.15.4 </w:t>
            </w:r>
            <w:r w:rsidRPr="000C67F8">
              <w:rPr>
                <w:rFonts w:ascii="Verdana" w:hAnsi="Verdana"/>
                <w:sz w:val="16"/>
                <w:szCs w:val="16"/>
              </w:rPr>
              <w:t>Criterios de superación del ensayo (prueba).</w:t>
            </w:r>
          </w:p>
        </w:tc>
        <w:tc>
          <w:tcPr>
            <w:tcW w:w="4675" w:type="dxa"/>
          </w:tcPr>
          <w:p w14:paraId="420E6E01" w14:textId="468A5562"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10.3.15.4 </w:t>
            </w:r>
            <w:r w:rsidRPr="00360468">
              <w:rPr>
                <w:rFonts w:ascii="Verdana" w:hAnsi="Verdana"/>
                <w:sz w:val="16"/>
                <w:szCs w:val="16"/>
                <w:lang w:val="en-US"/>
              </w:rPr>
              <w:t xml:space="preserve">Criteria for passing the </w:t>
            </w:r>
            <w:r w:rsidR="0083126B" w:rsidRPr="00360468">
              <w:rPr>
                <w:rFonts w:ascii="Verdana" w:hAnsi="Verdana"/>
                <w:sz w:val="16"/>
                <w:szCs w:val="16"/>
                <w:lang w:val="en-US"/>
              </w:rPr>
              <w:t>examination (test)</w:t>
            </w:r>
            <w:r w:rsidRPr="00360468">
              <w:rPr>
                <w:rFonts w:ascii="Verdana" w:hAnsi="Verdana"/>
                <w:sz w:val="16"/>
                <w:szCs w:val="16"/>
                <w:lang w:val="en-US"/>
              </w:rPr>
              <w:t>.</w:t>
            </w:r>
          </w:p>
        </w:tc>
      </w:tr>
      <w:tr w:rsidR="00210C33" w:rsidRPr="00522249" w14:paraId="45DCF4BE" w14:textId="4ACA5BB1" w:rsidTr="00360468">
        <w:tc>
          <w:tcPr>
            <w:tcW w:w="4675" w:type="dxa"/>
          </w:tcPr>
          <w:p w14:paraId="6D934578"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sz w:val="16"/>
                <w:szCs w:val="16"/>
              </w:rPr>
              <w:t>No se apreciarán fugas o roturas. Además, no se apreciarán roturas o fallos de los componentes estructurales, como soldaduras o remaches rotos.</w:t>
            </w:r>
          </w:p>
        </w:tc>
        <w:tc>
          <w:tcPr>
            <w:tcW w:w="4675" w:type="dxa"/>
          </w:tcPr>
          <w:p w14:paraId="502C76C8" w14:textId="293A799A" w:rsidR="00210C33" w:rsidRPr="00360468" w:rsidRDefault="00210C33" w:rsidP="00210C33">
            <w:pPr>
              <w:pStyle w:val="Texto"/>
              <w:spacing w:line="238" w:lineRule="exact"/>
              <w:ind w:firstLine="0"/>
              <w:rPr>
                <w:rFonts w:ascii="Verdana" w:hAnsi="Verdana"/>
                <w:sz w:val="16"/>
                <w:szCs w:val="16"/>
                <w:lang w:val="en-US"/>
              </w:rPr>
            </w:pPr>
            <w:r w:rsidRPr="00360468">
              <w:rPr>
                <w:rFonts w:ascii="Verdana" w:hAnsi="Verdana"/>
                <w:sz w:val="16"/>
                <w:szCs w:val="16"/>
                <w:lang w:val="en-US"/>
              </w:rPr>
              <w:t>No leaks or breaks will be noticeable. In addition, breaks or failures of the structural components, such as welds or broken rivets, will not be appreciated.</w:t>
            </w:r>
          </w:p>
        </w:tc>
      </w:tr>
      <w:tr w:rsidR="00210C33" w:rsidRPr="000C67F8" w14:paraId="24C52DE3" w14:textId="38F37BFC" w:rsidTr="00360468">
        <w:tc>
          <w:tcPr>
            <w:tcW w:w="4675" w:type="dxa"/>
          </w:tcPr>
          <w:p w14:paraId="48A60972" w14:textId="77777777" w:rsidR="00210C33" w:rsidRPr="000C67F8" w:rsidRDefault="00210C33" w:rsidP="00210C33">
            <w:pPr>
              <w:pStyle w:val="Texto"/>
              <w:spacing w:line="238" w:lineRule="exact"/>
              <w:ind w:firstLine="0"/>
              <w:rPr>
                <w:rFonts w:ascii="Verdana" w:hAnsi="Verdana"/>
                <w:b/>
                <w:sz w:val="16"/>
                <w:szCs w:val="16"/>
              </w:rPr>
            </w:pPr>
            <w:r w:rsidRPr="000C67F8">
              <w:rPr>
                <w:rFonts w:ascii="Verdana" w:hAnsi="Verdana"/>
                <w:b/>
                <w:sz w:val="16"/>
                <w:szCs w:val="16"/>
              </w:rPr>
              <w:t xml:space="preserve">10.3.16. </w:t>
            </w:r>
            <w:r w:rsidRPr="000C67F8">
              <w:rPr>
                <w:rFonts w:ascii="Verdana" w:hAnsi="Verdana"/>
                <w:sz w:val="16"/>
                <w:szCs w:val="16"/>
              </w:rPr>
              <w:t>Informe de ensayos (pruebas).</w:t>
            </w:r>
          </w:p>
        </w:tc>
        <w:tc>
          <w:tcPr>
            <w:tcW w:w="4675" w:type="dxa"/>
          </w:tcPr>
          <w:p w14:paraId="6FE856B9" w14:textId="5642D381"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10.3.16. </w:t>
            </w:r>
            <w:r w:rsidR="00360468">
              <w:rPr>
                <w:rFonts w:ascii="Verdana" w:hAnsi="Verdana"/>
                <w:bCs/>
                <w:sz w:val="16"/>
                <w:szCs w:val="16"/>
                <w:lang w:val="en-US"/>
              </w:rPr>
              <w:t>Examination</w:t>
            </w:r>
            <w:r w:rsidRPr="00360468">
              <w:rPr>
                <w:rFonts w:ascii="Verdana" w:hAnsi="Verdana"/>
                <w:sz w:val="16"/>
                <w:szCs w:val="16"/>
                <w:lang w:val="en-US"/>
              </w:rPr>
              <w:t xml:space="preserve"> report (tests).</w:t>
            </w:r>
          </w:p>
        </w:tc>
      </w:tr>
      <w:tr w:rsidR="00210C33" w:rsidRPr="00522249" w14:paraId="705C6833" w14:textId="62204D84" w:rsidTr="00360468">
        <w:tc>
          <w:tcPr>
            <w:tcW w:w="4675" w:type="dxa"/>
          </w:tcPr>
          <w:p w14:paraId="3B7E1E47"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 xml:space="preserve">10.3.16.1 </w:t>
            </w:r>
            <w:r w:rsidRPr="000C67F8">
              <w:rPr>
                <w:rFonts w:ascii="Verdana" w:hAnsi="Verdana"/>
                <w:sz w:val="16"/>
                <w:szCs w:val="16"/>
              </w:rPr>
              <w:t>Se redactará y facilitará a los usuarios de los RIG, un informe de ensayo (prueba) que contendrá como mínimo la siguiente información:</w:t>
            </w:r>
          </w:p>
        </w:tc>
        <w:tc>
          <w:tcPr>
            <w:tcW w:w="4675" w:type="dxa"/>
          </w:tcPr>
          <w:p w14:paraId="0C4A9972" w14:textId="6A3EC5A4"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10.3.16.1 </w:t>
            </w:r>
            <w:r w:rsidRPr="00360468">
              <w:rPr>
                <w:rFonts w:ascii="Verdana" w:hAnsi="Verdana"/>
                <w:sz w:val="16"/>
                <w:szCs w:val="16"/>
                <w:lang w:val="en-US"/>
              </w:rPr>
              <w:t>A</w:t>
            </w:r>
            <w:r w:rsidR="00360468">
              <w:rPr>
                <w:rFonts w:ascii="Verdana" w:hAnsi="Verdana"/>
                <w:sz w:val="16"/>
                <w:szCs w:val="16"/>
                <w:lang w:val="en-US"/>
              </w:rPr>
              <w:t>n examination</w:t>
            </w:r>
            <w:r w:rsidRPr="00360468">
              <w:rPr>
                <w:rFonts w:ascii="Verdana" w:hAnsi="Verdana"/>
                <w:sz w:val="16"/>
                <w:szCs w:val="16"/>
                <w:lang w:val="en-US"/>
              </w:rPr>
              <w:t xml:space="preserve"> report (test) will be drawn up and provided to the users of the </w:t>
            </w:r>
            <w:r w:rsidR="00360468">
              <w:rPr>
                <w:rFonts w:ascii="Verdana" w:hAnsi="Verdana"/>
                <w:sz w:val="16"/>
                <w:szCs w:val="16"/>
                <w:lang w:val="en-US"/>
              </w:rPr>
              <w:t>IBC</w:t>
            </w:r>
            <w:r w:rsidRPr="00360468">
              <w:rPr>
                <w:rFonts w:ascii="Verdana" w:hAnsi="Verdana"/>
                <w:sz w:val="16"/>
                <w:szCs w:val="16"/>
                <w:lang w:val="en-US"/>
              </w:rPr>
              <w:t>, which will contain at least the following information:</w:t>
            </w:r>
          </w:p>
        </w:tc>
      </w:tr>
      <w:tr w:rsidR="00210C33" w:rsidRPr="00522249" w14:paraId="0A929C7A" w14:textId="3A8435EA" w:rsidTr="00360468">
        <w:tc>
          <w:tcPr>
            <w:tcW w:w="4675" w:type="dxa"/>
          </w:tcPr>
          <w:p w14:paraId="241667A3"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1</w:t>
            </w:r>
            <w:r w:rsidRPr="000C67F8">
              <w:rPr>
                <w:rFonts w:ascii="Verdana" w:hAnsi="Verdana"/>
                <w:sz w:val="16"/>
                <w:szCs w:val="16"/>
              </w:rPr>
              <w:tab/>
            </w:r>
            <w:proofErr w:type="gramStart"/>
            <w:r w:rsidRPr="000C67F8">
              <w:rPr>
                <w:rFonts w:ascii="Verdana" w:hAnsi="Verdana"/>
                <w:sz w:val="16"/>
                <w:szCs w:val="16"/>
              </w:rPr>
              <w:t>Nombre</w:t>
            </w:r>
            <w:proofErr w:type="gramEnd"/>
            <w:r w:rsidRPr="000C67F8">
              <w:rPr>
                <w:rFonts w:ascii="Verdana" w:hAnsi="Verdana"/>
                <w:sz w:val="16"/>
                <w:szCs w:val="16"/>
              </w:rPr>
              <w:t xml:space="preserve"> y dirección del establecimiento en que se efectuó el ensayo (prueba).</w:t>
            </w:r>
          </w:p>
        </w:tc>
        <w:tc>
          <w:tcPr>
            <w:tcW w:w="4675" w:type="dxa"/>
          </w:tcPr>
          <w:p w14:paraId="7D1536C8" w14:textId="42FCFDCD"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 </w:t>
            </w:r>
            <w:r w:rsidRPr="00360468">
              <w:rPr>
                <w:rFonts w:ascii="Verdana" w:hAnsi="Verdana"/>
                <w:sz w:val="16"/>
                <w:szCs w:val="16"/>
                <w:lang w:val="en-US"/>
              </w:rPr>
              <w:tab/>
              <w:t xml:space="preserve">Name and address of the establishment where the </w:t>
            </w:r>
            <w:r w:rsidR="00360468">
              <w:rPr>
                <w:rFonts w:ascii="Verdana" w:hAnsi="Verdana"/>
                <w:sz w:val="16"/>
                <w:szCs w:val="16"/>
                <w:lang w:val="en-US"/>
              </w:rPr>
              <w:t>examination</w:t>
            </w:r>
            <w:r w:rsidRPr="00360468">
              <w:rPr>
                <w:rFonts w:ascii="Verdana" w:hAnsi="Verdana"/>
                <w:sz w:val="16"/>
                <w:szCs w:val="16"/>
                <w:lang w:val="en-US"/>
              </w:rPr>
              <w:t xml:space="preserve"> (test) was carried out.</w:t>
            </w:r>
          </w:p>
        </w:tc>
      </w:tr>
      <w:tr w:rsidR="00210C33" w:rsidRPr="00522249" w14:paraId="7FB18F5A" w14:textId="03395C72" w:rsidTr="00360468">
        <w:tc>
          <w:tcPr>
            <w:tcW w:w="4675" w:type="dxa"/>
          </w:tcPr>
          <w:p w14:paraId="3589BA01"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2</w:t>
            </w:r>
            <w:r w:rsidRPr="000C67F8">
              <w:rPr>
                <w:rFonts w:ascii="Verdana" w:hAnsi="Verdana"/>
                <w:sz w:val="16"/>
                <w:szCs w:val="16"/>
              </w:rPr>
              <w:tab/>
            </w:r>
            <w:proofErr w:type="gramStart"/>
            <w:r w:rsidRPr="000C67F8">
              <w:rPr>
                <w:rFonts w:ascii="Verdana" w:hAnsi="Verdana"/>
                <w:sz w:val="16"/>
                <w:szCs w:val="16"/>
              </w:rPr>
              <w:t>Nombre</w:t>
            </w:r>
            <w:proofErr w:type="gramEnd"/>
            <w:r w:rsidRPr="000C67F8">
              <w:rPr>
                <w:rFonts w:ascii="Verdana" w:hAnsi="Verdana"/>
                <w:sz w:val="16"/>
                <w:szCs w:val="16"/>
              </w:rPr>
              <w:t xml:space="preserve"> y dirección del solicitante (cuando proceda).</w:t>
            </w:r>
          </w:p>
        </w:tc>
        <w:tc>
          <w:tcPr>
            <w:tcW w:w="4675" w:type="dxa"/>
          </w:tcPr>
          <w:p w14:paraId="4A9C3DBB" w14:textId="515C5458"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2 </w:t>
            </w:r>
            <w:r w:rsidRPr="00360468">
              <w:rPr>
                <w:rFonts w:ascii="Verdana" w:hAnsi="Verdana"/>
                <w:sz w:val="16"/>
                <w:szCs w:val="16"/>
                <w:lang w:val="en-US"/>
              </w:rPr>
              <w:tab/>
              <w:t>Name and address of the applicant (where applicable).</w:t>
            </w:r>
          </w:p>
        </w:tc>
      </w:tr>
      <w:tr w:rsidR="00210C33" w:rsidRPr="00522249" w14:paraId="6B8903DB" w14:textId="2517D447" w:rsidTr="00360468">
        <w:tc>
          <w:tcPr>
            <w:tcW w:w="4675" w:type="dxa"/>
          </w:tcPr>
          <w:p w14:paraId="59D56B7A"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3</w:t>
            </w:r>
            <w:r w:rsidRPr="000C67F8">
              <w:rPr>
                <w:rFonts w:ascii="Verdana" w:hAnsi="Verdana"/>
                <w:sz w:val="16"/>
                <w:szCs w:val="16"/>
              </w:rPr>
              <w:tab/>
            </w:r>
            <w:proofErr w:type="gramStart"/>
            <w:r w:rsidRPr="000C67F8">
              <w:rPr>
                <w:rFonts w:ascii="Verdana" w:hAnsi="Verdana"/>
                <w:sz w:val="16"/>
                <w:szCs w:val="16"/>
              </w:rPr>
              <w:t>Identificación</w:t>
            </w:r>
            <w:proofErr w:type="gramEnd"/>
            <w:r w:rsidRPr="000C67F8">
              <w:rPr>
                <w:rFonts w:ascii="Verdana" w:hAnsi="Verdana"/>
                <w:sz w:val="16"/>
                <w:szCs w:val="16"/>
              </w:rPr>
              <w:t xml:space="preserve"> única (referencia) del informe del ensayo (prueba).</w:t>
            </w:r>
          </w:p>
        </w:tc>
        <w:tc>
          <w:tcPr>
            <w:tcW w:w="4675" w:type="dxa"/>
          </w:tcPr>
          <w:p w14:paraId="1E377AE4" w14:textId="1D65417F"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3 </w:t>
            </w:r>
            <w:r w:rsidRPr="00360468">
              <w:rPr>
                <w:rFonts w:ascii="Verdana" w:hAnsi="Verdana"/>
                <w:sz w:val="16"/>
                <w:szCs w:val="16"/>
                <w:lang w:val="en-US"/>
              </w:rPr>
              <w:tab/>
              <w:t xml:space="preserve">Unique identification (reference) of the </w:t>
            </w:r>
            <w:r w:rsidR="00360468">
              <w:rPr>
                <w:rFonts w:ascii="Verdana" w:hAnsi="Verdana"/>
                <w:sz w:val="16"/>
                <w:szCs w:val="16"/>
                <w:lang w:val="en-US"/>
              </w:rPr>
              <w:t>examination</w:t>
            </w:r>
            <w:r w:rsidRPr="00360468">
              <w:rPr>
                <w:rFonts w:ascii="Verdana" w:hAnsi="Verdana"/>
                <w:sz w:val="16"/>
                <w:szCs w:val="16"/>
                <w:lang w:val="en-US"/>
              </w:rPr>
              <w:t xml:space="preserve"> report (test).</w:t>
            </w:r>
          </w:p>
        </w:tc>
      </w:tr>
      <w:tr w:rsidR="00210C33" w:rsidRPr="00522249" w14:paraId="16BF9F48" w14:textId="123B2185" w:rsidTr="00360468">
        <w:tc>
          <w:tcPr>
            <w:tcW w:w="4675" w:type="dxa"/>
          </w:tcPr>
          <w:p w14:paraId="0265CEEA"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4</w:t>
            </w:r>
            <w:r w:rsidRPr="000C67F8">
              <w:rPr>
                <w:rFonts w:ascii="Verdana" w:hAnsi="Verdana"/>
                <w:sz w:val="16"/>
                <w:szCs w:val="16"/>
              </w:rPr>
              <w:tab/>
            </w:r>
            <w:proofErr w:type="gramStart"/>
            <w:r w:rsidRPr="000C67F8">
              <w:rPr>
                <w:rFonts w:ascii="Verdana" w:hAnsi="Verdana"/>
                <w:sz w:val="16"/>
                <w:szCs w:val="16"/>
              </w:rPr>
              <w:t>Fecha</w:t>
            </w:r>
            <w:proofErr w:type="gramEnd"/>
            <w:r w:rsidRPr="000C67F8">
              <w:rPr>
                <w:rFonts w:ascii="Verdana" w:hAnsi="Verdana"/>
                <w:sz w:val="16"/>
                <w:szCs w:val="16"/>
              </w:rPr>
              <w:t xml:space="preserve"> del informe de ensayo (prueba).</w:t>
            </w:r>
          </w:p>
        </w:tc>
        <w:tc>
          <w:tcPr>
            <w:tcW w:w="4675" w:type="dxa"/>
          </w:tcPr>
          <w:p w14:paraId="01819AC0" w14:textId="75B591A6"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4 </w:t>
            </w:r>
            <w:r w:rsidRPr="00360468">
              <w:rPr>
                <w:rFonts w:ascii="Verdana" w:hAnsi="Verdana"/>
                <w:sz w:val="16"/>
                <w:szCs w:val="16"/>
                <w:lang w:val="en-US"/>
              </w:rPr>
              <w:tab/>
              <w:t xml:space="preserve">Date of </w:t>
            </w:r>
            <w:r w:rsidR="00360468">
              <w:rPr>
                <w:rFonts w:ascii="Verdana" w:hAnsi="Verdana"/>
                <w:sz w:val="16"/>
                <w:szCs w:val="16"/>
                <w:lang w:val="en-US"/>
              </w:rPr>
              <w:t xml:space="preserve">examination </w:t>
            </w:r>
            <w:r w:rsidRPr="00360468">
              <w:rPr>
                <w:rFonts w:ascii="Verdana" w:hAnsi="Verdana"/>
                <w:sz w:val="16"/>
                <w:szCs w:val="16"/>
                <w:lang w:val="en-US"/>
              </w:rPr>
              <w:t>report (test).</w:t>
            </w:r>
          </w:p>
        </w:tc>
      </w:tr>
      <w:tr w:rsidR="00210C33" w:rsidRPr="00522249" w14:paraId="6770F43D" w14:textId="54FC0E14" w:rsidTr="00360468">
        <w:tc>
          <w:tcPr>
            <w:tcW w:w="4675" w:type="dxa"/>
          </w:tcPr>
          <w:p w14:paraId="504E5072"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5</w:t>
            </w:r>
            <w:r w:rsidRPr="000C67F8">
              <w:rPr>
                <w:rFonts w:ascii="Verdana" w:hAnsi="Verdana"/>
                <w:sz w:val="16"/>
                <w:szCs w:val="16"/>
              </w:rPr>
              <w:tab/>
            </w:r>
            <w:proofErr w:type="gramStart"/>
            <w:r w:rsidRPr="000C67F8">
              <w:rPr>
                <w:rFonts w:ascii="Verdana" w:hAnsi="Verdana"/>
                <w:sz w:val="16"/>
                <w:szCs w:val="16"/>
              </w:rPr>
              <w:t>Constructor</w:t>
            </w:r>
            <w:proofErr w:type="gramEnd"/>
            <w:r w:rsidRPr="000C67F8">
              <w:rPr>
                <w:rFonts w:ascii="Verdana" w:hAnsi="Verdana"/>
                <w:sz w:val="16"/>
                <w:szCs w:val="16"/>
              </w:rPr>
              <w:t xml:space="preserve"> (fabricante) del RIG.</w:t>
            </w:r>
          </w:p>
        </w:tc>
        <w:tc>
          <w:tcPr>
            <w:tcW w:w="4675" w:type="dxa"/>
          </w:tcPr>
          <w:p w14:paraId="64B4FDB7" w14:textId="3D2C6929"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5 </w:t>
            </w:r>
            <w:r w:rsidRPr="00360468">
              <w:rPr>
                <w:rFonts w:ascii="Verdana" w:hAnsi="Verdana"/>
                <w:sz w:val="16"/>
                <w:szCs w:val="16"/>
                <w:lang w:val="en-US"/>
              </w:rPr>
              <w:tab/>
              <w:t xml:space="preserve">Builder (manufacturer) of the </w:t>
            </w:r>
            <w:r w:rsidR="00360468">
              <w:rPr>
                <w:rFonts w:ascii="Verdana" w:hAnsi="Verdana"/>
                <w:sz w:val="16"/>
                <w:szCs w:val="16"/>
                <w:lang w:val="en-US"/>
              </w:rPr>
              <w:t>IBC</w:t>
            </w:r>
            <w:r w:rsidRPr="00360468">
              <w:rPr>
                <w:rFonts w:ascii="Verdana" w:hAnsi="Verdana"/>
                <w:sz w:val="16"/>
                <w:szCs w:val="16"/>
                <w:lang w:val="en-US"/>
              </w:rPr>
              <w:t>.</w:t>
            </w:r>
          </w:p>
        </w:tc>
      </w:tr>
      <w:tr w:rsidR="00210C33" w:rsidRPr="00522249" w14:paraId="5E1025FB" w14:textId="02E516AC" w:rsidTr="00360468">
        <w:tc>
          <w:tcPr>
            <w:tcW w:w="4675" w:type="dxa"/>
          </w:tcPr>
          <w:p w14:paraId="7356A54B"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6</w:t>
            </w:r>
            <w:r w:rsidRPr="000C67F8">
              <w:rPr>
                <w:rFonts w:ascii="Verdana" w:hAnsi="Verdana"/>
                <w:sz w:val="16"/>
                <w:szCs w:val="16"/>
              </w:rPr>
              <w:tab/>
            </w:r>
            <w:proofErr w:type="gramStart"/>
            <w:r w:rsidRPr="000C67F8">
              <w:rPr>
                <w:rFonts w:ascii="Verdana" w:hAnsi="Verdana"/>
                <w:sz w:val="16"/>
                <w:szCs w:val="16"/>
              </w:rPr>
              <w:t>Descripción</w:t>
            </w:r>
            <w:proofErr w:type="gramEnd"/>
            <w:r w:rsidRPr="000C67F8">
              <w:rPr>
                <w:rFonts w:ascii="Verdana" w:hAnsi="Verdana"/>
                <w:sz w:val="16"/>
                <w:szCs w:val="16"/>
              </w:rPr>
              <w:t xml:space="preserve"> del modelo de RIG (dimensiones, materiales, cierres, espesor, etc.) incluido el método de construcción (por ejemplo, moldeo por soplado), en la que podrán incluirse uno o más dibujos y/o fotografías.</w:t>
            </w:r>
          </w:p>
        </w:tc>
        <w:tc>
          <w:tcPr>
            <w:tcW w:w="4675" w:type="dxa"/>
          </w:tcPr>
          <w:p w14:paraId="29A36DB2" w14:textId="05A6E6E5"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6 </w:t>
            </w:r>
            <w:r w:rsidRPr="00360468">
              <w:rPr>
                <w:rFonts w:ascii="Verdana" w:hAnsi="Verdana"/>
                <w:sz w:val="16"/>
                <w:szCs w:val="16"/>
                <w:lang w:val="en-US"/>
              </w:rPr>
              <w:tab/>
              <w:t>Description of the IBC model (dimensions, materials, closures, thickness, etc.) including the method of construction (</w:t>
            </w:r>
            <w:proofErr w:type="spellStart"/>
            <w:proofErr w:type="gramStart"/>
            <w:r w:rsidRPr="00360468">
              <w:rPr>
                <w:rFonts w:ascii="Verdana" w:hAnsi="Verdana"/>
                <w:sz w:val="16"/>
                <w:szCs w:val="16"/>
                <w:lang w:val="en-US"/>
              </w:rPr>
              <w:t>eg</w:t>
            </w:r>
            <w:proofErr w:type="spellEnd"/>
            <w:proofErr w:type="gramEnd"/>
            <w:r w:rsidRPr="00360468">
              <w:rPr>
                <w:rFonts w:ascii="Verdana" w:hAnsi="Verdana"/>
                <w:sz w:val="16"/>
                <w:szCs w:val="16"/>
                <w:lang w:val="en-US"/>
              </w:rPr>
              <w:t xml:space="preserve"> blow molding), which may include one or more drawings and/or photographs.</w:t>
            </w:r>
          </w:p>
        </w:tc>
      </w:tr>
      <w:tr w:rsidR="00210C33" w:rsidRPr="000C67F8" w14:paraId="5C91EE43" w14:textId="03745000" w:rsidTr="00360468">
        <w:tc>
          <w:tcPr>
            <w:tcW w:w="4675" w:type="dxa"/>
          </w:tcPr>
          <w:p w14:paraId="2C8DF237"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lastRenderedPageBreak/>
              <w:t>7</w:t>
            </w:r>
            <w:r w:rsidRPr="000C67F8">
              <w:rPr>
                <w:rFonts w:ascii="Verdana" w:hAnsi="Verdana"/>
                <w:sz w:val="16"/>
                <w:szCs w:val="16"/>
              </w:rPr>
              <w:tab/>
            </w:r>
            <w:proofErr w:type="gramStart"/>
            <w:r w:rsidRPr="000C67F8">
              <w:rPr>
                <w:rFonts w:ascii="Verdana" w:hAnsi="Verdana"/>
                <w:sz w:val="16"/>
                <w:szCs w:val="16"/>
              </w:rPr>
              <w:t>Capacidad</w:t>
            </w:r>
            <w:proofErr w:type="gramEnd"/>
            <w:r w:rsidRPr="000C67F8">
              <w:rPr>
                <w:rFonts w:ascii="Verdana" w:hAnsi="Verdana"/>
                <w:sz w:val="16"/>
                <w:szCs w:val="16"/>
              </w:rPr>
              <w:t xml:space="preserve"> máxima.</w:t>
            </w:r>
          </w:p>
        </w:tc>
        <w:tc>
          <w:tcPr>
            <w:tcW w:w="4675" w:type="dxa"/>
          </w:tcPr>
          <w:p w14:paraId="202DD34A" w14:textId="487BBDE3"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7 </w:t>
            </w:r>
            <w:r w:rsidR="00360468">
              <w:rPr>
                <w:rFonts w:ascii="Verdana" w:hAnsi="Verdana"/>
                <w:b/>
                <w:sz w:val="16"/>
                <w:szCs w:val="16"/>
                <w:lang w:val="en-US"/>
              </w:rPr>
              <w:t xml:space="preserve">        </w:t>
            </w:r>
            <w:r w:rsidRPr="00360468">
              <w:rPr>
                <w:rFonts w:ascii="Verdana" w:hAnsi="Verdana"/>
                <w:bCs/>
                <w:sz w:val="16"/>
                <w:szCs w:val="16"/>
                <w:lang w:val="en-US"/>
              </w:rPr>
              <w:t>Maximum</w:t>
            </w:r>
            <w:r w:rsidRPr="00360468">
              <w:rPr>
                <w:rFonts w:ascii="Verdana" w:hAnsi="Verdana"/>
                <w:b/>
                <w:sz w:val="16"/>
                <w:szCs w:val="16"/>
                <w:lang w:val="en-US"/>
              </w:rPr>
              <w:t xml:space="preserve"> </w:t>
            </w:r>
            <w:r w:rsidRPr="00360468">
              <w:rPr>
                <w:rFonts w:ascii="Verdana" w:hAnsi="Verdana"/>
                <w:sz w:val="16"/>
                <w:szCs w:val="16"/>
                <w:lang w:val="en-US"/>
              </w:rPr>
              <w:t>capacity</w:t>
            </w:r>
            <w:r w:rsidR="00DF4AE7" w:rsidRPr="00360468">
              <w:rPr>
                <w:rFonts w:ascii="Verdana" w:hAnsi="Verdana"/>
                <w:sz w:val="16"/>
                <w:szCs w:val="16"/>
                <w:lang w:val="en-US"/>
              </w:rPr>
              <w:t>.</w:t>
            </w:r>
          </w:p>
        </w:tc>
      </w:tr>
      <w:tr w:rsidR="00210C33" w:rsidRPr="00522249" w14:paraId="57B40F4B" w14:textId="5D910563" w:rsidTr="00360468">
        <w:tc>
          <w:tcPr>
            <w:tcW w:w="4675" w:type="dxa"/>
          </w:tcPr>
          <w:p w14:paraId="656E68B7"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8</w:t>
            </w:r>
            <w:r w:rsidRPr="000C67F8">
              <w:rPr>
                <w:rFonts w:ascii="Verdana" w:hAnsi="Verdana"/>
                <w:sz w:val="16"/>
                <w:szCs w:val="16"/>
              </w:rPr>
              <w:tab/>
            </w:r>
            <w:proofErr w:type="gramStart"/>
            <w:r w:rsidRPr="000C67F8">
              <w:rPr>
                <w:rFonts w:ascii="Verdana" w:hAnsi="Verdana"/>
                <w:sz w:val="16"/>
                <w:szCs w:val="16"/>
              </w:rPr>
              <w:t>Características</w:t>
            </w:r>
            <w:proofErr w:type="gramEnd"/>
            <w:r w:rsidRPr="000C67F8">
              <w:rPr>
                <w:rFonts w:ascii="Verdana" w:hAnsi="Verdana"/>
                <w:sz w:val="16"/>
                <w:szCs w:val="16"/>
              </w:rPr>
              <w:t xml:space="preserve"> del contenido del RIG ensayado (ejemplo: viscosidad y densidad relativa para los líquidos y tamaño de las partículas para sólidos, etc.).</w:t>
            </w:r>
          </w:p>
        </w:tc>
        <w:tc>
          <w:tcPr>
            <w:tcW w:w="4675" w:type="dxa"/>
          </w:tcPr>
          <w:p w14:paraId="1F889C6B" w14:textId="69BC8543"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8 </w:t>
            </w:r>
            <w:r w:rsidRPr="00360468">
              <w:rPr>
                <w:rFonts w:ascii="Verdana" w:hAnsi="Verdana"/>
                <w:sz w:val="16"/>
                <w:szCs w:val="16"/>
                <w:lang w:val="en-US"/>
              </w:rPr>
              <w:tab/>
              <w:t xml:space="preserve">Characteristics of the content of the </w:t>
            </w:r>
            <w:r w:rsidR="00360468">
              <w:rPr>
                <w:rFonts w:ascii="Verdana" w:hAnsi="Verdana"/>
                <w:sz w:val="16"/>
                <w:szCs w:val="16"/>
                <w:lang w:val="en-US"/>
              </w:rPr>
              <w:t>IBC</w:t>
            </w:r>
            <w:r w:rsidRPr="00360468">
              <w:rPr>
                <w:rFonts w:ascii="Verdana" w:hAnsi="Verdana"/>
                <w:sz w:val="16"/>
                <w:szCs w:val="16"/>
                <w:lang w:val="en-US"/>
              </w:rPr>
              <w:t xml:space="preserve"> tested (example: viscosity and relative density for liquids and particle size for solids, etc.).</w:t>
            </w:r>
          </w:p>
        </w:tc>
      </w:tr>
      <w:tr w:rsidR="00210C33" w:rsidRPr="00522249" w14:paraId="0387B5D7" w14:textId="70E9E9D4" w:rsidTr="00360468">
        <w:tc>
          <w:tcPr>
            <w:tcW w:w="4675" w:type="dxa"/>
          </w:tcPr>
          <w:p w14:paraId="31BB8FC8"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9</w:t>
            </w:r>
            <w:r w:rsidRPr="000C67F8">
              <w:rPr>
                <w:rFonts w:ascii="Verdana" w:hAnsi="Verdana"/>
                <w:b/>
                <w:sz w:val="16"/>
                <w:szCs w:val="16"/>
              </w:rPr>
              <w:tab/>
            </w:r>
            <w:proofErr w:type="gramStart"/>
            <w:r w:rsidRPr="000C67F8">
              <w:rPr>
                <w:rFonts w:ascii="Verdana" w:hAnsi="Verdana"/>
                <w:sz w:val="16"/>
                <w:szCs w:val="16"/>
              </w:rPr>
              <w:t>Descripción</w:t>
            </w:r>
            <w:proofErr w:type="gramEnd"/>
            <w:r w:rsidRPr="000C67F8">
              <w:rPr>
                <w:rFonts w:ascii="Verdana" w:hAnsi="Verdana"/>
                <w:sz w:val="16"/>
                <w:szCs w:val="16"/>
              </w:rPr>
              <w:t xml:space="preserve"> y resultados del ensayo (prueba).</w:t>
            </w:r>
          </w:p>
        </w:tc>
        <w:tc>
          <w:tcPr>
            <w:tcW w:w="4675" w:type="dxa"/>
          </w:tcPr>
          <w:p w14:paraId="58BC6280" w14:textId="25AEB3DB"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9 </w:t>
            </w:r>
            <w:r w:rsidRPr="00360468">
              <w:rPr>
                <w:rFonts w:ascii="Verdana" w:hAnsi="Verdana"/>
                <w:b/>
                <w:sz w:val="16"/>
                <w:szCs w:val="16"/>
                <w:lang w:val="en-US"/>
              </w:rPr>
              <w:tab/>
            </w:r>
            <w:r w:rsidRPr="00360468">
              <w:rPr>
                <w:rFonts w:ascii="Verdana" w:hAnsi="Verdana"/>
                <w:sz w:val="16"/>
                <w:szCs w:val="16"/>
                <w:lang w:val="en-US"/>
              </w:rPr>
              <w:t xml:space="preserve">Description and results of the </w:t>
            </w:r>
            <w:r w:rsidR="00360468">
              <w:rPr>
                <w:rFonts w:ascii="Verdana" w:hAnsi="Verdana"/>
                <w:sz w:val="16"/>
                <w:szCs w:val="16"/>
                <w:lang w:val="en-US"/>
              </w:rPr>
              <w:t>examination</w:t>
            </w:r>
            <w:r w:rsidRPr="00360468">
              <w:rPr>
                <w:rFonts w:ascii="Verdana" w:hAnsi="Verdana"/>
                <w:sz w:val="16"/>
                <w:szCs w:val="16"/>
                <w:lang w:val="en-US"/>
              </w:rPr>
              <w:t xml:space="preserve"> (test).</w:t>
            </w:r>
          </w:p>
        </w:tc>
      </w:tr>
      <w:tr w:rsidR="00210C33" w:rsidRPr="00522249" w14:paraId="2581ED71" w14:textId="1D4AC9D0" w:rsidTr="00360468">
        <w:tc>
          <w:tcPr>
            <w:tcW w:w="4675" w:type="dxa"/>
          </w:tcPr>
          <w:p w14:paraId="0857A5D7"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10</w:t>
            </w:r>
            <w:r w:rsidRPr="000C67F8">
              <w:rPr>
                <w:rFonts w:ascii="Verdana" w:hAnsi="Verdana"/>
                <w:b/>
                <w:sz w:val="16"/>
                <w:szCs w:val="16"/>
              </w:rPr>
              <w:tab/>
            </w:r>
            <w:proofErr w:type="gramStart"/>
            <w:r w:rsidRPr="000C67F8">
              <w:rPr>
                <w:rFonts w:ascii="Verdana" w:hAnsi="Verdana"/>
                <w:sz w:val="16"/>
                <w:szCs w:val="16"/>
              </w:rPr>
              <w:t>Firma</w:t>
            </w:r>
            <w:proofErr w:type="gramEnd"/>
            <w:r w:rsidRPr="000C67F8">
              <w:rPr>
                <w:rFonts w:ascii="Verdana" w:hAnsi="Verdana"/>
                <w:sz w:val="16"/>
                <w:szCs w:val="16"/>
              </w:rPr>
              <w:t>, nombre del firmante y cargo que desempeña.</w:t>
            </w:r>
          </w:p>
        </w:tc>
        <w:tc>
          <w:tcPr>
            <w:tcW w:w="4675" w:type="dxa"/>
          </w:tcPr>
          <w:p w14:paraId="592CE769" w14:textId="6C0719A1"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 </w:t>
            </w:r>
            <w:r w:rsidRPr="00360468">
              <w:rPr>
                <w:rFonts w:ascii="Verdana" w:hAnsi="Verdana"/>
                <w:b/>
                <w:sz w:val="16"/>
                <w:szCs w:val="16"/>
                <w:lang w:val="en-US"/>
              </w:rPr>
              <w:tab/>
            </w:r>
            <w:r w:rsidRPr="00360468">
              <w:rPr>
                <w:rFonts w:ascii="Verdana" w:hAnsi="Verdana"/>
                <w:sz w:val="16"/>
                <w:szCs w:val="16"/>
                <w:lang w:val="en-US"/>
              </w:rPr>
              <w:t>Signature</w:t>
            </w:r>
            <w:r w:rsidR="00360468" w:rsidRPr="00360468">
              <w:rPr>
                <w:rFonts w:ascii="Verdana" w:hAnsi="Verdana"/>
                <w:sz w:val="16"/>
                <w:szCs w:val="16"/>
                <w:lang w:val="en-US"/>
              </w:rPr>
              <w:t>,</w:t>
            </w:r>
            <w:r w:rsidRPr="00360468">
              <w:rPr>
                <w:rFonts w:ascii="Verdana" w:hAnsi="Verdana"/>
                <w:sz w:val="16"/>
                <w:szCs w:val="16"/>
                <w:lang w:val="en-US"/>
              </w:rPr>
              <w:t xml:space="preserve"> name of the signatory and position held.</w:t>
            </w:r>
          </w:p>
        </w:tc>
      </w:tr>
      <w:tr w:rsidR="00210C33" w:rsidRPr="00522249" w14:paraId="10B2D044" w14:textId="26DD98EC" w:rsidTr="00360468">
        <w:tc>
          <w:tcPr>
            <w:tcW w:w="4675" w:type="dxa"/>
          </w:tcPr>
          <w:p w14:paraId="047ED4B5" w14:textId="77777777" w:rsidR="00210C33" w:rsidRPr="000C67F8" w:rsidRDefault="00210C33" w:rsidP="00210C33">
            <w:pPr>
              <w:pStyle w:val="Texto"/>
              <w:spacing w:line="238" w:lineRule="exact"/>
              <w:ind w:firstLine="0"/>
              <w:rPr>
                <w:rFonts w:ascii="Verdana" w:hAnsi="Verdana"/>
                <w:sz w:val="16"/>
                <w:szCs w:val="16"/>
              </w:rPr>
            </w:pPr>
            <w:r w:rsidRPr="000C67F8">
              <w:rPr>
                <w:rFonts w:ascii="Verdana" w:hAnsi="Verdana"/>
                <w:b/>
                <w:sz w:val="16"/>
                <w:szCs w:val="16"/>
              </w:rPr>
              <w:t xml:space="preserve">10.3.16.2 </w:t>
            </w:r>
            <w:r w:rsidRPr="000C67F8">
              <w:rPr>
                <w:rFonts w:ascii="Verdana" w:hAnsi="Verdana"/>
                <w:sz w:val="16"/>
                <w:szCs w:val="16"/>
              </w:rPr>
              <w:t>En el informe del ensayo (prueba) se declarará que el RIG preparado para el transporte fue sometido a ensayos (pruebas) con arreglo a las especificaciones pertinentes de esta Norma Oficial Mexicana, indicando además que la utilización de otros métodos o elementos de envase y/o embalaje puede invalidarlo. Se facilitará copia del informe de ensayo (prueba) a la autoridad competente.</w:t>
            </w:r>
          </w:p>
        </w:tc>
        <w:tc>
          <w:tcPr>
            <w:tcW w:w="4675" w:type="dxa"/>
          </w:tcPr>
          <w:p w14:paraId="1E405C78" w14:textId="48D1E450" w:rsidR="00210C33" w:rsidRPr="00360468" w:rsidRDefault="00210C33" w:rsidP="00210C33">
            <w:pPr>
              <w:pStyle w:val="Texto"/>
              <w:spacing w:line="238" w:lineRule="exact"/>
              <w:ind w:firstLine="0"/>
              <w:rPr>
                <w:rFonts w:ascii="Verdana" w:hAnsi="Verdana"/>
                <w:b/>
                <w:sz w:val="16"/>
                <w:szCs w:val="16"/>
                <w:lang w:val="en-US"/>
              </w:rPr>
            </w:pPr>
            <w:r w:rsidRPr="00360468">
              <w:rPr>
                <w:rFonts w:ascii="Verdana" w:hAnsi="Verdana"/>
                <w:b/>
                <w:sz w:val="16"/>
                <w:szCs w:val="16"/>
                <w:lang w:val="en-US"/>
              </w:rPr>
              <w:t xml:space="preserve">10.3.16.2 </w:t>
            </w:r>
            <w:r w:rsidRPr="00360468">
              <w:rPr>
                <w:rFonts w:ascii="Verdana" w:hAnsi="Verdana"/>
                <w:sz w:val="16"/>
                <w:szCs w:val="16"/>
                <w:lang w:val="en-US"/>
              </w:rPr>
              <w:t xml:space="preserve">In the </w:t>
            </w:r>
            <w:r w:rsidR="00360468">
              <w:rPr>
                <w:rFonts w:ascii="Verdana" w:hAnsi="Verdana"/>
                <w:sz w:val="16"/>
                <w:szCs w:val="16"/>
                <w:lang w:val="en-US"/>
              </w:rPr>
              <w:t>examination (test) report</w:t>
            </w:r>
            <w:r w:rsidRPr="00360468">
              <w:rPr>
                <w:rFonts w:ascii="Verdana" w:hAnsi="Verdana"/>
                <w:sz w:val="16"/>
                <w:szCs w:val="16"/>
                <w:lang w:val="en-US"/>
              </w:rPr>
              <w:t xml:space="preserve"> it will be declared that the </w:t>
            </w:r>
            <w:r w:rsidR="00360468">
              <w:rPr>
                <w:rFonts w:ascii="Verdana" w:hAnsi="Verdana"/>
                <w:sz w:val="16"/>
                <w:szCs w:val="16"/>
                <w:lang w:val="en-US"/>
              </w:rPr>
              <w:t>IBC</w:t>
            </w:r>
            <w:r w:rsidRPr="00360468">
              <w:rPr>
                <w:rFonts w:ascii="Verdana" w:hAnsi="Verdana"/>
                <w:sz w:val="16"/>
                <w:szCs w:val="16"/>
                <w:lang w:val="en-US"/>
              </w:rPr>
              <w:t xml:space="preserve"> prepared for transport was subjected to </w:t>
            </w:r>
            <w:r w:rsidR="00ED5D51" w:rsidRPr="00360468">
              <w:rPr>
                <w:rFonts w:ascii="Verdana" w:hAnsi="Verdana"/>
                <w:sz w:val="16"/>
                <w:szCs w:val="16"/>
                <w:lang w:val="en-US"/>
              </w:rPr>
              <w:t>examinations (tests)</w:t>
            </w:r>
            <w:r w:rsidRPr="00360468">
              <w:rPr>
                <w:rFonts w:ascii="Verdana" w:hAnsi="Verdana"/>
                <w:sz w:val="16"/>
                <w:szCs w:val="16"/>
                <w:lang w:val="en-US"/>
              </w:rPr>
              <w:t xml:space="preserve"> in accordance with the pertinent specifications of this Official Mexican Standard, also indicating that the use of other methods or elements of container and/or packaging may invalidate it. A copy of the </w:t>
            </w:r>
            <w:r w:rsidR="00360468">
              <w:rPr>
                <w:rFonts w:ascii="Verdana" w:hAnsi="Verdana"/>
                <w:sz w:val="16"/>
                <w:szCs w:val="16"/>
                <w:lang w:val="en-US"/>
              </w:rPr>
              <w:t>examination (test) report</w:t>
            </w:r>
            <w:r w:rsidRPr="00360468">
              <w:rPr>
                <w:rFonts w:ascii="Verdana" w:hAnsi="Verdana"/>
                <w:sz w:val="16"/>
                <w:szCs w:val="16"/>
                <w:lang w:val="en-US"/>
              </w:rPr>
              <w:t xml:space="preserve"> will be provided to the </w:t>
            </w:r>
            <w:r w:rsidR="00CB3FB3" w:rsidRPr="00360468">
              <w:rPr>
                <w:rFonts w:ascii="Verdana" w:hAnsi="Verdana"/>
                <w:sz w:val="16"/>
                <w:szCs w:val="16"/>
                <w:lang w:val="en-US"/>
              </w:rPr>
              <w:t>appropriate authority</w:t>
            </w:r>
            <w:r w:rsidRPr="00360468">
              <w:rPr>
                <w:rFonts w:ascii="Verdana" w:hAnsi="Verdana"/>
                <w:sz w:val="16"/>
                <w:szCs w:val="16"/>
                <w:lang w:val="en-US"/>
              </w:rPr>
              <w:t>.</w:t>
            </w:r>
          </w:p>
        </w:tc>
      </w:tr>
      <w:tr w:rsidR="00210C33" w:rsidRPr="000C67F8" w14:paraId="2796A15E" w14:textId="55BF5DC4" w:rsidTr="00360468">
        <w:tc>
          <w:tcPr>
            <w:tcW w:w="4675" w:type="dxa"/>
          </w:tcPr>
          <w:p w14:paraId="36EC7022" w14:textId="77777777" w:rsidR="00210C33" w:rsidRPr="000C67F8" w:rsidRDefault="00210C33" w:rsidP="00210C33">
            <w:pPr>
              <w:pStyle w:val="Texto"/>
              <w:spacing w:line="220" w:lineRule="exact"/>
              <w:ind w:firstLine="0"/>
              <w:rPr>
                <w:rFonts w:ascii="Verdana" w:hAnsi="Verdana"/>
                <w:b/>
                <w:sz w:val="16"/>
                <w:szCs w:val="16"/>
              </w:rPr>
            </w:pPr>
            <w:r w:rsidRPr="000C67F8">
              <w:rPr>
                <w:rFonts w:ascii="Verdana" w:hAnsi="Verdana"/>
                <w:b/>
                <w:sz w:val="16"/>
                <w:szCs w:val="16"/>
              </w:rPr>
              <w:t>11. Evaluación de la conformidad</w:t>
            </w:r>
          </w:p>
        </w:tc>
        <w:tc>
          <w:tcPr>
            <w:tcW w:w="4675" w:type="dxa"/>
          </w:tcPr>
          <w:p w14:paraId="297D03B1" w14:textId="05D2C128"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11. </w:t>
            </w:r>
            <w:r w:rsidR="00360468" w:rsidRPr="00360468">
              <w:rPr>
                <w:rFonts w:ascii="Verdana" w:hAnsi="Verdana"/>
                <w:b/>
                <w:sz w:val="16"/>
                <w:szCs w:val="16"/>
                <w:lang w:val="en-US"/>
              </w:rPr>
              <w:t xml:space="preserve">Evaluation </w:t>
            </w:r>
            <w:r w:rsidR="00360468">
              <w:rPr>
                <w:rFonts w:ascii="Verdana" w:hAnsi="Verdana"/>
                <w:b/>
                <w:sz w:val="16"/>
                <w:szCs w:val="16"/>
                <w:lang w:val="en-US"/>
              </w:rPr>
              <w:t>o</w:t>
            </w:r>
            <w:r w:rsidR="00360468" w:rsidRPr="00360468">
              <w:rPr>
                <w:rFonts w:ascii="Verdana" w:hAnsi="Verdana"/>
                <w:b/>
                <w:sz w:val="16"/>
                <w:szCs w:val="16"/>
                <w:lang w:val="en-US"/>
              </w:rPr>
              <w:t>f Conformity</w:t>
            </w:r>
          </w:p>
        </w:tc>
      </w:tr>
      <w:tr w:rsidR="00210C33" w:rsidRPr="00522249" w14:paraId="5B60858C" w14:textId="4AD6C247" w:rsidTr="00360468">
        <w:tc>
          <w:tcPr>
            <w:tcW w:w="4675" w:type="dxa"/>
          </w:tcPr>
          <w:p w14:paraId="58B964E5"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sz w:val="16"/>
                <w:szCs w:val="16"/>
              </w:rPr>
              <w:t>La evaluación de la conformidad observará los siguientes lineamientos generales:</w:t>
            </w:r>
          </w:p>
        </w:tc>
        <w:tc>
          <w:tcPr>
            <w:tcW w:w="4675" w:type="dxa"/>
          </w:tcPr>
          <w:p w14:paraId="2BE7E8CC" w14:textId="08DED78A" w:rsidR="00210C33" w:rsidRPr="00360468" w:rsidRDefault="00210C33" w:rsidP="00210C33">
            <w:pPr>
              <w:pStyle w:val="Texto"/>
              <w:spacing w:line="220" w:lineRule="exact"/>
              <w:ind w:firstLine="0"/>
              <w:rPr>
                <w:rFonts w:ascii="Verdana" w:hAnsi="Verdana"/>
                <w:sz w:val="16"/>
                <w:szCs w:val="16"/>
                <w:lang w:val="en-US"/>
              </w:rPr>
            </w:pPr>
            <w:r w:rsidRPr="00360468">
              <w:rPr>
                <w:rFonts w:ascii="Verdana" w:hAnsi="Verdana"/>
                <w:sz w:val="16"/>
                <w:szCs w:val="16"/>
                <w:lang w:val="en-US"/>
              </w:rPr>
              <w:t xml:space="preserve">The </w:t>
            </w:r>
            <w:r w:rsidR="00360468">
              <w:rPr>
                <w:rFonts w:ascii="Verdana" w:hAnsi="Verdana"/>
                <w:sz w:val="16"/>
                <w:szCs w:val="16"/>
                <w:lang w:val="en-US"/>
              </w:rPr>
              <w:t>evaluation of conformity</w:t>
            </w:r>
            <w:r w:rsidRPr="00360468">
              <w:rPr>
                <w:rFonts w:ascii="Verdana" w:hAnsi="Verdana"/>
                <w:sz w:val="16"/>
                <w:szCs w:val="16"/>
                <w:lang w:val="en-US"/>
              </w:rPr>
              <w:t xml:space="preserve"> will observe the following general guidelines:</w:t>
            </w:r>
          </w:p>
        </w:tc>
      </w:tr>
      <w:tr w:rsidR="00210C33" w:rsidRPr="00522249" w14:paraId="3B472EA5" w14:textId="10AB99B2" w:rsidTr="00360468">
        <w:tc>
          <w:tcPr>
            <w:tcW w:w="4675" w:type="dxa"/>
          </w:tcPr>
          <w:p w14:paraId="20F03C54"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11.1.</w:t>
            </w:r>
            <w:r w:rsidRPr="000C67F8">
              <w:rPr>
                <w:rFonts w:ascii="Verdana" w:hAnsi="Verdana"/>
                <w:sz w:val="16"/>
                <w:szCs w:val="16"/>
              </w:rPr>
              <w:t xml:space="preserve"> </w:t>
            </w:r>
            <w:proofErr w:type="gramStart"/>
            <w:r w:rsidRPr="000C67F8">
              <w:rPr>
                <w:rFonts w:ascii="Verdana" w:hAnsi="Verdana"/>
                <w:sz w:val="16"/>
                <w:szCs w:val="16"/>
              </w:rPr>
              <w:t>De acuerdo a</w:t>
            </w:r>
            <w:proofErr w:type="gramEnd"/>
            <w:r w:rsidRPr="000C67F8">
              <w:rPr>
                <w:rFonts w:ascii="Verdana" w:hAnsi="Verdana"/>
                <w:sz w:val="16"/>
                <w:szCs w:val="16"/>
              </w:rPr>
              <w:t xml:space="preserve"> su ámbito de competencia, podrá ser realizada por Laboratorios de Prueba y Organismos de Certificación acreditados y aprobados en los términos de la Ley Federal sobre Metrología y Normalización o por la autoridad competente.</w:t>
            </w:r>
          </w:p>
        </w:tc>
        <w:tc>
          <w:tcPr>
            <w:tcW w:w="4675" w:type="dxa"/>
          </w:tcPr>
          <w:p w14:paraId="2233F4C4" w14:textId="5320BCA4"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11.1.</w:t>
            </w:r>
            <w:r w:rsidRPr="00360468">
              <w:rPr>
                <w:rFonts w:ascii="Verdana" w:hAnsi="Verdana"/>
                <w:sz w:val="16"/>
                <w:szCs w:val="16"/>
                <w:lang w:val="en-US"/>
              </w:rPr>
              <w:t xml:space="preserve"> According to its </w:t>
            </w:r>
            <w:r w:rsidR="00360468">
              <w:rPr>
                <w:rFonts w:ascii="Verdana" w:hAnsi="Verdana"/>
                <w:sz w:val="16"/>
                <w:szCs w:val="16"/>
                <w:lang w:val="en-US"/>
              </w:rPr>
              <w:t>scope</w:t>
            </w:r>
            <w:r w:rsidRPr="00360468">
              <w:rPr>
                <w:rFonts w:ascii="Verdana" w:hAnsi="Verdana"/>
                <w:sz w:val="16"/>
                <w:szCs w:val="16"/>
                <w:lang w:val="en-US"/>
              </w:rPr>
              <w:t xml:space="preserve"> of competence, it may be carried out by Test</w:t>
            </w:r>
            <w:r w:rsidR="00360468">
              <w:rPr>
                <w:rFonts w:ascii="Verdana" w:hAnsi="Verdana"/>
                <w:sz w:val="16"/>
                <w:szCs w:val="16"/>
                <w:lang w:val="en-US"/>
              </w:rPr>
              <w:t>ing</w:t>
            </w:r>
            <w:r w:rsidRPr="00360468">
              <w:rPr>
                <w:rFonts w:ascii="Verdana" w:hAnsi="Verdana"/>
                <w:sz w:val="16"/>
                <w:szCs w:val="16"/>
                <w:lang w:val="en-US"/>
              </w:rPr>
              <w:t xml:space="preserve"> Laboratories and Certification Bodies accredited and approved under the terms of the Federal Law on Metrology and Standardization or by the </w:t>
            </w:r>
            <w:r w:rsidR="00CB3FB3" w:rsidRPr="00360468">
              <w:rPr>
                <w:rFonts w:ascii="Verdana" w:hAnsi="Verdana"/>
                <w:sz w:val="16"/>
                <w:szCs w:val="16"/>
                <w:lang w:val="en-US"/>
              </w:rPr>
              <w:t>appropriate authority</w:t>
            </w:r>
            <w:r w:rsidRPr="00360468">
              <w:rPr>
                <w:rFonts w:ascii="Verdana" w:hAnsi="Verdana"/>
                <w:sz w:val="16"/>
                <w:szCs w:val="16"/>
                <w:lang w:val="en-US"/>
              </w:rPr>
              <w:t>.</w:t>
            </w:r>
          </w:p>
        </w:tc>
      </w:tr>
      <w:tr w:rsidR="00210C33" w:rsidRPr="00522249" w14:paraId="72E16D54" w14:textId="44E3944A" w:rsidTr="00360468">
        <w:tc>
          <w:tcPr>
            <w:tcW w:w="4675" w:type="dxa"/>
          </w:tcPr>
          <w:p w14:paraId="34D53866"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11.2.</w:t>
            </w:r>
            <w:r w:rsidRPr="000C67F8">
              <w:rPr>
                <w:rFonts w:ascii="Verdana" w:hAnsi="Verdana"/>
                <w:sz w:val="16"/>
                <w:szCs w:val="16"/>
              </w:rPr>
              <w:t xml:space="preserve"> Los Laboratorios de Prueba serán las entidades responsables de realizar los ensayos (pruebas) señaladas en la presente Norma Oficial Mexicana a los Recipientes Intermedios para Granel, así como de asignar la clave UN correspondiente, en coordinación con la Dirección General de Autotransporte Federal (SCT), y de proporcionar los reportes de prueba de los resultados obtenidos.</w:t>
            </w:r>
          </w:p>
        </w:tc>
        <w:tc>
          <w:tcPr>
            <w:tcW w:w="4675" w:type="dxa"/>
          </w:tcPr>
          <w:p w14:paraId="69BCB851" w14:textId="02BFD665"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11.2. </w:t>
            </w:r>
            <w:r w:rsidRPr="00360468">
              <w:rPr>
                <w:rFonts w:ascii="Verdana" w:hAnsi="Verdana"/>
                <w:sz w:val="16"/>
                <w:szCs w:val="16"/>
                <w:lang w:val="en-US"/>
              </w:rPr>
              <w:t>The Test</w:t>
            </w:r>
            <w:r w:rsidR="00360468">
              <w:rPr>
                <w:rFonts w:ascii="Verdana" w:hAnsi="Verdana"/>
                <w:sz w:val="16"/>
                <w:szCs w:val="16"/>
                <w:lang w:val="en-US"/>
              </w:rPr>
              <w:t>ing</w:t>
            </w:r>
            <w:r w:rsidRPr="00360468">
              <w:rPr>
                <w:rFonts w:ascii="Verdana" w:hAnsi="Verdana"/>
                <w:sz w:val="16"/>
                <w:szCs w:val="16"/>
                <w:lang w:val="en-US"/>
              </w:rPr>
              <w:t xml:space="preserve"> Laboratories will be the entities responsible for carrying out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indicated in this Official Mexican Standard for Intermediate Bulk Containers, as well as assigning the corresponding UN code, in coordination with the General Directorate of Federal Motor Transport (SCT).</w:t>
            </w:r>
            <w:r w:rsidR="00360468" w:rsidRPr="00360468">
              <w:rPr>
                <w:rFonts w:ascii="Verdana" w:hAnsi="Verdana"/>
                <w:sz w:val="16"/>
                <w:szCs w:val="16"/>
                <w:lang w:val="en-US"/>
              </w:rPr>
              <w:t>,</w:t>
            </w:r>
            <w:r w:rsidRPr="00360468">
              <w:rPr>
                <w:rFonts w:ascii="Verdana" w:hAnsi="Verdana"/>
                <w:sz w:val="16"/>
                <w:szCs w:val="16"/>
                <w:lang w:val="en-US"/>
              </w:rPr>
              <w:t xml:space="preserve"> and to provide the test reports of the results obtained.</w:t>
            </w:r>
          </w:p>
        </w:tc>
      </w:tr>
      <w:tr w:rsidR="00210C33" w:rsidRPr="00522249" w14:paraId="32AB3D8A" w14:textId="12D754F3" w:rsidTr="00360468">
        <w:tc>
          <w:tcPr>
            <w:tcW w:w="4675" w:type="dxa"/>
          </w:tcPr>
          <w:p w14:paraId="4D2C2C45"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11.2.1</w:t>
            </w:r>
            <w:r w:rsidRPr="000C67F8">
              <w:rPr>
                <w:rFonts w:ascii="Verdana" w:hAnsi="Verdana"/>
                <w:sz w:val="16"/>
                <w:szCs w:val="16"/>
              </w:rPr>
              <w:t>. De conformidad con lo establecido en la Ley Federal sobre Metrología y Normalización, las personas morales interesadas en obtener aprobación como Laboratorio de Ensayo (Prueba) para la evaluación de la conformidad de la presente Norma Oficial Mexicana deben de presentar la siguiente documentación:</w:t>
            </w:r>
          </w:p>
        </w:tc>
        <w:tc>
          <w:tcPr>
            <w:tcW w:w="4675" w:type="dxa"/>
          </w:tcPr>
          <w:p w14:paraId="69E2AA71" w14:textId="0E625F16"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11.2.1</w:t>
            </w:r>
            <w:r w:rsidR="00DF4AE7" w:rsidRPr="00360468">
              <w:rPr>
                <w:rFonts w:ascii="Verdana" w:hAnsi="Verdana"/>
                <w:b/>
                <w:sz w:val="16"/>
                <w:szCs w:val="16"/>
                <w:lang w:val="en-US"/>
              </w:rPr>
              <w:t>.</w:t>
            </w:r>
            <w:r w:rsidRPr="00360468">
              <w:rPr>
                <w:rFonts w:ascii="Verdana" w:hAnsi="Verdana"/>
                <w:sz w:val="16"/>
                <w:szCs w:val="16"/>
                <w:lang w:val="en-US"/>
              </w:rPr>
              <w:t xml:space="preserve"> In accordance with the provisions of the Federal Law on Metrology and Standardization, legal entities interested in obtaining approval as a Test</w:t>
            </w:r>
            <w:r w:rsidR="00360468">
              <w:rPr>
                <w:rFonts w:ascii="Verdana" w:hAnsi="Verdana"/>
                <w:sz w:val="16"/>
                <w:szCs w:val="16"/>
                <w:lang w:val="en-US"/>
              </w:rPr>
              <w:t>ing</w:t>
            </w:r>
            <w:r w:rsidRPr="00360468">
              <w:rPr>
                <w:rFonts w:ascii="Verdana" w:hAnsi="Verdana"/>
                <w:sz w:val="16"/>
                <w:szCs w:val="16"/>
                <w:lang w:val="en-US"/>
              </w:rPr>
              <w:t xml:space="preserve"> Laboratory for the evaluation of conformity of this Official Mexican Standard must submit the following documentation:</w:t>
            </w:r>
          </w:p>
        </w:tc>
      </w:tr>
      <w:tr w:rsidR="00210C33" w:rsidRPr="00522249" w14:paraId="2889EAC2" w14:textId="52A083E4" w:rsidTr="00360468">
        <w:tc>
          <w:tcPr>
            <w:tcW w:w="4675" w:type="dxa"/>
          </w:tcPr>
          <w:p w14:paraId="6E64B53E"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w:t>
            </w:r>
            <w:r w:rsidRPr="000C67F8">
              <w:rPr>
                <w:rFonts w:ascii="Verdana" w:hAnsi="Verdana"/>
                <w:sz w:val="16"/>
                <w:szCs w:val="16"/>
              </w:rPr>
              <w:tab/>
              <w:t xml:space="preserve">Presentar formato de solicitud debidamente requisitado, en las instalaciones de la Dirección General de Autotransporte Federal, ubicada en Calzada de las </w:t>
            </w:r>
            <w:proofErr w:type="gramStart"/>
            <w:r w:rsidRPr="000C67F8">
              <w:rPr>
                <w:rFonts w:ascii="Verdana" w:hAnsi="Verdana"/>
                <w:sz w:val="16"/>
                <w:szCs w:val="16"/>
              </w:rPr>
              <w:t>Bombas  No</w:t>
            </w:r>
            <w:proofErr w:type="gramEnd"/>
            <w:r w:rsidRPr="000C67F8">
              <w:rPr>
                <w:rFonts w:ascii="Verdana" w:hAnsi="Verdana"/>
                <w:sz w:val="16"/>
                <w:szCs w:val="16"/>
              </w:rPr>
              <w:t>. 411, 11o. piso, Col. Los Girasoles, Delegación Coyoacán, C.P. 04920, México, D.F., en el horario de 9:00 a 14:00 horas.</w:t>
            </w:r>
          </w:p>
        </w:tc>
        <w:tc>
          <w:tcPr>
            <w:tcW w:w="4675" w:type="dxa"/>
          </w:tcPr>
          <w:p w14:paraId="72F09B11" w14:textId="494F2F61"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 </w:t>
            </w:r>
            <w:r w:rsidRPr="00360468">
              <w:rPr>
                <w:rFonts w:ascii="Verdana" w:hAnsi="Verdana"/>
                <w:sz w:val="16"/>
                <w:szCs w:val="16"/>
                <w:lang w:val="en-US"/>
              </w:rPr>
              <w:tab/>
              <w:t xml:space="preserve">Submit the duly completed application form, at the facilities of the General Directorate of Federal Motor Transport, located at </w:t>
            </w:r>
            <w:proofErr w:type="spellStart"/>
            <w:r w:rsidRPr="00360468">
              <w:rPr>
                <w:rFonts w:ascii="Verdana" w:hAnsi="Verdana"/>
                <w:sz w:val="16"/>
                <w:szCs w:val="16"/>
                <w:lang w:val="en-US"/>
              </w:rPr>
              <w:t>Calzada</w:t>
            </w:r>
            <w:proofErr w:type="spellEnd"/>
            <w:r w:rsidRPr="00360468">
              <w:rPr>
                <w:rFonts w:ascii="Verdana" w:hAnsi="Verdana"/>
                <w:sz w:val="16"/>
                <w:szCs w:val="16"/>
                <w:lang w:val="en-US"/>
              </w:rPr>
              <w:t xml:space="preserve"> de las </w:t>
            </w:r>
            <w:proofErr w:type="spellStart"/>
            <w:r w:rsidRPr="00360468">
              <w:rPr>
                <w:rFonts w:ascii="Verdana" w:hAnsi="Verdana"/>
                <w:sz w:val="16"/>
                <w:szCs w:val="16"/>
                <w:lang w:val="en-US"/>
              </w:rPr>
              <w:t>Bombas</w:t>
            </w:r>
            <w:proofErr w:type="spellEnd"/>
            <w:r w:rsidRPr="00360468">
              <w:rPr>
                <w:rFonts w:ascii="Verdana" w:hAnsi="Verdana"/>
                <w:sz w:val="16"/>
                <w:szCs w:val="16"/>
                <w:lang w:val="en-US"/>
              </w:rPr>
              <w:t xml:space="preserve"> No. 411, 11o. floor, Col. Los Girasoles, </w:t>
            </w:r>
            <w:proofErr w:type="spellStart"/>
            <w:r w:rsidRPr="00360468">
              <w:rPr>
                <w:rFonts w:ascii="Verdana" w:hAnsi="Verdana"/>
                <w:sz w:val="16"/>
                <w:szCs w:val="16"/>
                <w:lang w:val="en-US"/>
              </w:rPr>
              <w:t>Coyoacán</w:t>
            </w:r>
            <w:proofErr w:type="spellEnd"/>
            <w:r w:rsidRPr="00360468">
              <w:rPr>
                <w:rFonts w:ascii="Verdana" w:hAnsi="Verdana"/>
                <w:sz w:val="16"/>
                <w:szCs w:val="16"/>
                <w:lang w:val="en-US"/>
              </w:rPr>
              <w:t xml:space="preserve"> Delegation, </w:t>
            </w:r>
            <w:r w:rsidR="00360468">
              <w:rPr>
                <w:rFonts w:ascii="Verdana" w:hAnsi="Verdana"/>
                <w:sz w:val="16"/>
                <w:szCs w:val="16"/>
                <w:lang w:val="en-US"/>
              </w:rPr>
              <w:t>Postal Code</w:t>
            </w:r>
            <w:r w:rsidRPr="00360468">
              <w:rPr>
                <w:rFonts w:ascii="Verdana" w:hAnsi="Verdana"/>
                <w:sz w:val="16"/>
                <w:szCs w:val="16"/>
                <w:lang w:val="en-US"/>
              </w:rPr>
              <w:t xml:space="preserve"> 04920, Mexico, DF, from 9:00 a.m. to 2:00 p.m.</w:t>
            </w:r>
          </w:p>
        </w:tc>
      </w:tr>
      <w:tr w:rsidR="00210C33" w:rsidRPr="00522249" w14:paraId="6DA2F3E4" w14:textId="46121C0F" w:rsidTr="00360468">
        <w:tc>
          <w:tcPr>
            <w:tcW w:w="4675" w:type="dxa"/>
          </w:tcPr>
          <w:p w14:paraId="4DFFE938" w14:textId="3EFAFA64"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2)</w:t>
            </w:r>
            <w:r w:rsidRPr="000C67F8">
              <w:rPr>
                <w:rFonts w:ascii="Verdana" w:hAnsi="Verdana"/>
                <w:sz w:val="16"/>
                <w:szCs w:val="16"/>
              </w:rPr>
              <w:tab/>
              <w:t xml:space="preserve">Presentar la copia de su acreditación vigente, incluyendo su anexo técnico como Laboratorio de Ensayo (Pruebas) emitido por la Entidad Mexicana de Acreditación, A.C. (EMA), para llevar a cabo las pruebas establecidas en la </w:t>
            </w:r>
            <w:r w:rsidR="0060337D">
              <w:rPr>
                <w:rFonts w:ascii="Verdana" w:hAnsi="Verdana"/>
                <w:sz w:val="16"/>
                <w:szCs w:val="16"/>
              </w:rPr>
              <w:t>NOM-029-SCT2-2011</w:t>
            </w:r>
            <w:r w:rsidRPr="000C67F8">
              <w:rPr>
                <w:rFonts w:ascii="Verdana" w:hAnsi="Verdana"/>
                <w:sz w:val="16"/>
                <w:szCs w:val="16"/>
              </w:rPr>
              <w:t>.</w:t>
            </w:r>
          </w:p>
        </w:tc>
        <w:tc>
          <w:tcPr>
            <w:tcW w:w="4675" w:type="dxa"/>
          </w:tcPr>
          <w:p w14:paraId="3FCB4B22" w14:textId="4DAC64F0"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2) </w:t>
            </w:r>
            <w:r w:rsidRPr="00360468">
              <w:rPr>
                <w:rFonts w:ascii="Verdana" w:hAnsi="Verdana"/>
                <w:sz w:val="16"/>
                <w:szCs w:val="16"/>
                <w:lang w:val="en-US"/>
              </w:rPr>
              <w:tab/>
              <w:t xml:space="preserve">Submit a copy of </w:t>
            </w:r>
            <w:r w:rsidR="00360468">
              <w:rPr>
                <w:rFonts w:ascii="Verdana" w:hAnsi="Verdana"/>
                <w:sz w:val="16"/>
                <w:szCs w:val="16"/>
                <w:lang w:val="en-US"/>
              </w:rPr>
              <w:t>the</w:t>
            </w:r>
            <w:r w:rsidRPr="00360468">
              <w:rPr>
                <w:rFonts w:ascii="Verdana" w:hAnsi="Verdana"/>
                <w:sz w:val="16"/>
                <w:szCs w:val="16"/>
                <w:lang w:val="en-US"/>
              </w:rPr>
              <w:t xml:space="preserve"> current accreditation, including its technical annex as Testing Laboratory issued by the Mexican Accreditation Entity, AC (EMA), to carry out the tests established in </w:t>
            </w:r>
            <w:r w:rsidR="0060337D" w:rsidRPr="00360468">
              <w:rPr>
                <w:rFonts w:ascii="Verdana" w:hAnsi="Verdana"/>
                <w:sz w:val="16"/>
                <w:szCs w:val="16"/>
                <w:lang w:val="en-US"/>
              </w:rPr>
              <w:t>NOM-029-SCT2-2011</w:t>
            </w:r>
            <w:r w:rsidR="00DF4AE7" w:rsidRPr="00360468">
              <w:rPr>
                <w:rFonts w:ascii="Verdana" w:hAnsi="Verdana"/>
                <w:sz w:val="16"/>
                <w:szCs w:val="16"/>
                <w:lang w:val="en-US"/>
              </w:rPr>
              <w:t>.</w:t>
            </w:r>
          </w:p>
        </w:tc>
      </w:tr>
      <w:tr w:rsidR="00210C33" w:rsidRPr="00522249" w14:paraId="26D9DD79" w14:textId="7885D5EF" w:rsidTr="00360468">
        <w:tc>
          <w:tcPr>
            <w:tcW w:w="4675" w:type="dxa"/>
          </w:tcPr>
          <w:p w14:paraId="1F7356E9"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lastRenderedPageBreak/>
              <w:t>3)</w:t>
            </w:r>
            <w:r w:rsidRPr="000C67F8">
              <w:rPr>
                <w:rFonts w:ascii="Verdana" w:hAnsi="Verdana"/>
                <w:sz w:val="16"/>
                <w:szCs w:val="16"/>
              </w:rPr>
              <w:tab/>
              <w:t>Acreditar la personalidad y las facultades del representante legal que presente la solicitud de aprobación.</w:t>
            </w:r>
          </w:p>
        </w:tc>
        <w:tc>
          <w:tcPr>
            <w:tcW w:w="4675" w:type="dxa"/>
          </w:tcPr>
          <w:p w14:paraId="416D24C4" w14:textId="1D4E9CB6"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3) </w:t>
            </w:r>
            <w:r w:rsidRPr="00360468">
              <w:rPr>
                <w:rFonts w:ascii="Verdana" w:hAnsi="Verdana"/>
                <w:sz w:val="16"/>
                <w:szCs w:val="16"/>
                <w:lang w:val="en-US"/>
              </w:rPr>
              <w:tab/>
            </w:r>
            <w:r w:rsidR="00360468">
              <w:rPr>
                <w:rFonts w:ascii="Verdana" w:hAnsi="Verdana"/>
                <w:sz w:val="16"/>
                <w:szCs w:val="16"/>
                <w:lang w:val="en-US"/>
              </w:rPr>
              <w:t>Accredit the legal standing</w:t>
            </w:r>
            <w:r w:rsidRPr="00360468">
              <w:rPr>
                <w:rFonts w:ascii="Verdana" w:hAnsi="Verdana"/>
                <w:sz w:val="16"/>
                <w:szCs w:val="16"/>
                <w:lang w:val="en-US"/>
              </w:rPr>
              <w:t xml:space="preserve"> and powers of the legal representative submitting the request for approval.</w:t>
            </w:r>
          </w:p>
        </w:tc>
      </w:tr>
      <w:tr w:rsidR="00210C33" w:rsidRPr="00522249" w14:paraId="4579B63F" w14:textId="10F30DA2" w:rsidTr="00360468">
        <w:tc>
          <w:tcPr>
            <w:tcW w:w="4675" w:type="dxa"/>
          </w:tcPr>
          <w:p w14:paraId="0F12209C"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4)</w:t>
            </w:r>
            <w:r w:rsidRPr="000C67F8">
              <w:rPr>
                <w:rFonts w:ascii="Verdana" w:hAnsi="Verdana"/>
                <w:sz w:val="16"/>
                <w:szCs w:val="16"/>
              </w:rPr>
              <w:tab/>
              <w:t>Acreditar que está legalmente constituida conforme a las leyes mexicanas y que dentro de su objeto social se encuentra la actividad de realizar pruebas de Laboratorio.</w:t>
            </w:r>
          </w:p>
        </w:tc>
        <w:tc>
          <w:tcPr>
            <w:tcW w:w="4675" w:type="dxa"/>
          </w:tcPr>
          <w:p w14:paraId="575EAF81" w14:textId="3E531B82"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4) </w:t>
            </w:r>
            <w:r w:rsidRPr="00360468">
              <w:rPr>
                <w:rFonts w:ascii="Verdana" w:hAnsi="Verdana"/>
                <w:sz w:val="16"/>
                <w:szCs w:val="16"/>
                <w:lang w:val="en-US"/>
              </w:rPr>
              <w:tab/>
              <w:t>Accredit that it is legally constituted in accordance with Mexican laws and that within its corporate purpose is the activity of carrying out laboratory tests.</w:t>
            </w:r>
          </w:p>
        </w:tc>
      </w:tr>
      <w:tr w:rsidR="00210C33" w:rsidRPr="00522249" w14:paraId="7270A1A5" w14:textId="1D2861E7" w:rsidTr="00360468">
        <w:tc>
          <w:tcPr>
            <w:tcW w:w="4675" w:type="dxa"/>
          </w:tcPr>
          <w:p w14:paraId="695163DA"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5)</w:t>
            </w:r>
            <w:r w:rsidRPr="000C67F8">
              <w:rPr>
                <w:rFonts w:ascii="Verdana" w:hAnsi="Verdana"/>
                <w:sz w:val="16"/>
                <w:szCs w:val="16"/>
              </w:rPr>
              <w:tab/>
              <w:t xml:space="preserve">Presentar copia de la cédula de identificación fiscal expedida por la Secretaría de Hacienda </w:t>
            </w:r>
            <w:proofErr w:type="gramStart"/>
            <w:r w:rsidRPr="000C67F8">
              <w:rPr>
                <w:rFonts w:ascii="Verdana" w:hAnsi="Verdana"/>
                <w:sz w:val="16"/>
                <w:szCs w:val="16"/>
              </w:rPr>
              <w:t>y  Crédito</w:t>
            </w:r>
            <w:proofErr w:type="gramEnd"/>
            <w:r w:rsidRPr="000C67F8">
              <w:rPr>
                <w:rFonts w:ascii="Verdana" w:hAnsi="Verdana"/>
                <w:sz w:val="16"/>
                <w:szCs w:val="16"/>
              </w:rPr>
              <w:t xml:space="preserve"> Público.</w:t>
            </w:r>
          </w:p>
        </w:tc>
        <w:tc>
          <w:tcPr>
            <w:tcW w:w="4675" w:type="dxa"/>
          </w:tcPr>
          <w:p w14:paraId="31409A75" w14:textId="78D48E0D"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5) </w:t>
            </w:r>
            <w:r w:rsidRPr="00360468">
              <w:rPr>
                <w:rFonts w:ascii="Verdana" w:hAnsi="Verdana"/>
                <w:sz w:val="16"/>
                <w:szCs w:val="16"/>
                <w:lang w:val="en-US"/>
              </w:rPr>
              <w:tab/>
              <w:t xml:space="preserve">Submit a copy of the </w:t>
            </w:r>
            <w:r w:rsidR="00360468">
              <w:rPr>
                <w:rFonts w:ascii="Verdana" w:hAnsi="Verdana"/>
                <w:sz w:val="16"/>
                <w:szCs w:val="16"/>
                <w:lang w:val="en-US"/>
              </w:rPr>
              <w:t>Federal Taxpayer Registry (R.F.C.)</w:t>
            </w:r>
            <w:r w:rsidRPr="00360468">
              <w:rPr>
                <w:rFonts w:ascii="Verdana" w:hAnsi="Verdana"/>
                <w:sz w:val="16"/>
                <w:szCs w:val="16"/>
                <w:lang w:val="en-US"/>
              </w:rPr>
              <w:t xml:space="preserve"> issued by the </w:t>
            </w:r>
            <w:r w:rsidR="00522249" w:rsidRPr="00360468">
              <w:rPr>
                <w:rFonts w:ascii="Verdana" w:hAnsi="Verdana"/>
                <w:sz w:val="16"/>
                <w:szCs w:val="16"/>
                <w:lang w:val="en-US"/>
              </w:rPr>
              <w:t>Secretary</w:t>
            </w:r>
            <w:r w:rsidRPr="00360468">
              <w:rPr>
                <w:rFonts w:ascii="Verdana" w:hAnsi="Verdana"/>
                <w:sz w:val="16"/>
                <w:szCs w:val="16"/>
                <w:lang w:val="en-US"/>
              </w:rPr>
              <w:t xml:space="preserve"> of Finance and Public Credit</w:t>
            </w:r>
            <w:r w:rsidR="00360468">
              <w:rPr>
                <w:rFonts w:ascii="Verdana" w:hAnsi="Verdana"/>
                <w:sz w:val="16"/>
                <w:szCs w:val="16"/>
                <w:lang w:val="en-US"/>
              </w:rPr>
              <w:t xml:space="preserve"> (SHCP)</w:t>
            </w:r>
            <w:r w:rsidR="00DF4AE7" w:rsidRPr="00360468">
              <w:rPr>
                <w:rFonts w:ascii="Verdana" w:hAnsi="Verdana"/>
                <w:sz w:val="16"/>
                <w:szCs w:val="16"/>
                <w:lang w:val="en-US"/>
              </w:rPr>
              <w:t>.</w:t>
            </w:r>
          </w:p>
        </w:tc>
      </w:tr>
      <w:tr w:rsidR="00210C33" w:rsidRPr="00522249" w14:paraId="31833A0E" w14:textId="67EC5C37" w:rsidTr="00360468">
        <w:tc>
          <w:tcPr>
            <w:tcW w:w="4675" w:type="dxa"/>
          </w:tcPr>
          <w:p w14:paraId="65F63605"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6)</w:t>
            </w:r>
            <w:r w:rsidRPr="000C67F8">
              <w:rPr>
                <w:rFonts w:ascii="Verdana" w:hAnsi="Verdana"/>
                <w:sz w:val="16"/>
                <w:szCs w:val="16"/>
              </w:rPr>
              <w:tab/>
              <w:t>Presentar estados financieros y carta de capacidad financiera.</w:t>
            </w:r>
          </w:p>
        </w:tc>
        <w:tc>
          <w:tcPr>
            <w:tcW w:w="4675" w:type="dxa"/>
          </w:tcPr>
          <w:p w14:paraId="719AA48F" w14:textId="30EC19BD"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6) </w:t>
            </w:r>
            <w:r w:rsidRPr="00360468">
              <w:rPr>
                <w:rFonts w:ascii="Verdana" w:hAnsi="Verdana"/>
                <w:sz w:val="16"/>
                <w:szCs w:val="16"/>
                <w:lang w:val="en-US"/>
              </w:rPr>
              <w:tab/>
              <w:t>Submit financial statements and letter of financial capacity.</w:t>
            </w:r>
          </w:p>
        </w:tc>
      </w:tr>
      <w:tr w:rsidR="00210C33" w:rsidRPr="00522249" w14:paraId="2D178448" w14:textId="648BA72E" w:rsidTr="00360468">
        <w:tc>
          <w:tcPr>
            <w:tcW w:w="4675" w:type="dxa"/>
          </w:tcPr>
          <w:p w14:paraId="1256F591"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7)</w:t>
            </w:r>
            <w:r w:rsidRPr="000C67F8">
              <w:rPr>
                <w:rFonts w:ascii="Verdana" w:hAnsi="Verdana"/>
                <w:sz w:val="16"/>
                <w:szCs w:val="16"/>
              </w:rPr>
              <w:tab/>
              <w:t>Croquis de la localización de las instalaciones del Laboratorio de Prueba, donde se precise la superficie total del predio, los linderos de éste, el nombre de la calle y avenida que circunde, así como la descripción de los usos actuales de los predios circundantes.</w:t>
            </w:r>
          </w:p>
        </w:tc>
        <w:tc>
          <w:tcPr>
            <w:tcW w:w="4675" w:type="dxa"/>
          </w:tcPr>
          <w:p w14:paraId="5C997949" w14:textId="6EA85969"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7) </w:t>
            </w:r>
            <w:r w:rsidRPr="00360468">
              <w:rPr>
                <w:rFonts w:ascii="Verdana" w:hAnsi="Verdana"/>
                <w:sz w:val="16"/>
                <w:szCs w:val="16"/>
                <w:lang w:val="en-US"/>
              </w:rPr>
              <w:tab/>
              <w:t>Sketch of the location of the Test</w:t>
            </w:r>
            <w:r w:rsidR="00360468">
              <w:rPr>
                <w:rFonts w:ascii="Verdana" w:hAnsi="Verdana"/>
                <w:sz w:val="16"/>
                <w:szCs w:val="16"/>
                <w:lang w:val="en-US"/>
              </w:rPr>
              <w:t>ing</w:t>
            </w:r>
            <w:r w:rsidRPr="00360468">
              <w:rPr>
                <w:rFonts w:ascii="Verdana" w:hAnsi="Verdana"/>
                <w:sz w:val="16"/>
                <w:szCs w:val="16"/>
                <w:lang w:val="en-US"/>
              </w:rPr>
              <w:t xml:space="preserve"> Laboratory facilities, where the total area of the property is specified, its boundaries, the name of the surrounding street and avenue, as well as the description of the current uses of the surrounding properties.</w:t>
            </w:r>
          </w:p>
        </w:tc>
      </w:tr>
      <w:tr w:rsidR="00210C33" w:rsidRPr="00522249" w14:paraId="34F442AA" w14:textId="4F733DEF" w:rsidTr="00360468">
        <w:tc>
          <w:tcPr>
            <w:tcW w:w="4675" w:type="dxa"/>
          </w:tcPr>
          <w:p w14:paraId="7A3A985E"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8)</w:t>
            </w:r>
            <w:r w:rsidRPr="000C67F8">
              <w:rPr>
                <w:rFonts w:ascii="Verdana" w:hAnsi="Verdana"/>
                <w:sz w:val="16"/>
                <w:szCs w:val="16"/>
              </w:rPr>
              <w:tab/>
              <w:t>Contar con las instalaciones en el territorio nacional, para la prestación eficiente de sus servicios, así como con el equipo, materiales y tecnología requeridos para la realización de los ensayos (pruebas) establecidos en la presente Norma Oficial Mexicana.</w:t>
            </w:r>
          </w:p>
        </w:tc>
        <w:tc>
          <w:tcPr>
            <w:tcW w:w="4675" w:type="dxa"/>
          </w:tcPr>
          <w:p w14:paraId="131BE14E" w14:textId="4459587A"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8) </w:t>
            </w:r>
            <w:r w:rsidRPr="00360468">
              <w:rPr>
                <w:rFonts w:ascii="Verdana" w:hAnsi="Verdana"/>
                <w:sz w:val="16"/>
                <w:szCs w:val="16"/>
                <w:lang w:val="en-US"/>
              </w:rPr>
              <w:tab/>
              <w:t xml:space="preserve">Have the facilities in the national territory, for the efficient provision of their services, as well as the equipment, materials and technology required to carry out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established in this Official Mexican Standard.</w:t>
            </w:r>
          </w:p>
        </w:tc>
      </w:tr>
      <w:tr w:rsidR="00210C33" w:rsidRPr="00522249" w14:paraId="4BBEDC77" w14:textId="387432D3" w:rsidTr="00360468">
        <w:tc>
          <w:tcPr>
            <w:tcW w:w="4675" w:type="dxa"/>
          </w:tcPr>
          <w:p w14:paraId="19AE389F"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9)</w:t>
            </w:r>
            <w:r w:rsidRPr="000C67F8">
              <w:rPr>
                <w:rFonts w:ascii="Verdana" w:hAnsi="Verdana"/>
                <w:sz w:val="16"/>
                <w:szCs w:val="16"/>
              </w:rPr>
              <w:tab/>
              <w:t>Las instalaciones deben cumplir con todos los permisos y autorizaciones para su funcionamiento requeridos por las diversas autoridades.</w:t>
            </w:r>
          </w:p>
        </w:tc>
        <w:tc>
          <w:tcPr>
            <w:tcW w:w="4675" w:type="dxa"/>
          </w:tcPr>
          <w:p w14:paraId="5CCE9FA5" w14:textId="0B044625"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9) </w:t>
            </w:r>
            <w:r w:rsidRPr="00360468">
              <w:rPr>
                <w:rFonts w:ascii="Verdana" w:hAnsi="Verdana"/>
                <w:sz w:val="16"/>
                <w:szCs w:val="16"/>
                <w:lang w:val="en-US"/>
              </w:rPr>
              <w:tab/>
              <w:t>The facilities must comply with all the permits and authorizations for their operation required by the various authorities.</w:t>
            </w:r>
          </w:p>
        </w:tc>
      </w:tr>
      <w:tr w:rsidR="00210C33" w:rsidRPr="00522249" w14:paraId="08D78ED1" w14:textId="6DAEF06E" w:rsidTr="00360468">
        <w:tc>
          <w:tcPr>
            <w:tcW w:w="4675" w:type="dxa"/>
          </w:tcPr>
          <w:p w14:paraId="741C9D9D"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10)</w:t>
            </w:r>
            <w:r w:rsidRPr="000C67F8">
              <w:rPr>
                <w:rFonts w:ascii="Verdana" w:hAnsi="Verdana"/>
                <w:sz w:val="16"/>
                <w:szCs w:val="16"/>
              </w:rPr>
              <w:tab/>
              <w:t>Contar con póliza vigente de seguro de responsabilidad civil contra daños a terceros con una cobertura de treinta y dos mil días de salario mínimo general vigente en el Distrito Federal.</w:t>
            </w:r>
          </w:p>
        </w:tc>
        <w:tc>
          <w:tcPr>
            <w:tcW w:w="4675" w:type="dxa"/>
          </w:tcPr>
          <w:p w14:paraId="6B4A9169" w14:textId="3E03C365"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10) </w:t>
            </w:r>
            <w:r w:rsidRPr="00360468">
              <w:rPr>
                <w:rFonts w:ascii="Verdana" w:hAnsi="Verdana"/>
                <w:sz w:val="16"/>
                <w:szCs w:val="16"/>
                <w:lang w:val="en-US"/>
              </w:rPr>
              <w:tab/>
              <w:t>Have a current civil liability insurance policy against damage to third parties with coverage of thirty-two thousand days of the general minimum wage in force in the Federal District.</w:t>
            </w:r>
          </w:p>
        </w:tc>
      </w:tr>
      <w:tr w:rsidR="00210C33" w:rsidRPr="00522249" w14:paraId="0BDAF9D9" w14:textId="66E543AF" w:rsidTr="00360468">
        <w:tc>
          <w:tcPr>
            <w:tcW w:w="4675" w:type="dxa"/>
          </w:tcPr>
          <w:p w14:paraId="508EA84A"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11)</w:t>
            </w:r>
            <w:r w:rsidRPr="000C67F8">
              <w:rPr>
                <w:rFonts w:ascii="Verdana" w:hAnsi="Verdana"/>
                <w:sz w:val="16"/>
                <w:szCs w:val="16"/>
              </w:rPr>
              <w:tab/>
              <w:t xml:space="preserve"> Con el propósito de garantizar la correcta operación del Laboratorio de Prueba, deberá contar con fianza vigente expedida por una institución autorizada, por una cobertura de once mil días de salario mínimo general vigente en el Distrito Federal, para garantizar el buen uso del Dictamen Técnico que expidan, ante la Secretaría de Hacienda y Crédito Público, Tesorería de la Federación y a disposición de la Secretaría de Comunicaciones y Transportes.</w:t>
            </w:r>
          </w:p>
        </w:tc>
        <w:tc>
          <w:tcPr>
            <w:tcW w:w="4675" w:type="dxa"/>
          </w:tcPr>
          <w:p w14:paraId="0462768E" w14:textId="2DA07136"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11) </w:t>
            </w:r>
            <w:r w:rsidRPr="00360468">
              <w:rPr>
                <w:rFonts w:ascii="Verdana" w:hAnsi="Verdana"/>
                <w:sz w:val="16"/>
                <w:szCs w:val="16"/>
                <w:lang w:val="en-US"/>
              </w:rPr>
              <w:tab/>
              <w:t xml:space="preserve">In order to guarantee the correct operation of the Testing Laboratory, </w:t>
            </w:r>
            <w:r w:rsidR="00360468">
              <w:rPr>
                <w:rFonts w:ascii="Verdana" w:hAnsi="Verdana"/>
                <w:sz w:val="16"/>
                <w:szCs w:val="16"/>
                <w:lang w:val="en-US"/>
              </w:rPr>
              <w:t>it</w:t>
            </w:r>
            <w:r w:rsidRPr="00360468">
              <w:rPr>
                <w:rFonts w:ascii="Verdana" w:hAnsi="Verdana"/>
                <w:sz w:val="16"/>
                <w:szCs w:val="16"/>
                <w:lang w:val="en-US"/>
              </w:rPr>
              <w:t xml:space="preserve"> must have a current bond issued by an authorized institution, for a coverage of eleven thousand days of the general minimum wage in force in the Federal District, to guarantee the proper use of the </w:t>
            </w:r>
            <w:r w:rsidR="00360468">
              <w:rPr>
                <w:rFonts w:ascii="Verdana" w:hAnsi="Verdana"/>
                <w:sz w:val="16"/>
                <w:szCs w:val="16"/>
                <w:lang w:val="en-US"/>
              </w:rPr>
              <w:t xml:space="preserve">Technical </w:t>
            </w:r>
            <w:r w:rsidRPr="00360468">
              <w:rPr>
                <w:rFonts w:ascii="Verdana" w:hAnsi="Verdana"/>
                <w:sz w:val="16"/>
                <w:szCs w:val="16"/>
                <w:lang w:val="en-US"/>
              </w:rPr>
              <w:t xml:space="preserve">Opinion issued, before the </w:t>
            </w:r>
            <w:r w:rsidR="00522249" w:rsidRPr="00360468">
              <w:rPr>
                <w:rFonts w:ascii="Verdana" w:hAnsi="Verdana"/>
                <w:sz w:val="16"/>
                <w:szCs w:val="16"/>
                <w:lang w:val="en-US"/>
              </w:rPr>
              <w:t>Secretary</w:t>
            </w:r>
            <w:r w:rsidRPr="00360468">
              <w:rPr>
                <w:rFonts w:ascii="Verdana" w:hAnsi="Verdana"/>
                <w:sz w:val="16"/>
                <w:szCs w:val="16"/>
                <w:lang w:val="en-US"/>
              </w:rPr>
              <w:t xml:space="preserve"> of Finance and Public Credit, Treasury of the Federation and at the disposal of 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Transportation.</w:t>
            </w:r>
          </w:p>
        </w:tc>
      </w:tr>
      <w:tr w:rsidR="00210C33" w:rsidRPr="00522249" w14:paraId="73899F7C" w14:textId="12E4E086" w:rsidTr="00360468">
        <w:tc>
          <w:tcPr>
            <w:tcW w:w="4675" w:type="dxa"/>
          </w:tcPr>
          <w:p w14:paraId="6AAFC0F0"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12)</w:t>
            </w:r>
            <w:r w:rsidRPr="000C67F8">
              <w:rPr>
                <w:rFonts w:ascii="Verdana" w:hAnsi="Verdana"/>
                <w:sz w:val="16"/>
                <w:szCs w:val="16"/>
              </w:rPr>
              <w:tab/>
              <w:t>Relación de equipo e instrumentos para realizar las pruebas que solicita, así como sus procedimientos de ensayo y/o calibración, incluyendo memoria fotográfica del equipo.</w:t>
            </w:r>
          </w:p>
        </w:tc>
        <w:tc>
          <w:tcPr>
            <w:tcW w:w="4675" w:type="dxa"/>
          </w:tcPr>
          <w:p w14:paraId="71861F03" w14:textId="27A785D9"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12) </w:t>
            </w:r>
            <w:r w:rsidRPr="00360468">
              <w:rPr>
                <w:rFonts w:ascii="Verdana" w:hAnsi="Verdana"/>
                <w:sz w:val="16"/>
                <w:szCs w:val="16"/>
                <w:lang w:val="en-US"/>
              </w:rPr>
              <w:tab/>
              <w:t>List of equipment and instruments to carry out the tests requested, as well as their test</w:t>
            </w:r>
            <w:r w:rsidR="00360468">
              <w:rPr>
                <w:rFonts w:ascii="Verdana" w:hAnsi="Verdana"/>
                <w:sz w:val="16"/>
                <w:szCs w:val="16"/>
                <w:lang w:val="en-US"/>
              </w:rPr>
              <w:t>ing</w:t>
            </w:r>
            <w:r w:rsidRPr="00360468">
              <w:rPr>
                <w:rFonts w:ascii="Verdana" w:hAnsi="Verdana"/>
                <w:sz w:val="16"/>
                <w:szCs w:val="16"/>
                <w:lang w:val="en-US"/>
              </w:rPr>
              <w:t xml:space="preserve"> and/or calibration procedures, including photographic memory of the equipment.</w:t>
            </w:r>
          </w:p>
        </w:tc>
      </w:tr>
      <w:tr w:rsidR="00210C33" w:rsidRPr="00522249" w14:paraId="17386B58" w14:textId="43C50BA5" w:rsidTr="00360468">
        <w:tc>
          <w:tcPr>
            <w:tcW w:w="4675" w:type="dxa"/>
          </w:tcPr>
          <w:p w14:paraId="01B85242"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13)</w:t>
            </w:r>
            <w:r w:rsidRPr="000C67F8">
              <w:rPr>
                <w:rFonts w:ascii="Verdana" w:hAnsi="Verdana"/>
                <w:sz w:val="16"/>
                <w:szCs w:val="16"/>
              </w:rPr>
              <w:tab/>
              <w:t>Demostrar que cuentan con el personal suficiente que tenga la escolaridad, capacitación, conocimiento técnico, habilidad y experiencia necesaria para desempeñar las funciones asignadas, de acuerdo con los incisos siguientes:</w:t>
            </w:r>
          </w:p>
        </w:tc>
        <w:tc>
          <w:tcPr>
            <w:tcW w:w="4675" w:type="dxa"/>
          </w:tcPr>
          <w:p w14:paraId="795C8C55" w14:textId="52763105"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13) </w:t>
            </w:r>
            <w:r w:rsidRPr="00360468">
              <w:rPr>
                <w:rFonts w:ascii="Verdana" w:hAnsi="Verdana"/>
                <w:sz w:val="16"/>
                <w:szCs w:val="16"/>
                <w:lang w:val="en-US"/>
              </w:rPr>
              <w:tab/>
              <w:t xml:space="preserve">Demonstrate that they have enough personnel who have the education, training, technical knowledge, </w:t>
            </w:r>
            <w:proofErr w:type="gramStart"/>
            <w:r w:rsidRPr="00360468">
              <w:rPr>
                <w:rFonts w:ascii="Verdana" w:hAnsi="Verdana"/>
                <w:sz w:val="16"/>
                <w:szCs w:val="16"/>
                <w:lang w:val="en-US"/>
              </w:rPr>
              <w:t>ability</w:t>
            </w:r>
            <w:proofErr w:type="gramEnd"/>
            <w:r w:rsidRPr="00360468">
              <w:rPr>
                <w:rFonts w:ascii="Verdana" w:hAnsi="Verdana"/>
                <w:sz w:val="16"/>
                <w:szCs w:val="16"/>
                <w:lang w:val="en-US"/>
              </w:rPr>
              <w:t xml:space="preserve"> and experience necessary to perform the assigned functions, in accordance with the following paragraphs:</w:t>
            </w:r>
          </w:p>
        </w:tc>
      </w:tr>
      <w:tr w:rsidR="00210C33" w:rsidRPr="00522249" w14:paraId="06E66587" w14:textId="46DD6825" w:rsidTr="00360468">
        <w:tc>
          <w:tcPr>
            <w:tcW w:w="4675" w:type="dxa"/>
          </w:tcPr>
          <w:p w14:paraId="6A7ADFBE" w14:textId="77777777" w:rsidR="00210C33" w:rsidRPr="000C67F8" w:rsidRDefault="00210C33" w:rsidP="00210C33">
            <w:pPr>
              <w:pStyle w:val="Texto"/>
              <w:spacing w:line="220" w:lineRule="exact"/>
              <w:ind w:firstLine="0"/>
              <w:rPr>
                <w:rFonts w:ascii="Verdana" w:hAnsi="Verdana"/>
                <w:sz w:val="16"/>
                <w:szCs w:val="16"/>
              </w:rPr>
            </w:pPr>
            <w:r w:rsidRPr="000C67F8">
              <w:rPr>
                <w:rFonts w:ascii="Verdana" w:hAnsi="Verdana"/>
                <w:b/>
                <w:sz w:val="16"/>
                <w:szCs w:val="16"/>
              </w:rPr>
              <w:t>a)</w:t>
            </w:r>
            <w:r w:rsidRPr="000C67F8">
              <w:rPr>
                <w:rFonts w:ascii="Verdana" w:hAnsi="Verdana"/>
                <w:sz w:val="16"/>
                <w:szCs w:val="16"/>
              </w:rPr>
              <w:tab/>
              <w:t>Contar con una experiencia profesional y/o técnica, en el área de la(s) prueba(s) de esta Norma Oficial Mexicana, a través de la evidencia documentada y comprobable (currículum vítae con foto de los involucrados en los ensayos).</w:t>
            </w:r>
          </w:p>
        </w:tc>
        <w:tc>
          <w:tcPr>
            <w:tcW w:w="4675" w:type="dxa"/>
          </w:tcPr>
          <w:p w14:paraId="36F1221E" w14:textId="2D129D24" w:rsidR="00210C33" w:rsidRPr="00360468" w:rsidRDefault="00210C33" w:rsidP="00210C33">
            <w:pPr>
              <w:pStyle w:val="Texto"/>
              <w:spacing w:line="220" w:lineRule="exact"/>
              <w:ind w:firstLine="0"/>
              <w:rPr>
                <w:rFonts w:ascii="Verdana" w:hAnsi="Verdana"/>
                <w:b/>
                <w:sz w:val="16"/>
                <w:szCs w:val="16"/>
                <w:lang w:val="en-US"/>
              </w:rPr>
            </w:pPr>
            <w:r w:rsidRPr="00360468">
              <w:rPr>
                <w:rFonts w:ascii="Verdana" w:hAnsi="Verdana"/>
                <w:b/>
                <w:sz w:val="16"/>
                <w:szCs w:val="16"/>
                <w:lang w:val="en-US"/>
              </w:rPr>
              <w:t xml:space="preserve">a) </w:t>
            </w:r>
            <w:r w:rsidRPr="00360468">
              <w:rPr>
                <w:rFonts w:ascii="Verdana" w:hAnsi="Verdana"/>
                <w:sz w:val="16"/>
                <w:szCs w:val="16"/>
                <w:lang w:val="en-US"/>
              </w:rPr>
              <w:tab/>
              <w:t xml:space="preserve">Have professional and/or technical experience </w:t>
            </w:r>
            <w:proofErr w:type="gramStart"/>
            <w:r w:rsidRPr="00360468">
              <w:rPr>
                <w:rFonts w:ascii="Verdana" w:hAnsi="Verdana"/>
                <w:sz w:val="16"/>
                <w:szCs w:val="16"/>
                <w:lang w:val="en-US"/>
              </w:rPr>
              <w:t>in the area of</w:t>
            </w:r>
            <w:proofErr w:type="gramEnd"/>
            <w:r w:rsidRPr="00360468">
              <w:rPr>
                <w:rFonts w:ascii="Verdana" w:hAnsi="Verdana"/>
                <w:sz w:val="16"/>
                <w:szCs w:val="16"/>
                <w:lang w:val="en-US"/>
              </w:rPr>
              <w:t xml:space="preserve"> the test(s) of this Official Mexican Standard, through documented and verifiable evidence (curriculum vitae with photo of those involved in the tests)</w:t>
            </w:r>
            <w:r w:rsidR="00DF4AE7" w:rsidRPr="00360468">
              <w:rPr>
                <w:rFonts w:ascii="Verdana" w:hAnsi="Verdana"/>
                <w:sz w:val="16"/>
                <w:szCs w:val="16"/>
                <w:lang w:val="en-US"/>
              </w:rPr>
              <w:t>.</w:t>
            </w:r>
          </w:p>
        </w:tc>
      </w:tr>
      <w:tr w:rsidR="00210C33" w:rsidRPr="00522249" w14:paraId="3671938B" w14:textId="1B30AFCC" w:rsidTr="00360468">
        <w:tc>
          <w:tcPr>
            <w:tcW w:w="4675" w:type="dxa"/>
          </w:tcPr>
          <w:p w14:paraId="4FD195ED" w14:textId="77777777" w:rsidR="00210C33" w:rsidRPr="000C67F8" w:rsidRDefault="00210C33" w:rsidP="00210C33">
            <w:pPr>
              <w:pStyle w:val="Texto"/>
              <w:spacing w:line="224" w:lineRule="exact"/>
              <w:ind w:firstLine="0"/>
              <w:rPr>
                <w:rFonts w:ascii="Verdana" w:hAnsi="Verdana"/>
                <w:sz w:val="16"/>
                <w:szCs w:val="16"/>
              </w:rPr>
            </w:pPr>
            <w:r w:rsidRPr="000C67F8">
              <w:rPr>
                <w:rFonts w:ascii="Verdana" w:hAnsi="Verdana"/>
                <w:b/>
                <w:sz w:val="16"/>
                <w:szCs w:val="16"/>
              </w:rPr>
              <w:lastRenderedPageBreak/>
              <w:t>b)</w:t>
            </w:r>
            <w:r w:rsidRPr="000C67F8">
              <w:rPr>
                <w:rFonts w:ascii="Verdana" w:hAnsi="Verdana"/>
                <w:sz w:val="16"/>
                <w:szCs w:val="16"/>
              </w:rPr>
              <w:tab/>
              <w:t>Establecer directrices de comportamiento del personal, de tal manera que se asegure que no se incurrirá en conflicto de intereses y que se mantendrá la confidencialidad de la información obtenida durante el proceso de la realización de los ensayos (pruebas).</w:t>
            </w:r>
          </w:p>
        </w:tc>
        <w:tc>
          <w:tcPr>
            <w:tcW w:w="4675" w:type="dxa"/>
          </w:tcPr>
          <w:p w14:paraId="35D4E480" w14:textId="0E945C34" w:rsidR="00210C33" w:rsidRPr="00360468" w:rsidRDefault="00210C33" w:rsidP="00210C33">
            <w:pPr>
              <w:pStyle w:val="Texto"/>
              <w:spacing w:line="224" w:lineRule="exact"/>
              <w:ind w:firstLine="0"/>
              <w:rPr>
                <w:rFonts w:ascii="Verdana" w:hAnsi="Verdana"/>
                <w:b/>
                <w:sz w:val="16"/>
                <w:szCs w:val="16"/>
                <w:lang w:val="en-US"/>
              </w:rPr>
            </w:pPr>
            <w:r w:rsidRPr="00360468">
              <w:rPr>
                <w:rFonts w:ascii="Verdana" w:hAnsi="Verdana"/>
                <w:b/>
                <w:sz w:val="16"/>
                <w:szCs w:val="16"/>
                <w:lang w:val="en-US"/>
              </w:rPr>
              <w:t xml:space="preserve">b) </w:t>
            </w:r>
            <w:r w:rsidRPr="00360468">
              <w:rPr>
                <w:rFonts w:ascii="Verdana" w:hAnsi="Verdana"/>
                <w:sz w:val="16"/>
                <w:szCs w:val="16"/>
                <w:lang w:val="en-US"/>
              </w:rPr>
              <w:tab/>
              <w:t xml:space="preserve">Establish personnel behavior guidelines, in such a way as to ensure that there will be no conflict of interest and that the confidentiality of the information obtained during the process of carrying out the </w:t>
            </w:r>
            <w:r w:rsidR="00360468" w:rsidRPr="00360468">
              <w:rPr>
                <w:rFonts w:ascii="Verdana" w:hAnsi="Verdana"/>
                <w:sz w:val="16"/>
                <w:szCs w:val="16"/>
                <w:lang w:val="en-US"/>
              </w:rPr>
              <w:t>examinations (tests)</w:t>
            </w:r>
            <w:r w:rsidRPr="00360468">
              <w:rPr>
                <w:rFonts w:ascii="Verdana" w:hAnsi="Verdana"/>
                <w:sz w:val="16"/>
                <w:szCs w:val="16"/>
                <w:lang w:val="en-US"/>
              </w:rPr>
              <w:t xml:space="preserve"> will be maintained.</w:t>
            </w:r>
          </w:p>
        </w:tc>
      </w:tr>
      <w:tr w:rsidR="00210C33" w:rsidRPr="00522249" w14:paraId="3A5C273F" w14:textId="449276C5" w:rsidTr="00360468">
        <w:tc>
          <w:tcPr>
            <w:tcW w:w="4675" w:type="dxa"/>
          </w:tcPr>
          <w:p w14:paraId="3E360B4C"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14)</w:t>
            </w:r>
            <w:r w:rsidRPr="000C67F8">
              <w:rPr>
                <w:rFonts w:ascii="Verdana" w:hAnsi="Verdana"/>
                <w:sz w:val="16"/>
                <w:szCs w:val="16"/>
              </w:rPr>
              <w:tab/>
              <w:t xml:space="preserve">Presentar programas de capacitación del personal técnico que realice las labores de ensayos (pruebas). Dicho programa deberá incorporar cursos en materias relacionadas con esta Norma Oficial </w:t>
            </w:r>
            <w:proofErr w:type="gramStart"/>
            <w:r w:rsidRPr="000C67F8">
              <w:rPr>
                <w:rFonts w:ascii="Verdana" w:hAnsi="Verdana"/>
                <w:sz w:val="16"/>
                <w:szCs w:val="16"/>
              </w:rPr>
              <w:t>Mexicana</w:t>
            </w:r>
            <w:proofErr w:type="gramEnd"/>
            <w:r w:rsidRPr="000C67F8">
              <w:rPr>
                <w:rFonts w:ascii="Verdana" w:hAnsi="Verdana"/>
                <w:sz w:val="16"/>
                <w:szCs w:val="16"/>
              </w:rPr>
              <w:t xml:space="preserve"> así como con el procedimiento de evaluación de la conformidad correspondiente.</w:t>
            </w:r>
          </w:p>
        </w:tc>
        <w:tc>
          <w:tcPr>
            <w:tcW w:w="4675" w:type="dxa"/>
          </w:tcPr>
          <w:p w14:paraId="41E33ED4" w14:textId="6BBFDBC8"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14) </w:t>
            </w:r>
            <w:r w:rsidRPr="00360468">
              <w:rPr>
                <w:rFonts w:ascii="Verdana" w:hAnsi="Verdana"/>
                <w:sz w:val="16"/>
                <w:szCs w:val="16"/>
                <w:lang w:val="en-US"/>
              </w:rPr>
              <w:tab/>
              <w:t xml:space="preserve">Present training programs for technical personnel who carry out the work of </w:t>
            </w:r>
            <w:r w:rsidR="00ED5D51" w:rsidRPr="00360468">
              <w:rPr>
                <w:rFonts w:ascii="Verdana" w:hAnsi="Verdana"/>
                <w:sz w:val="16"/>
                <w:szCs w:val="16"/>
                <w:lang w:val="en-US"/>
              </w:rPr>
              <w:t>examinations (tests)</w:t>
            </w:r>
            <w:r w:rsidRPr="00360468">
              <w:rPr>
                <w:rFonts w:ascii="Verdana" w:hAnsi="Verdana"/>
                <w:sz w:val="16"/>
                <w:szCs w:val="16"/>
                <w:lang w:val="en-US"/>
              </w:rPr>
              <w:t xml:space="preserve">. Said program must incorporate courses on subjects related to this Official Mexican Standard as well as the corresponding </w:t>
            </w:r>
            <w:r w:rsidR="00360468" w:rsidRPr="00360468">
              <w:rPr>
                <w:rFonts w:ascii="Verdana" w:hAnsi="Verdana"/>
                <w:sz w:val="16"/>
                <w:szCs w:val="16"/>
                <w:lang w:val="en-US"/>
              </w:rPr>
              <w:t xml:space="preserve">evaluation of conformity </w:t>
            </w:r>
            <w:r w:rsidRPr="00360468">
              <w:rPr>
                <w:rFonts w:ascii="Verdana" w:hAnsi="Verdana"/>
                <w:sz w:val="16"/>
                <w:szCs w:val="16"/>
                <w:lang w:val="en-US"/>
              </w:rPr>
              <w:t>procedure.</w:t>
            </w:r>
          </w:p>
        </w:tc>
      </w:tr>
      <w:tr w:rsidR="00210C33" w:rsidRPr="00522249" w14:paraId="31D6DB1C" w14:textId="62F8A27B" w:rsidTr="00360468">
        <w:tc>
          <w:tcPr>
            <w:tcW w:w="4675" w:type="dxa"/>
          </w:tcPr>
          <w:p w14:paraId="7C5A5E0C"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15)</w:t>
            </w:r>
            <w:r w:rsidRPr="000C67F8">
              <w:rPr>
                <w:rFonts w:ascii="Verdana" w:hAnsi="Verdana"/>
                <w:sz w:val="16"/>
                <w:szCs w:val="16"/>
              </w:rPr>
              <w:tab/>
              <w:t>Presentar copia del Manual de Aseguramiento de Calidad; y del Manual de Procedimientos; Guías e Instructivo para la realización de los ensayos (pruebas) y el formato mediante el cual se emitirá el Reporte de los ensayos (pruebas) realizados. Estos manuales deberán integrarse según lo establecido en las Normas Mexicanas de sistemas de calidad aplicables, así como estar enfocados a los métodos y procedimientos conforme a los cuales se realizarán los ensayos (pruebas) de esta Norma Oficial Mexicana.</w:t>
            </w:r>
          </w:p>
        </w:tc>
        <w:tc>
          <w:tcPr>
            <w:tcW w:w="4675" w:type="dxa"/>
          </w:tcPr>
          <w:p w14:paraId="777E449D" w14:textId="3E51D614"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15) </w:t>
            </w:r>
            <w:r w:rsidRPr="00360468">
              <w:rPr>
                <w:rFonts w:ascii="Verdana" w:hAnsi="Verdana"/>
                <w:sz w:val="16"/>
                <w:szCs w:val="16"/>
                <w:lang w:val="en-US"/>
              </w:rPr>
              <w:tab/>
              <w:t xml:space="preserve">Submit a copy of the Quality Assurance Manual; and the Procedures Manual; Guides and Instructions for carrying out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and the format by which the Report of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carried out will be issued. These manuals must be integrated as established in the Mexican Standards of applicable quality systems, as well as be focused on the methods and procedures according to which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of this Official Mexican Standard will be carried out.</w:t>
            </w:r>
          </w:p>
        </w:tc>
      </w:tr>
      <w:tr w:rsidR="00210C33" w:rsidRPr="00522249" w14:paraId="1E0B97E7" w14:textId="4FB40459" w:rsidTr="00360468">
        <w:tc>
          <w:tcPr>
            <w:tcW w:w="4675" w:type="dxa"/>
          </w:tcPr>
          <w:p w14:paraId="1AA0989E"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16)</w:t>
            </w:r>
            <w:r w:rsidRPr="000C67F8">
              <w:rPr>
                <w:rFonts w:ascii="Verdana" w:hAnsi="Verdana"/>
                <w:sz w:val="16"/>
                <w:szCs w:val="16"/>
              </w:rPr>
              <w:tab/>
              <w:t xml:space="preserve">Presentar copia del Manual de Organización, el cual deberá detallar la estructura de la organización del Laboratorio de Prueba, incluyendo el organigrama, la descripción del puesto, las responsabilidades del personal técnico que llevará a cabo las labores de análisis (realización de los ensayos–pruebas), y los mecanismos de supervisión interna y control </w:t>
            </w:r>
            <w:proofErr w:type="gramStart"/>
            <w:r w:rsidRPr="000C67F8">
              <w:rPr>
                <w:rFonts w:ascii="Verdana" w:hAnsi="Verdana"/>
                <w:sz w:val="16"/>
                <w:szCs w:val="16"/>
              </w:rPr>
              <w:t>del mismo</w:t>
            </w:r>
            <w:proofErr w:type="gramEnd"/>
            <w:r w:rsidRPr="000C67F8">
              <w:rPr>
                <w:rFonts w:ascii="Verdana" w:hAnsi="Verdana"/>
                <w:sz w:val="16"/>
                <w:szCs w:val="16"/>
              </w:rPr>
              <w:t>. Los procedimientos de aseguramiento de calidad y su aplicación deben ser una garantía de competencia técnica y confiabilidad de sus servicios.</w:t>
            </w:r>
          </w:p>
        </w:tc>
        <w:tc>
          <w:tcPr>
            <w:tcW w:w="4675" w:type="dxa"/>
          </w:tcPr>
          <w:p w14:paraId="48179AE1" w14:textId="5CF7CEB4"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16) </w:t>
            </w:r>
            <w:r w:rsidRPr="00360468">
              <w:rPr>
                <w:rFonts w:ascii="Verdana" w:hAnsi="Verdana"/>
                <w:sz w:val="16"/>
                <w:szCs w:val="16"/>
                <w:lang w:val="en-US"/>
              </w:rPr>
              <w:tab/>
              <w:t xml:space="preserve">Submit a copy of the Organization Manual, which must detail the structure of the organization of the </w:t>
            </w:r>
            <w:r w:rsidR="00360468">
              <w:rPr>
                <w:rFonts w:ascii="Verdana" w:hAnsi="Verdana"/>
                <w:sz w:val="16"/>
                <w:szCs w:val="16"/>
                <w:lang w:val="en-US"/>
              </w:rPr>
              <w:t>Testing Laboratory</w:t>
            </w:r>
            <w:r w:rsidRPr="00360468">
              <w:rPr>
                <w:rFonts w:ascii="Verdana" w:hAnsi="Verdana"/>
                <w:sz w:val="16"/>
                <w:szCs w:val="16"/>
                <w:lang w:val="en-US"/>
              </w:rPr>
              <w:t xml:space="preserve">, including the organization chart, job description, responsibilities of the technical staff that will carry out the analysis tasks (performing the </w:t>
            </w:r>
            <w:r w:rsidR="00360468">
              <w:rPr>
                <w:rFonts w:ascii="Verdana" w:hAnsi="Verdana"/>
                <w:sz w:val="16"/>
                <w:szCs w:val="16"/>
                <w:lang w:val="en-US"/>
              </w:rPr>
              <w:t>examinations</w:t>
            </w:r>
            <w:r w:rsidRPr="00360468">
              <w:rPr>
                <w:rFonts w:ascii="Verdana" w:hAnsi="Verdana"/>
                <w:sz w:val="16"/>
                <w:szCs w:val="16"/>
                <w:lang w:val="en-US"/>
              </w:rPr>
              <w:t>–tests), and the internal supervision and control mechanisms of the same</w:t>
            </w:r>
            <w:r w:rsidR="00DF4AE7" w:rsidRPr="00360468">
              <w:rPr>
                <w:rFonts w:ascii="Verdana" w:hAnsi="Verdana"/>
                <w:sz w:val="16"/>
                <w:szCs w:val="16"/>
                <w:lang w:val="en-US"/>
              </w:rPr>
              <w:t>.</w:t>
            </w:r>
            <w:r w:rsidRPr="00360468">
              <w:rPr>
                <w:rFonts w:ascii="Verdana" w:hAnsi="Verdana"/>
                <w:sz w:val="16"/>
                <w:szCs w:val="16"/>
                <w:lang w:val="en-US"/>
              </w:rPr>
              <w:t xml:space="preserve"> Quality assurance procedures and their application must be a guarantee of technical competence and reliability of their services.</w:t>
            </w:r>
          </w:p>
        </w:tc>
      </w:tr>
      <w:tr w:rsidR="00210C33" w:rsidRPr="00522249" w14:paraId="5259942B" w14:textId="7E32F750" w:rsidTr="00360468">
        <w:tc>
          <w:tcPr>
            <w:tcW w:w="4675" w:type="dxa"/>
          </w:tcPr>
          <w:p w14:paraId="3DCF3CBB"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17)</w:t>
            </w:r>
            <w:r w:rsidRPr="000C67F8">
              <w:rPr>
                <w:rFonts w:ascii="Verdana" w:hAnsi="Verdana"/>
                <w:b/>
                <w:sz w:val="16"/>
                <w:szCs w:val="16"/>
              </w:rPr>
              <w:tab/>
            </w:r>
            <w:r w:rsidRPr="000C67F8">
              <w:rPr>
                <w:rFonts w:ascii="Verdana" w:hAnsi="Verdana"/>
                <w:sz w:val="16"/>
                <w:szCs w:val="16"/>
              </w:rPr>
              <w:t>Contar con procedimientos antes de la realización de los ensayos (pruebas), de los criterios o requisitos para la aprobación o el rechazo y el método de análisis y de presentación.</w:t>
            </w:r>
          </w:p>
        </w:tc>
        <w:tc>
          <w:tcPr>
            <w:tcW w:w="4675" w:type="dxa"/>
          </w:tcPr>
          <w:p w14:paraId="0446B8DE" w14:textId="4C2E0527"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17) </w:t>
            </w:r>
            <w:r w:rsidRPr="00360468">
              <w:rPr>
                <w:rFonts w:ascii="Verdana" w:hAnsi="Verdana"/>
                <w:b/>
                <w:sz w:val="16"/>
                <w:szCs w:val="16"/>
                <w:lang w:val="en-US"/>
              </w:rPr>
              <w:tab/>
            </w:r>
            <w:r w:rsidRPr="00360468">
              <w:rPr>
                <w:rFonts w:ascii="Verdana" w:hAnsi="Verdana"/>
                <w:sz w:val="16"/>
                <w:szCs w:val="16"/>
                <w:lang w:val="en-US"/>
              </w:rPr>
              <w:t xml:space="preserve">Have procedures before carrying out the </w:t>
            </w:r>
            <w:r w:rsidR="00ED5D51" w:rsidRPr="00360468">
              <w:rPr>
                <w:rFonts w:ascii="Verdana" w:hAnsi="Verdana"/>
                <w:sz w:val="16"/>
                <w:szCs w:val="16"/>
                <w:lang w:val="en-US"/>
              </w:rPr>
              <w:t>examinations (tests)</w:t>
            </w:r>
            <w:r w:rsidRPr="00360468">
              <w:rPr>
                <w:rFonts w:ascii="Verdana" w:hAnsi="Verdana"/>
                <w:sz w:val="16"/>
                <w:szCs w:val="16"/>
                <w:lang w:val="en-US"/>
              </w:rPr>
              <w:t>, the criteria or requirements for approval or rejection and the method of analysis and presentation.</w:t>
            </w:r>
          </w:p>
        </w:tc>
      </w:tr>
      <w:tr w:rsidR="00210C33" w:rsidRPr="00522249" w14:paraId="08234DC8" w14:textId="4438E071" w:rsidTr="00360468">
        <w:tc>
          <w:tcPr>
            <w:tcW w:w="4675" w:type="dxa"/>
          </w:tcPr>
          <w:p w14:paraId="51962557"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18)</w:t>
            </w:r>
            <w:r w:rsidRPr="000C67F8">
              <w:rPr>
                <w:rFonts w:ascii="Verdana" w:hAnsi="Verdana"/>
                <w:sz w:val="16"/>
                <w:szCs w:val="16"/>
              </w:rPr>
              <w:tab/>
              <w:t>Declarar por escrito que en la empresa no existe participación o interés alguno con las actividades sujetas a la realización de los ensayos (pruebas) que pudieran generar conflictos de intereses.</w:t>
            </w:r>
          </w:p>
        </w:tc>
        <w:tc>
          <w:tcPr>
            <w:tcW w:w="4675" w:type="dxa"/>
          </w:tcPr>
          <w:p w14:paraId="5507255E" w14:textId="3F0D9342"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18) </w:t>
            </w:r>
            <w:r w:rsidRPr="00360468">
              <w:rPr>
                <w:rFonts w:ascii="Verdana" w:hAnsi="Verdana"/>
                <w:sz w:val="16"/>
                <w:szCs w:val="16"/>
                <w:lang w:val="en-US"/>
              </w:rPr>
              <w:tab/>
              <w:t xml:space="preserve">Declare in writing that there is no participation or interest in the company in the activities subject to conducting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that could generate conflicts of interest.</w:t>
            </w:r>
          </w:p>
        </w:tc>
      </w:tr>
      <w:tr w:rsidR="00210C33" w:rsidRPr="00522249" w14:paraId="337D341D" w14:textId="602C6E86" w:rsidTr="00360468">
        <w:tc>
          <w:tcPr>
            <w:tcW w:w="4675" w:type="dxa"/>
          </w:tcPr>
          <w:p w14:paraId="4D6B9698"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19)</w:t>
            </w:r>
            <w:r w:rsidRPr="000C67F8">
              <w:rPr>
                <w:rFonts w:ascii="Verdana" w:hAnsi="Verdana"/>
                <w:sz w:val="16"/>
                <w:szCs w:val="16"/>
              </w:rPr>
              <w:tab/>
              <w:t>Indicar el número de pruebas que por su capacidad pretenda realizar mensualmente, de conformidad con los recursos con los que cuenta, incluyendo el soporte del cálculo conforme al cual se obtuvo dicho resultado numérico.</w:t>
            </w:r>
          </w:p>
        </w:tc>
        <w:tc>
          <w:tcPr>
            <w:tcW w:w="4675" w:type="dxa"/>
          </w:tcPr>
          <w:p w14:paraId="2398E27F" w14:textId="52FB5DB9"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19) </w:t>
            </w:r>
            <w:r w:rsidRPr="00360468">
              <w:rPr>
                <w:rFonts w:ascii="Verdana" w:hAnsi="Verdana"/>
                <w:sz w:val="16"/>
                <w:szCs w:val="16"/>
                <w:lang w:val="en-US"/>
              </w:rPr>
              <w:tab/>
              <w:t xml:space="preserve">Indicate the number of tests that due to </w:t>
            </w:r>
            <w:r w:rsidR="00360468">
              <w:rPr>
                <w:rFonts w:ascii="Verdana" w:hAnsi="Verdana"/>
                <w:sz w:val="16"/>
                <w:szCs w:val="16"/>
                <w:lang w:val="en-US"/>
              </w:rPr>
              <w:t>their</w:t>
            </w:r>
            <w:r w:rsidRPr="00360468">
              <w:rPr>
                <w:rFonts w:ascii="Verdana" w:hAnsi="Verdana"/>
                <w:sz w:val="16"/>
                <w:szCs w:val="16"/>
                <w:lang w:val="en-US"/>
              </w:rPr>
              <w:t xml:space="preserve"> capacity </w:t>
            </w:r>
            <w:r w:rsidR="00360468">
              <w:rPr>
                <w:rFonts w:ascii="Verdana" w:hAnsi="Verdana"/>
                <w:sz w:val="16"/>
                <w:szCs w:val="16"/>
                <w:lang w:val="en-US"/>
              </w:rPr>
              <w:t>are intended to be carried</w:t>
            </w:r>
            <w:r w:rsidRPr="00360468">
              <w:rPr>
                <w:rFonts w:ascii="Verdana" w:hAnsi="Verdana"/>
                <w:sz w:val="16"/>
                <w:szCs w:val="16"/>
                <w:lang w:val="en-US"/>
              </w:rPr>
              <w:t xml:space="preserve"> out monthly, in accordance with the resources </w:t>
            </w:r>
            <w:r w:rsidR="00360468">
              <w:rPr>
                <w:rFonts w:ascii="Verdana" w:hAnsi="Verdana"/>
                <w:sz w:val="16"/>
                <w:szCs w:val="16"/>
                <w:lang w:val="en-US"/>
              </w:rPr>
              <w:t>in place</w:t>
            </w:r>
            <w:r w:rsidRPr="00360468">
              <w:rPr>
                <w:rFonts w:ascii="Verdana" w:hAnsi="Verdana"/>
                <w:sz w:val="16"/>
                <w:szCs w:val="16"/>
                <w:lang w:val="en-US"/>
              </w:rPr>
              <w:t>, including the support of the calculation according to which said numerical result was obtained.</w:t>
            </w:r>
          </w:p>
        </w:tc>
      </w:tr>
      <w:tr w:rsidR="00210C33" w:rsidRPr="00522249" w14:paraId="257B3DEE" w14:textId="374424B9" w:rsidTr="00360468">
        <w:tc>
          <w:tcPr>
            <w:tcW w:w="4675" w:type="dxa"/>
          </w:tcPr>
          <w:p w14:paraId="65450FC7"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20)</w:t>
            </w:r>
            <w:r w:rsidRPr="000C67F8">
              <w:rPr>
                <w:rFonts w:ascii="Verdana" w:hAnsi="Verdana"/>
                <w:sz w:val="16"/>
                <w:szCs w:val="16"/>
              </w:rPr>
              <w:tab/>
              <w:t>Presentar un listado de los cargos por concepto de los servicios de ensayo (prueba).</w:t>
            </w:r>
          </w:p>
        </w:tc>
        <w:tc>
          <w:tcPr>
            <w:tcW w:w="4675" w:type="dxa"/>
          </w:tcPr>
          <w:p w14:paraId="4C41AB51" w14:textId="0E457FBD"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20) </w:t>
            </w:r>
            <w:r w:rsidRPr="00360468">
              <w:rPr>
                <w:rFonts w:ascii="Verdana" w:hAnsi="Verdana"/>
                <w:sz w:val="16"/>
                <w:szCs w:val="16"/>
                <w:lang w:val="en-US"/>
              </w:rPr>
              <w:tab/>
              <w:t>Submit a list of charges for testing services</w:t>
            </w:r>
            <w:r w:rsidR="00360468">
              <w:rPr>
                <w:rFonts w:ascii="Verdana" w:hAnsi="Verdana"/>
                <w:sz w:val="16"/>
                <w:szCs w:val="16"/>
                <w:lang w:val="en-US"/>
              </w:rPr>
              <w:t>.</w:t>
            </w:r>
          </w:p>
        </w:tc>
      </w:tr>
      <w:tr w:rsidR="00210C33" w:rsidRPr="00522249" w14:paraId="18E619A2" w14:textId="18D8BA65" w:rsidTr="00360468">
        <w:tc>
          <w:tcPr>
            <w:tcW w:w="4675" w:type="dxa"/>
          </w:tcPr>
          <w:p w14:paraId="040397E0"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 xml:space="preserve">11.3. </w:t>
            </w:r>
            <w:r w:rsidRPr="000C67F8">
              <w:rPr>
                <w:rFonts w:ascii="Verdana" w:hAnsi="Verdana"/>
                <w:sz w:val="16"/>
                <w:szCs w:val="16"/>
              </w:rPr>
              <w:t xml:space="preserve">Los Organismos de Certificación o la SCT, a solicitud de los fabricantes o reconstructores para los fines que consideren convenientes, serán las instancias </w:t>
            </w:r>
            <w:r w:rsidRPr="000C67F8">
              <w:rPr>
                <w:rFonts w:ascii="Verdana" w:hAnsi="Verdana"/>
                <w:sz w:val="16"/>
                <w:szCs w:val="16"/>
              </w:rPr>
              <w:lastRenderedPageBreak/>
              <w:t>responsables de otorgar las certificaciones, los cuales tomarán de referencia los reportes de ensayo (prueba), expedidos por los Laboratorios de Prueba. Para tal fin en los casos de Organismos de Certificación retomarán los lineamientos emitidos en las normas oficiales mexicanas y normas mexicanas, aplicables para la certificación del producto.</w:t>
            </w:r>
          </w:p>
        </w:tc>
        <w:tc>
          <w:tcPr>
            <w:tcW w:w="4675" w:type="dxa"/>
          </w:tcPr>
          <w:p w14:paraId="4D737787" w14:textId="5476C9C3"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lastRenderedPageBreak/>
              <w:t xml:space="preserve">11.3. </w:t>
            </w:r>
            <w:r w:rsidRPr="00360468">
              <w:rPr>
                <w:rFonts w:ascii="Verdana" w:hAnsi="Verdana"/>
                <w:sz w:val="16"/>
                <w:szCs w:val="16"/>
                <w:lang w:val="en-US"/>
              </w:rPr>
              <w:t xml:space="preserve">The Certification Bodies or the SCT, at the request of the manufacturers or rebuilders for the purposes they deem appropriate, will be the </w:t>
            </w:r>
            <w:r w:rsidR="00360468">
              <w:rPr>
                <w:rFonts w:ascii="Verdana" w:hAnsi="Verdana"/>
                <w:sz w:val="16"/>
                <w:szCs w:val="16"/>
                <w:lang w:val="en-US"/>
              </w:rPr>
              <w:t>departments</w:t>
            </w:r>
            <w:r w:rsidRPr="00360468">
              <w:rPr>
                <w:rFonts w:ascii="Verdana" w:hAnsi="Verdana"/>
                <w:sz w:val="16"/>
                <w:szCs w:val="16"/>
                <w:lang w:val="en-US"/>
              </w:rPr>
              <w:t xml:space="preserve"> responsible </w:t>
            </w:r>
            <w:r w:rsidRPr="00360468">
              <w:rPr>
                <w:rFonts w:ascii="Verdana" w:hAnsi="Verdana"/>
                <w:sz w:val="16"/>
                <w:szCs w:val="16"/>
                <w:lang w:val="en-US"/>
              </w:rPr>
              <w:lastRenderedPageBreak/>
              <w:t xml:space="preserve">for granting the certifications, which will take the </w:t>
            </w:r>
            <w:r w:rsidR="00360468">
              <w:rPr>
                <w:rFonts w:ascii="Verdana" w:hAnsi="Verdana"/>
                <w:sz w:val="16"/>
                <w:szCs w:val="16"/>
                <w:lang w:val="en-US"/>
              </w:rPr>
              <w:t>examination</w:t>
            </w:r>
            <w:r w:rsidRPr="00360468">
              <w:rPr>
                <w:rFonts w:ascii="Verdana" w:hAnsi="Verdana"/>
                <w:sz w:val="16"/>
                <w:szCs w:val="16"/>
                <w:lang w:val="en-US"/>
              </w:rPr>
              <w:t xml:space="preserve"> </w:t>
            </w:r>
            <w:r w:rsidR="00360468" w:rsidRPr="00360468">
              <w:rPr>
                <w:rFonts w:ascii="Verdana" w:hAnsi="Verdana"/>
                <w:sz w:val="16"/>
                <w:szCs w:val="16"/>
                <w:lang w:val="en-US"/>
              </w:rPr>
              <w:t xml:space="preserve">(test) </w:t>
            </w:r>
            <w:r w:rsidRPr="00360468">
              <w:rPr>
                <w:rFonts w:ascii="Verdana" w:hAnsi="Verdana"/>
                <w:sz w:val="16"/>
                <w:szCs w:val="16"/>
                <w:lang w:val="en-US"/>
              </w:rPr>
              <w:t>reports issued by the Test</w:t>
            </w:r>
            <w:r w:rsidR="00360468">
              <w:rPr>
                <w:rFonts w:ascii="Verdana" w:hAnsi="Verdana"/>
                <w:sz w:val="16"/>
                <w:szCs w:val="16"/>
                <w:lang w:val="en-US"/>
              </w:rPr>
              <w:t>ing</w:t>
            </w:r>
            <w:r w:rsidRPr="00360468">
              <w:rPr>
                <w:rFonts w:ascii="Verdana" w:hAnsi="Verdana"/>
                <w:sz w:val="16"/>
                <w:szCs w:val="16"/>
                <w:lang w:val="en-US"/>
              </w:rPr>
              <w:t xml:space="preserve"> Laboratories as a reference. To this end, in the cases of Certification Bodies, they will </w:t>
            </w:r>
            <w:r w:rsidR="00360468">
              <w:rPr>
                <w:rFonts w:ascii="Verdana" w:hAnsi="Verdana"/>
                <w:sz w:val="16"/>
                <w:szCs w:val="16"/>
                <w:lang w:val="en-US"/>
              </w:rPr>
              <w:t>practice</w:t>
            </w:r>
            <w:r w:rsidRPr="00360468">
              <w:rPr>
                <w:rFonts w:ascii="Verdana" w:hAnsi="Verdana"/>
                <w:sz w:val="16"/>
                <w:szCs w:val="16"/>
                <w:lang w:val="en-US"/>
              </w:rPr>
              <w:t xml:space="preserve"> the guidelines issued in the official Mexican standards and Mexican standards, applicable for product certification.</w:t>
            </w:r>
            <w:r w:rsidR="00360468">
              <w:rPr>
                <w:rFonts w:ascii="Verdana" w:hAnsi="Verdana"/>
                <w:sz w:val="16"/>
                <w:szCs w:val="16"/>
                <w:lang w:val="en-US"/>
              </w:rPr>
              <w:t xml:space="preserve"> </w:t>
            </w:r>
          </w:p>
        </w:tc>
      </w:tr>
      <w:tr w:rsidR="00210C33" w:rsidRPr="00522249" w14:paraId="0CD92C1E" w14:textId="065D1603" w:rsidTr="00360468">
        <w:tc>
          <w:tcPr>
            <w:tcW w:w="4675" w:type="dxa"/>
          </w:tcPr>
          <w:p w14:paraId="4E722A9A"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lastRenderedPageBreak/>
              <w:t>11.4.</w:t>
            </w:r>
            <w:r w:rsidRPr="000C67F8">
              <w:rPr>
                <w:rFonts w:ascii="Verdana" w:hAnsi="Verdana"/>
                <w:sz w:val="16"/>
                <w:szCs w:val="16"/>
              </w:rPr>
              <w:t xml:space="preserve"> Los fabricantes, constructores o reconstructores certificados, proporcionarán los resultados de ensayo (prueba) o certificados de fabricación a los consumidores de los envases y embalajes, lo cual garantizará su cumplimiento con la presente Norma Oficial Mexicana.</w:t>
            </w:r>
          </w:p>
        </w:tc>
        <w:tc>
          <w:tcPr>
            <w:tcW w:w="4675" w:type="dxa"/>
          </w:tcPr>
          <w:p w14:paraId="3C221D73" w14:textId="18E51259"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11.4. </w:t>
            </w:r>
            <w:r w:rsidRPr="00360468">
              <w:rPr>
                <w:rFonts w:ascii="Verdana" w:hAnsi="Verdana"/>
                <w:sz w:val="16"/>
                <w:szCs w:val="16"/>
                <w:lang w:val="en-US"/>
              </w:rPr>
              <w:t xml:space="preserve">The certified manufacturers, builders or rebuilders will provide the </w:t>
            </w:r>
            <w:r w:rsidR="00360468">
              <w:rPr>
                <w:rFonts w:ascii="Verdana" w:hAnsi="Verdana"/>
                <w:sz w:val="16"/>
                <w:szCs w:val="16"/>
                <w:lang w:val="en-US"/>
              </w:rPr>
              <w:t>examination</w:t>
            </w:r>
            <w:r w:rsidRPr="00360468">
              <w:rPr>
                <w:rFonts w:ascii="Verdana" w:hAnsi="Verdana"/>
                <w:sz w:val="16"/>
                <w:szCs w:val="16"/>
                <w:lang w:val="en-US"/>
              </w:rPr>
              <w:t xml:space="preserve"> (test) </w:t>
            </w:r>
            <w:r w:rsidR="00360468" w:rsidRPr="00360468">
              <w:rPr>
                <w:rFonts w:ascii="Verdana" w:hAnsi="Verdana"/>
                <w:sz w:val="16"/>
                <w:szCs w:val="16"/>
                <w:lang w:val="en-US"/>
              </w:rPr>
              <w:t>results</w:t>
            </w:r>
            <w:r w:rsidR="00360468" w:rsidRPr="00360468">
              <w:rPr>
                <w:rFonts w:ascii="Verdana" w:hAnsi="Verdana"/>
                <w:sz w:val="16"/>
                <w:szCs w:val="16"/>
                <w:lang w:val="en-US"/>
              </w:rPr>
              <w:t xml:space="preserve"> </w:t>
            </w:r>
            <w:r w:rsidRPr="00360468">
              <w:rPr>
                <w:rFonts w:ascii="Verdana" w:hAnsi="Verdana"/>
                <w:sz w:val="16"/>
                <w:szCs w:val="16"/>
                <w:lang w:val="en-US"/>
              </w:rPr>
              <w:t>or manufacturing certificates to the consumers of the containers and packaging, which will guarantee their compliance with this Official Mexican Standard.</w:t>
            </w:r>
            <w:r w:rsidR="00360468">
              <w:rPr>
                <w:rFonts w:ascii="Verdana" w:hAnsi="Verdana"/>
                <w:sz w:val="16"/>
                <w:szCs w:val="16"/>
                <w:lang w:val="en-US"/>
              </w:rPr>
              <w:t xml:space="preserve"> </w:t>
            </w:r>
          </w:p>
        </w:tc>
      </w:tr>
      <w:tr w:rsidR="00210C33" w:rsidRPr="00522249" w14:paraId="3D1F320C" w14:textId="659A772B" w:rsidTr="00360468">
        <w:tc>
          <w:tcPr>
            <w:tcW w:w="4675" w:type="dxa"/>
          </w:tcPr>
          <w:p w14:paraId="027E2A08"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 xml:space="preserve">11.5. </w:t>
            </w:r>
            <w:r w:rsidRPr="000C67F8">
              <w:rPr>
                <w:rFonts w:ascii="Verdana" w:hAnsi="Verdana"/>
                <w:sz w:val="16"/>
                <w:szCs w:val="16"/>
              </w:rPr>
              <w:t>Todo RIG destinado a contener y transportar materiales y residuos peligrosos, deberá ostentar estampado de las marcas UN que certifique haber sido fabricados conforme a lo establecido en la presente Norma Oficial Mexicana.</w:t>
            </w:r>
          </w:p>
        </w:tc>
        <w:tc>
          <w:tcPr>
            <w:tcW w:w="4675" w:type="dxa"/>
          </w:tcPr>
          <w:p w14:paraId="71DA9418" w14:textId="26FD9276"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11.5. </w:t>
            </w:r>
            <w:r w:rsidRPr="00360468">
              <w:rPr>
                <w:rFonts w:ascii="Verdana" w:hAnsi="Verdana"/>
                <w:sz w:val="16"/>
                <w:szCs w:val="16"/>
                <w:lang w:val="en-US"/>
              </w:rPr>
              <w:t xml:space="preserve">All </w:t>
            </w:r>
            <w:r w:rsidR="00360468">
              <w:rPr>
                <w:rFonts w:ascii="Verdana" w:hAnsi="Verdana"/>
                <w:sz w:val="16"/>
                <w:szCs w:val="16"/>
                <w:lang w:val="en-US"/>
              </w:rPr>
              <w:t>IBC</w:t>
            </w:r>
            <w:r w:rsidRPr="00360468">
              <w:rPr>
                <w:rFonts w:ascii="Verdana" w:hAnsi="Verdana"/>
                <w:sz w:val="16"/>
                <w:szCs w:val="16"/>
                <w:lang w:val="en-US"/>
              </w:rPr>
              <w:t xml:space="preserve"> intended to contain and transport hazardous materials and waste</w:t>
            </w:r>
            <w:r w:rsidR="00360468">
              <w:rPr>
                <w:rFonts w:ascii="Verdana" w:hAnsi="Verdana"/>
                <w:sz w:val="16"/>
                <w:szCs w:val="16"/>
                <w:lang w:val="en-US"/>
              </w:rPr>
              <w:t>s</w:t>
            </w:r>
            <w:r w:rsidRPr="00360468">
              <w:rPr>
                <w:rFonts w:ascii="Verdana" w:hAnsi="Verdana"/>
                <w:sz w:val="16"/>
                <w:szCs w:val="16"/>
                <w:lang w:val="en-US"/>
              </w:rPr>
              <w:t>, must bear the stamp of the UN marks that certify that they have been manufactured in accordance with the provisions of this Official Mexican Standard.</w:t>
            </w:r>
          </w:p>
        </w:tc>
      </w:tr>
      <w:tr w:rsidR="00210C33" w:rsidRPr="00522249" w14:paraId="70B50EB7" w14:textId="7C0110CE" w:rsidTr="00360468">
        <w:tc>
          <w:tcPr>
            <w:tcW w:w="4675" w:type="dxa"/>
          </w:tcPr>
          <w:p w14:paraId="70CFD897"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11.6.</w:t>
            </w:r>
            <w:r w:rsidRPr="000C67F8">
              <w:rPr>
                <w:rFonts w:ascii="Verdana" w:hAnsi="Verdana"/>
                <w:sz w:val="16"/>
                <w:szCs w:val="16"/>
              </w:rPr>
              <w:t xml:space="preserve"> El seguimiento del cumplimiento de esta Norma Oficial Mexicana se realizará a través de los Laboratorios de Prueba, quienes informarán mensualmente a la Secretaría de Comunicaciones y Transportes, el registro de las empresas fabricantes o reconstructoras que mantengan vigente la realización de </w:t>
            </w:r>
            <w:proofErr w:type="gramStart"/>
            <w:r w:rsidRPr="000C67F8">
              <w:rPr>
                <w:rFonts w:ascii="Verdana" w:hAnsi="Verdana"/>
                <w:sz w:val="16"/>
                <w:szCs w:val="16"/>
              </w:rPr>
              <w:t>las ensayos</w:t>
            </w:r>
            <w:proofErr w:type="gramEnd"/>
            <w:r w:rsidRPr="000C67F8">
              <w:rPr>
                <w:rFonts w:ascii="Verdana" w:hAnsi="Verdana"/>
                <w:sz w:val="16"/>
                <w:szCs w:val="16"/>
              </w:rPr>
              <w:t xml:space="preserve"> (pruebas) y de aquellas que hayan incumplido.</w:t>
            </w:r>
          </w:p>
        </w:tc>
        <w:tc>
          <w:tcPr>
            <w:tcW w:w="4675" w:type="dxa"/>
          </w:tcPr>
          <w:p w14:paraId="4FEEAC31" w14:textId="2EC2BF11"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11.6. </w:t>
            </w:r>
            <w:r w:rsidRPr="00360468">
              <w:rPr>
                <w:rFonts w:ascii="Verdana" w:hAnsi="Verdana"/>
                <w:sz w:val="16"/>
                <w:szCs w:val="16"/>
                <w:lang w:val="en-US"/>
              </w:rPr>
              <w:t>The monitoring of compliance with this Official Mexican Standard will be carried out through the Test</w:t>
            </w:r>
            <w:r w:rsidR="00360468">
              <w:rPr>
                <w:rFonts w:ascii="Verdana" w:hAnsi="Verdana"/>
                <w:sz w:val="16"/>
                <w:szCs w:val="16"/>
                <w:lang w:val="en-US"/>
              </w:rPr>
              <w:t>ing</w:t>
            </w:r>
            <w:r w:rsidRPr="00360468">
              <w:rPr>
                <w:rFonts w:ascii="Verdana" w:hAnsi="Verdana"/>
                <w:sz w:val="16"/>
                <w:szCs w:val="16"/>
                <w:lang w:val="en-US"/>
              </w:rPr>
              <w:t xml:space="preserve"> Laboratories, which will inform 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Transportation </w:t>
            </w:r>
            <w:proofErr w:type="gramStart"/>
            <w:r w:rsidRPr="00360468">
              <w:rPr>
                <w:rFonts w:ascii="Verdana" w:hAnsi="Verdana"/>
                <w:sz w:val="16"/>
                <w:szCs w:val="16"/>
                <w:lang w:val="en-US"/>
              </w:rPr>
              <w:t>on a monthly basis</w:t>
            </w:r>
            <w:proofErr w:type="gramEnd"/>
            <w:r w:rsidRPr="00360468">
              <w:rPr>
                <w:rFonts w:ascii="Verdana" w:hAnsi="Verdana"/>
                <w:sz w:val="16"/>
                <w:szCs w:val="16"/>
                <w:lang w:val="en-US"/>
              </w:rPr>
              <w:t xml:space="preserve"> of the registry of manufacturing or reconstruction companies that maintain the </w:t>
            </w:r>
            <w:r w:rsidR="00ED5D51" w:rsidRPr="00360468">
              <w:rPr>
                <w:rFonts w:ascii="Verdana" w:hAnsi="Verdana"/>
                <w:sz w:val="16"/>
                <w:szCs w:val="16"/>
                <w:lang w:val="en-US"/>
              </w:rPr>
              <w:t>examinations (tests)</w:t>
            </w:r>
            <w:r w:rsidRPr="00360468">
              <w:rPr>
                <w:rFonts w:ascii="Verdana" w:hAnsi="Verdana"/>
                <w:sz w:val="16"/>
                <w:szCs w:val="16"/>
                <w:lang w:val="en-US"/>
              </w:rPr>
              <w:t xml:space="preserve"> and of those who have </w:t>
            </w:r>
            <w:r w:rsidR="00360468">
              <w:rPr>
                <w:rFonts w:ascii="Verdana" w:hAnsi="Verdana"/>
                <w:sz w:val="16"/>
                <w:szCs w:val="16"/>
                <w:lang w:val="en-US"/>
              </w:rPr>
              <w:t>not complied</w:t>
            </w:r>
            <w:r w:rsidRPr="00360468">
              <w:rPr>
                <w:rFonts w:ascii="Verdana" w:hAnsi="Verdana"/>
                <w:sz w:val="16"/>
                <w:szCs w:val="16"/>
                <w:lang w:val="en-US"/>
              </w:rPr>
              <w:t>.</w:t>
            </w:r>
          </w:p>
        </w:tc>
      </w:tr>
      <w:tr w:rsidR="00210C33" w:rsidRPr="00522249" w14:paraId="12C417B0" w14:textId="0CC6F8FC" w:rsidTr="00360468">
        <w:tc>
          <w:tcPr>
            <w:tcW w:w="4675" w:type="dxa"/>
          </w:tcPr>
          <w:p w14:paraId="6D02780A" w14:textId="77777777" w:rsidR="00210C33" w:rsidRPr="000C67F8" w:rsidRDefault="00210C33" w:rsidP="00210C33">
            <w:pPr>
              <w:pStyle w:val="Texto"/>
              <w:spacing w:line="246" w:lineRule="exact"/>
              <w:ind w:firstLine="0"/>
              <w:rPr>
                <w:rFonts w:ascii="Verdana" w:hAnsi="Verdana"/>
                <w:sz w:val="16"/>
                <w:szCs w:val="16"/>
              </w:rPr>
            </w:pPr>
            <w:r w:rsidRPr="000C67F8">
              <w:rPr>
                <w:rFonts w:ascii="Verdana" w:hAnsi="Verdana"/>
                <w:b/>
                <w:sz w:val="16"/>
                <w:szCs w:val="16"/>
              </w:rPr>
              <w:t>11.7.</w:t>
            </w:r>
            <w:r w:rsidRPr="000C67F8">
              <w:rPr>
                <w:rFonts w:ascii="Verdana" w:hAnsi="Verdana"/>
                <w:sz w:val="16"/>
                <w:szCs w:val="16"/>
              </w:rPr>
              <w:t xml:space="preserve"> La Secretaría de Comunicaciones y Transportes, por conducto de la Dirección General de Autotransporte Federal, mantendrá actualizado el listado de las empresas fabricantes y reconstructoras de RIG, utilizados para el transporte de materiales y residuos peligrosos, el cual incluirá la situación de cada una, en cuanto al cumplimiento con la presente Norma Oficial Mexicana, para fines oficiales y de exportación.</w:t>
            </w:r>
          </w:p>
        </w:tc>
        <w:tc>
          <w:tcPr>
            <w:tcW w:w="4675" w:type="dxa"/>
          </w:tcPr>
          <w:p w14:paraId="484A940B" w14:textId="1EB96E87"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 xml:space="preserve">11.7. </w:t>
            </w:r>
            <w:r w:rsidRPr="00360468">
              <w:rPr>
                <w:rFonts w:ascii="Verdana" w:hAnsi="Verdana"/>
                <w:sz w:val="16"/>
                <w:szCs w:val="16"/>
                <w:lang w:val="en-US"/>
              </w:rPr>
              <w:t xml:space="preserve">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Transportation, through the General Directorate of Federal Motor Transport, will keep updated the list of </w:t>
            </w:r>
            <w:r w:rsidR="00360468">
              <w:rPr>
                <w:rFonts w:ascii="Verdana" w:hAnsi="Verdana"/>
                <w:sz w:val="16"/>
                <w:szCs w:val="16"/>
                <w:lang w:val="en-US"/>
              </w:rPr>
              <w:t>IBC</w:t>
            </w:r>
            <w:r w:rsidRPr="00360468">
              <w:rPr>
                <w:rFonts w:ascii="Verdana" w:hAnsi="Verdana"/>
                <w:sz w:val="16"/>
                <w:szCs w:val="16"/>
                <w:lang w:val="en-US"/>
              </w:rPr>
              <w:t xml:space="preserve"> manufacturing and reconstruction companies, used for the transportation of hazardous materials and waste, which will include the situation of each one, in regarding compliance with this Official Mexican Standard, for official and export purposes.</w:t>
            </w:r>
          </w:p>
        </w:tc>
      </w:tr>
      <w:tr w:rsidR="00210C33" w:rsidRPr="000C67F8" w14:paraId="71844DFC" w14:textId="0649B44E" w:rsidTr="00360468">
        <w:tc>
          <w:tcPr>
            <w:tcW w:w="4675" w:type="dxa"/>
          </w:tcPr>
          <w:p w14:paraId="07CD7EC0" w14:textId="77777777" w:rsidR="00210C33" w:rsidRPr="000C67F8" w:rsidRDefault="00210C33" w:rsidP="00210C33">
            <w:pPr>
              <w:pStyle w:val="Texto"/>
              <w:spacing w:line="246" w:lineRule="exact"/>
              <w:ind w:firstLine="0"/>
              <w:rPr>
                <w:rFonts w:ascii="Verdana" w:hAnsi="Verdana"/>
                <w:b/>
                <w:sz w:val="16"/>
                <w:szCs w:val="16"/>
              </w:rPr>
            </w:pPr>
            <w:r w:rsidRPr="000C67F8">
              <w:rPr>
                <w:rFonts w:ascii="Verdana" w:hAnsi="Verdana"/>
                <w:b/>
                <w:sz w:val="16"/>
                <w:szCs w:val="16"/>
              </w:rPr>
              <w:t>12. Bibliografía</w:t>
            </w:r>
          </w:p>
        </w:tc>
        <w:tc>
          <w:tcPr>
            <w:tcW w:w="4675" w:type="dxa"/>
          </w:tcPr>
          <w:p w14:paraId="5496DA51" w14:textId="5AC8394B" w:rsidR="00210C33" w:rsidRPr="00360468" w:rsidRDefault="00210C33" w:rsidP="00210C33">
            <w:pPr>
              <w:pStyle w:val="Texto"/>
              <w:spacing w:line="246" w:lineRule="exact"/>
              <w:ind w:firstLine="0"/>
              <w:rPr>
                <w:rFonts w:ascii="Verdana" w:hAnsi="Verdana"/>
                <w:b/>
                <w:sz w:val="16"/>
                <w:szCs w:val="16"/>
                <w:lang w:val="en-US"/>
              </w:rPr>
            </w:pPr>
            <w:r w:rsidRPr="00360468">
              <w:rPr>
                <w:rFonts w:ascii="Verdana" w:hAnsi="Verdana"/>
                <w:b/>
                <w:sz w:val="16"/>
                <w:szCs w:val="16"/>
                <w:lang w:val="en-US"/>
              </w:rPr>
              <w:t>12. Bibliography</w:t>
            </w:r>
          </w:p>
        </w:tc>
      </w:tr>
      <w:tr w:rsidR="00210C33" w:rsidRPr="00522249" w14:paraId="43CD7FF3" w14:textId="684B04BE" w:rsidTr="00360468">
        <w:tc>
          <w:tcPr>
            <w:tcW w:w="4675" w:type="dxa"/>
          </w:tcPr>
          <w:p w14:paraId="7BB0AC43" w14:textId="77777777" w:rsidR="00210C33" w:rsidRPr="000C67F8" w:rsidRDefault="00210C33" w:rsidP="00210C33">
            <w:pPr>
              <w:pStyle w:val="Texto"/>
              <w:numPr>
                <w:ilvl w:val="0"/>
                <w:numId w:val="5"/>
              </w:numPr>
              <w:tabs>
                <w:tab w:val="left" w:pos="720"/>
              </w:tabs>
              <w:spacing w:line="246" w:lineRule="exact"/>
              <w:ind w:left="720" w:hanging="432"/>
              <w:rPr>
                <w:rFonts w:ascii="Verdana" w:hAnsi="Verdana"/>
                <w:sz w:val="16"/>
                <w:szCs w:val="16"/>
              </w:rPr>
            </w:pPr>
            <w:r w:rsidRPr="000C67F8">
              <w:rPr>
                <w:rFonts w:ascii="Verdana" w:hAnsi="Verdana"/>
                <w:sz w:val="16"/>
                <w:szCs w:val="16"/>
              </w:rPr>
              <w:t>Recomendaciones relativas al Transporte de Mercancías Peligrosas, Reglamentación Modelo, emitidas por la Organización de las Naciones Unidas, Decimosexta Edición, Nueva York y Ginebra, 2009.</w:t>
            </w:r>
          </w:p>
        </w:tc>
        <w:tc>
          <w:tcPr>
            <w:tcW w:w="4675" w:type="dxa"/>
          </w:tcPr>
          <w:p w14:paraId="2101EBA8" w14:textId="2A9A9516" w:rsidR="00210C33" w:rsidRPr="00360468" w:rsidRDefault="00210C33" w:rsidP="00210C33">
            <w:pPr>
              <w:pStyle w:val="Texto"/>
              <w:numPr>
                <w:ilvl w:val="0"/>
                <w:numId w:val="5"/>
              </w:numPr>
              <w:tabs>
                <w:tab w:val="left" w:pos="720"/>
              </w:tabs>
              <w:spacing w:line="246" w:lineRule="exact"/>
              <w:ind w:left="720" w:hanging="432"/>
              <w:rPr>
                <w:rFonts w:ascii="Verdana" w:hAnsi="Verdana"/>
                <w:sz w:val="16"/>
                <w:szCs w:val="16"/>
                <w:lang w:val="en-US"/>
              </w:rPr>
            </w:pPr>
            <w:r w:rsidRPr="00360468">
              <w:rPr>
                <w:rFonts w:ascii="Verdana" w:hAnsi="Verdana"/>
                <w:sz w:val="16"/>
                <w:szCs w:val="16"/>
                <w:lang w:val="en-US"/>
              </w:rPr>
              <w:t xml:space="preserve">Recommendations on the Transport of Dangerous Goods, Model Regulations, issued by the United Nations Organization, Sixteenth Edition, </w:t>
            </w:r>
            <w:r w:rsidR="00360468" w:rsidRPr="00360468">
              <w:rPr>
                <w:rFonts w:ascii="Verdana" w:hAnsi="Verdana"/>
                <w:sz w:val="16"/>
                <w:szCs w:val="16"/>
                <w:lang w:val="en-US"/>
              </w:rPr>
              <w:t>New York,</w:t>
            </w:r>
            <w:r w:rsidRPr="00360468">
              <w:rPr>
                <w:rFonts w:ascii="Verdana" w:hAnsi="Verdana"/>
                <w:sz w:val="16"/>
                <w:szCs w:val="16"/>
                <w:lang w:val="en-US"/>
              </w:rPr>
              <w:t xml:space="preserve"> and Geneva, 2009.</w:t>
            </w:r>
          </w:p>
        </w:tc>
      </w:tr>
      <w:tr w:rsidR="00210C33" w:rsidRPr="00522249" w14:paraId="7F0B4880" w14:textId="76179979" w:rsidTr="00360468">
        <w:tc>
          <w:tcPr>
            <w:tcW w:w="4675" w:type="dxa"/>
          </w:tcPr>
          <w:p w14:paraId="3DB25FA0" w14:textId="77777777" w:rsidR="00210C33" w:rsidRPr="000C67F8" w:rsidRDefault="00210C33" w:rsidP="00210C33">
            <w:pPr>
              <w:pStyle w:val="Texto"/>
              <w:numPr>
                <w:ilvl w:val="0"/>
                <w:numId w:val="5"/>
              </w:numPr>
              <w:tabs>
                <w:tab w:val="left" w:pos="720"/>
              </w:tabs>
              <w:spacing w:line="246" w:lineRule="exact"/>
              <w:ind w:left="720" w:hanging="432"/>
              <w:rPr>
                <w:rFonts w:ascii="Verdana" w:hAnsi="Verdana"/>
                <w:sz w:val="16"/>
                <w:szCs w:val="16"/>
              </w:rPr>
            </w:pPr>
            <w:r w:rsidRPr="000C67F8">
              <w:rPr>
                <w:rFonts w:ascii="Verdana" w:hAnsi="Verdana"/>
                <w:sz w:val="16"/>
                <w:szCs w:val="16"/>
              </w:rPr>
              <w:t>Ley Federal sobre Metrología y Normalización.</w:t>
            </w:r>
          </w:p>
        </w:tc>
        <w:tc>
          <w:tcPr>
            <w:tcW w:w="4675" w:type="dxa"/>
          </w:tcPr>
          <w:p w14:paraId="0267A64E" w14:textId="28F6DD79" w:rsidR="00210C33" w:rsidRPr="00360468" w:rsidRDefault="00210C33" w:rsidP="00210C33">
            <w:pPr>
              <w:pStyle w:val="Texto"/>
              <w:numPr>
                <w:ilvl w:val="0"/>
                <w:numId w:val="5"/>
              </w:numPr>
              <w:tabs>
                <w:tab w:val="left" w:pos="720"/>
              </w:tabs>
              <w:spacing w:line="246" w:lineRule="exact"/>
              <w:ind w:left="720" w:hanging="432"/>
              <w:rPr>
                <w:rFonts w:ascii="Verdana" w:hAnsi="Verdana"/>
                <w:sz w:val="16"/>
                <w:szCs w:val="16"/>
                <w:lang w:val="en-US"/>
              </w:rPr>
            </w:pPr>
            <w:r w:rsidRPr="00360468">
              <w:rPr>
                <w:rFonts w:ascii="Verdana" w:hAnsi="Verdana"/>
                <w:sz w:val="16"/>
                <w:szCs w:val="16"/>
                <w:lang w:val="en-US"/>
              </w:rPr>
              <w:t>Federal Law on Metrology and Standardization.</w:t>
            </w:r>
          </w:p>
        </w:tc>
      </w:tr>
      <w:tr w:rsidR="00210C33" w:rsidRPr="00522249" w14:paraId="07235AFD" w14:textId="42914490" w:rsidTr="00360468">
        <w:tc>
          <w:tcPr>
            <w:tcW w:w="4675" w:type="dxa"/>
          </w:tcPr>
          <w:p w14:paraId="6EE94C5C" w14:textId="77777777" w:rsidR="00210C33" w:rsidRPr="000C67F8" w:rsidRDefault="00210C33" w:rsidP="00210C33">
            <w:pPr>
              <w:pStyle w:val="Texto"/>
              <w:numPr>
                <w:ilvl w:val="0"/>
                <w:numId w:val="5"/>
              </w:numPr>
              <w:tabs>
                <w:tab w:val="left" w:pos="720"/>
              </w:tabs>
              <w:spacing w:line="246" w:lineRule="exact"/>
              <w:ind w:left="720" w:hanging="432"/>
              <w:rPr>
                <w:rFonts w:ascii="Verdana" w:hAnsi="Verdana"/>
                <w:b/>
                <w:sz w:val="16"/>
                <w:szCs w:val="16"/>
              </w:rPr>
            </w:pPr>
            <w:r w:rsidRPr="000C67F8">
              <w:rPr>
                <w:rFonts w:ascii="Verdana" w:hAnsi="Verdana"/>
                <w:sz w:val="16"/>
                <w:szCs w:val="16"/>
              </w:rPr>
              <w:t>Reglamento de la Ley Federal sobre Metrología y Normalización.</w:t>
            </w:r>
          </w:p>
        </w:tc>
        <w:tc>
          <w:tcPr>
            <w:tcW w:w="4675" w:type="dxa"/>
          </w:tcPr>
          <w:p w14:paraId="5A0024D9" w14:textId="219B3450" w:rsidR="00210C33" w:rsidRPr="00360468" w:rsidRDefault="00210C33" w:rsidP="00210C33">
            <w:pPr>
              <w:pStyle w:val="Texto"/>
              <w:numPr>
                <w:ilvl w:val="0"/>
                <w:numId w:val="5"/>
              </w:numPr>
              <w:tabs>
                <w:tab w:val="left" w:pos="720"/>
              </w:tabs>
              <w:spacing w:line="246" w:lineRule="exact"/>
              <w:ind w:left="720" w:hanging="432"/>
              <w:rPr>
                <w:rFonts w:ascii="Verdana" w:hAnsi="Verdana"/>
                <w:sz w:val="16"/>
                <w:szCs w:val="16"/>
                <w:lang w:val="en-US"/>
              </w:rPr>
            </w:pPr>
            <w:r w:rsidRPr="00360468">
              <w:rPr>
                <w:rFonts w:ascii="Verdana" w:hAnsi="Verdana"/>
                <w:sz w:val="16"/>
                <w:szCs w:val="16"/>
                <w:lang w:val="en-US"/>
              </w:rPr>
              <w:t>Regulation of the Federal Law on Metrology and Standardization.</w:t>
            </w:r>
          </w:p>
        </w:tc>
      </w:tr>
      <w:tr w:rsidR="00210C33" w:rsidRPr="000C67F8" w14:paraId="59FA9AE5" w14:textId="23BCA5AA" w:rsidTr="00360468">
        <w:tc>
          <w:tcPr>
            <w:tcW w:w="4675" w:type="dxa"/>
          </w:tcPr>
          <w:p w14:paraId="72664F3C"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b/>
                <w:sz w:val="16"/>
                <w:szCs w:val="16"/>
              </w:rPr>
              <w:t>13. Concordancia con normas internacionales</w:t>
            </w:r>
          </w:p>
        </w:tc>
        <w:tc>
          <w:tcPr>
            <w:tcW w:w="4675" w:type="dxa"/>
          </w:tcPr>
          <w:p w14:paraId="172C2AD3" w14:textId="5A32B43B" w:rsidR="00210C33" w:rsidRPr="00360468" w:rsidRDefault="00210C33" w:rsidP="00210C33">
            <w:pPr>
              <w:pStyle w:val="Texto"/>
              <w:spacing w:line="262" w:lineRule="exact"/>
              <w:ind w:firstLine="0"/>
              <w:rPr>
                <w:rFonts w:ascii="Verdana" w:hAnsi="Verdana"/>
                <w:b/>
                <w:sz w:val="16"/>
                <w:szCs w:val="16"/>
                <w:lang w:val="en-US"/>
              </w:rPr>
            </w:pPr>
            <w:r w:rsidRPr="00360468">
              <w:rPr>
                <w:rFonts w:ascii="Verdana" w:hAnsi="Verdana"/>
                <w:b/>
                <w:sz w:val="16"/>
                <w:szCs w:val="16"/>
                <w:lang w:val="en-US"/>
              </w:rPr>
              <w:t>13. Concordance with international standards</w:t>
            </w:r>
          </w:p>
        </w:tc>
      </w:tr>
      <w:tr w:rsidR="00210C33" w:rsidRPr="00522249" w14:paraId="0C328022" w14:textId="273154D7" w:rsidTr="00360468">
        <w:tc>
          <w:tcPr>
            <w:tcW w:w="4675" w:type="dxa"/>
          </w:tcPr>
          <w:p w14:paraId="7E1524D2"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Esta Norma Oficial Mexicana es equivalente con:</w:t>
            </w:r>
          </w:p>
        </w:tc>
        <w:tc>
          <w:tcPr>
            <w:tcW w:w="4675" w:type="dxa"/>
          </w:tcPr>
          <w:p w14:paraId="2A9077AD" w14:textId="66392D19"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This Official Mexican Standard is equivalent to:</w:t>
            </w:r>
          </w:p>
        </w:tc>
      </w:tr>
      <w:tr w:rsidR="00210C33" w:rsidRPr="00522249" w14:paraId="6FE36195" w14:textId="5A2CA769" w:rsidTr="00360468">
        <w:tc>
          <w:tcPr>
            <w:tcW w:w="4675" w:type="dxa"/>
          </w:tcPr>
          <w:p w14:paraId="086A44F0" w14:textId="77777777" w:rsidR="00210C33" w:rsidRPr="000C67F8" w:rsidRDefault="00210C33" w:rsidP="00210C33">
            <w:pPr>
              <w:pStyle w:val="Texto"/>
              <w:numPr>
                <w:ilvl w:val="0"/>
                <w:numId w:val="5"/>
              </w:numPr>
              <w:tabs>
                <w:tab w:val="left" w:pos="720"/>
              </w:tabs>
              <w:spacing w:line="262" w:lineRule="exact"/>
              <w:ind w:left="720" w:hanging="432"/>
              <w:rPr>
                <w:rFonts w:ascii="Verdana" w:hAnsi="Verdana"/>
                <w:sz w:val="16"/>
                <w:szCs w:val="16"/>
              </w:rPr>
            </w:pPr>
            <w:r w:rsidRPr="000C67F8">
              <w:rPr>
                <w:rFonts w:ascii="Verdana" w:hAnsi="Verdana"/>
                <w:sz w:val="16"/>
                <w:szCs w:val="16"/>
              </w:rPr>
              <w:t xml:space="preserve">Recomendaciones relativas al Transporte de Mercancías Peligrosas, Reglamentación </w:t>
            </w:r>
            <w:r w:rsidRPr="000C67F8">
              <w:rPr>
                <w:rFonts w:ascii="Verdana" w:hAnsi="Verdana"/>
                <w:sz w:val="16"/>
                <w:szCs w:val="16"/>
              </w:rPr>
              <w:lastRenderedPageBreak/>
              <w:t>Modelo, de la Organización de las Naciones Unidas, relativas a los Recipientes Intermedios para Graneles (RIG), Capítulo 6.5, 2009.</w:t>
            </w:r>
          </w:p>
        </w:tc>
        <w:tc>
          <w:tcPr>
            <w:tcW w:w="4675" w:type="dxa"/>
          </w:tcPr>
          <w:p w14:paraId="7E1F4D32" w14:textId="3427A618" w:rsidR="00210C33" w:rsidRPr="00360468" w:rsidRDefault="00210C33" w:rsidP="00210C33">
            <w:pPr>
              <w:pStyle w:val="Texto"/>
              <w:numPr>
                <w:ilvl w:val="0"/>
                <w:numId w:val="5"/>
              </w:numPr>
              <w:tabs>
                <w:tab w:val="left" w:pos="720"/>
              </w:tabs>
              <w:spacing w:line="262" w:lineRule="exact"/>
              <w:ind w:left="720" w:hanging="432"/>
              <w:rPr>
                <w:rFonts w:ascii="Verdana" w:hAnsi="Verdana"/>
                <w:sz w:val="16"/>
                <w:szCs w:val="16"/>
                <w:lang w:val="en-US"/>
              </w:rPr>
            </w:pPr>
            <w:r w:rsidRPr="00360468">
              <w:rPr>
                <w:rFonts w:ascii="Verdana" w:hAnsi="Verdana"/>
                <w:sz w:val="16"/>
                <w:szCs w:val="16"/>
                <w:lang w:val="en-US"/>
              </w:rPr>
              <w:lastRenderedPageBreak/>
              <w:t xml:space="preserve">Recommendations related to the Transport of Dangerous Goods, Model Regulations, of the </w:t>
            </w:r>
            <w:r w:rsidRPr="00360468">
              <w:rPr>
                <w:rFonts w:ascii="Verdana" w:hAnsi="Verdana"/>
                <w:sz w:val="16"/>
                <w:szCs w:val="16"/>
                <w:lang w:val="en-US"/>
              </w:rPr>
              <w:lastRenderedPageBreak/>
              <w:t>United Nations Organization, related to Intermediate Bulk Containers (</w:t>
            </w:r>
            <w:r w:rsidR="00360468">
              <w:rPr>
                <w:rFonts w:ascii="Verdana" w:hAnsi="Verdana"/>
                <w:sz w:val="16"/>
                <w:szCs w:val="16"/>
                <w:lang w:val="en-US"/>
              </w:rPr>
              <w:t>IBC</w:t>
            </w:r>
            <w:r w:rsidRPr="00360468">
              <w:rPr>
                <w:rFonts w:ascii="Verdana" w:hAnsi="Verdana"/>
                <w:sz w:val="16"/>
                <w:szCs w:val="16"/>
                <w:lang w:val="en-US"/>
              </w:rPr>
              <w:t>), Chapter 6.5, 2009.</w:t>
            </w:r>
          </w:p>
        </w:tc>
      </w:tr>
      <w:tr w:rsidR="00210C33" w:rsidRPr="00522249" w14:paraId="4BCD8429" w14:textId="30DC5172" w:rsidTr="00360468">
        <w:tc>
          <w:tcPr>
            <w:tcW w:w="4675" w:type="dxa"/>
          </w:tcPr>
          <w:p w14:paraId="01238C64" w14:textId="77777777" w:rsidR="00210C33" w:rsidRPr="000C67F8" w:rsidRDefault="00210C33" w:rsidP="00210C33">
            <w:pPr>
              <w:pStyle w:val="Texto"/>
              <w:numPr>
                <w:ilvl w:val="0"/>
                <w:numId w:val="5"/>
              </w:numPr>
              <w:tabs>
                <w:tab w:val="left" w:pos="720"/>
              </w:tabs>
              <w:spacing w:line="262" w:lineRule="exact"/>
              <w:ind w:left="720" w:hanging="432"/>
              <w:rPr>
                <w:rFonts w:ascii="Verdana" w:hAnsi="Verdana"/>
                <w:sz w:val="16"/>
                <w:szCs w:val="16"/>
              </w:rPr>
            </w:pPr>
            <w:r w:rsidRPr="000C67F8">
              <w:rPr>
                <w:rFonts w:ascii="Verdana" w:hAnsi="Verdana"/>
                <w:sz w:val="16"/>
                <w:szCs w:val="16"/>
              </w:rPr>
              <w:lastRenderedPageBreak/>
              <w:t>Código Federal de Regulaciones Parte 49 de los Estados Unidos de América.</w:t>
            </w:r>
          </w:p>
        </w:tc>
        <w:tc>
          <w:tcPr>
            <w:tcW w:w="4675" w:type="dxa"/>
          </w:tcPr>
          <w:p w14:paraId="0F2D4B79" w14:textId="760C7810" w:rsidR="00210C33" w:rsidRPr="00360468" w:rsidRDefault="00210C33" w:rsidP="00210C33">
            <w:pPr>
              <w:pStyle w:val="Texto"/>
              <w:numPr>
                <w:ilvl w:val="0"/>
                <w:numId w:val="5"/>
              </w:numPr>
              <w:tabs>
                <w:tab w:val="left" w:pos="720"/>
              </w:tabs>
              <w:spacing w:line="262" w:lineRule="exact"/>
              <w:ind w:left="720" w:hanging="432"/>
              <w:rPr>
                <w:rFonts w:ascii="Verdana" w:hAnsi="Verdana"/>
                <w:sz w:val="16"/>
                <w:szCs w:val="16"/>
                <w:lang w:val="en-US"/>
              </w:rPr>
            </w:pPr>
            <w:r w:rsidRPr="00360468">
              <w:rPr>
                <w:rFonts w:ascii="Verdana" w:hAnsi="Verdana"/>
                <w:sz w:val="16"/>
                <w:szCs w:val="16"/>
                <w:lang w:val="en-US"/>
              </w:rPr>
              <w:t>Federal Code of Regulations Part 49 of the United States of America.</w:t>
            </w:r>
          </w:p>
        </w:tc>
      </w:tr>
      <w:tr w:rsidR="00210C33" w:rsidRPr="00522249" w14:paraId="7F12423B" w14:textId="526160C2" w:rsidTr="00360468">
        <w:tc>
          <w:tcPr>
            <w:tcW w:w="4675" w:type="dxa"/>
          </w:tcPr>
          <w:p w14:paraId="2653FCB4" w14:textId="77777777" w:rsidR="00210C33" w:rsidRPr="000C67F8" w:rsidRDefault="00210C33" w:rsidP="00210C33">
            <w:pPr>
              <w:pStyle w:val="Texto"/>
              <w:numPr>
                <w:ilvl w:val="0"/>
                <w:numId w:val="5"/>
              </w:numPr>
              <w:tabs>
                <w:tab w:val="left" w:pos="720"/>
              </w:tabs>
              <w:spacing w:line="262" w:lineRule="exact"/>
              <w:ind w:left="720" w:hanging="432"/>
              <w:rPr>
                <w:rFonts w:ascii="Verdana" w:hAnsi="Verdana"/>
                <w:sz w:val="16"/>
                <w:szCs w:val="16"/>
              </w:rPr>
            </w:pPr>
            <w:r w:rsidRPr="000C67F8">
              <w:rPr>
                <w:rFonts w:ascii="Verdana" w:hAnsi="Verdana"/>
                <w:sz w:val="16"/>
                <w:szCs w:val="16"/>
              </w:rPr>
              <w:t>Acuerdo Europeo para el Transporte de Materiales Peligrosos por Carretera (ADR, por sus siglas en inglés).</w:t>
            </w:r>
          </w:p>
        </w:tc>
        <w:tc>
          <w:tcPr>
            <w:tcW w:w="4675" w:type="dxa"/>
          </w:tcPr>
          <w:p w14:paraId="7CC9D6A7" w14:textId="5766F672" w:rsidR="00210C33" w:rsidRPr="00360468" w:rsidRDefault="00210C33" w:rsidP="00210C33">
            <w:pPr>
              <w:pStyle w:val="Texto"/>
              <w:numPr>
                <w:ilvl w:val="0"/>
                <w:numId w:val="5"/>
              </w:numPr>
              <w:tabs>
                <w:tab w:val="left" w:pos="720"/>
              </w:tabs>
              <w:spacing w:line="262" w:lineRule="exact"/>
              <w:ind w:left="720" w:hanging="432"/>
              <w:rPr>
                <w:rFonts w:ascii="Verdana" w:hAnsi="Verdana"/>
                <w:sz w:val="16"/>
                <w:szCs w:val="16"/>
                <w:lang w:val="en-US"/>
              </w:rPr>
            </w:pPr>
            <w:r w:rsidRPr="00360468">
              <w:rPr>
                <w:rFonts w:ascii="Verdana" w:hAnsi="Verdana"/>
                <w:sz w:val="16"/>
                <w:szCs w:val="16"/>
                <w:lang w:val="en-US"/>
              </w:rPr>
              <w:t>European Agreement for the Carriage of Hazardous Materials by Road (ADR).</w:t>
            </w:r>
          </w:p>
        </w:tc>
      </w:tr>
      <w:tr w:rsidR="00210C33" w:rsidRPr="000C67F8" w14:paraId="2B22CD97" w14:textId="67A3BD29" w:rsidTr="00360468">
        <w:tc>
          <w:tcPr>
            <w:tcW w:w="4675" w:type="dxa"/>
          </w:tcPr>
          <w:p w14:paraId="7A83BE27" w14:textId="77777777" w:rsidR="00210C33" w:rsidRPr="000C67F8" w:rsidRDefault="00210C33" w:rsidP="00210C33">
            <w:pPr>
              <w:pStyle w:val="Texto"/>
              <w:spacing w:line="262" w:lineRule="exact"/>
              <w:ind w:firstLine="0"/>
              <w:rPr>
                <w:rFonts w:ascii="Verdana" w:hAnsi="Verdana"/>
                <w:b/>
                <w:sz w:val="16"/>
                <w:szCs w:val="16"/>
              </w:rPr>
            </w:pPr>
            <w:r w:rsidRPr="000C67F8">
              <w:rPr>
                <w:rFonts w:ascii="Verdana" w:hAnsi="Verdana"/>
                <w:b/>
                <w:sz w:val="16"/>
                <w:szCs w:val="16"/>
              </w:rPr>
              <w:t>14. Observancia</w:t>
            </w:r>
          </w:p>
        </w:tc>
        <w:tc>
          <w:tcPr>
            <w:tcW w:w="4675" w:type="dxa"/>
          </w:tcPr>
          <w:p w14:paraId="0F9CCCC0" w14:textId="24095E57" w:rsidR="00210C33" w:rsidRPr="00360468" w:rsidRDefault="00210C33" w:rsidP="00210C33">
            <w:pPr>
              <w:pStyle w:val="Texto"/>
              <w:spacing w:line="262" w:lineRule="exact"/>
              <w:ind w:firstLine="0"/>
              <w:rPr>
                <w:rFonts w:ascii="Verdana" w:hAnsi="Verdana"/>
                <w:b/>
                <w:sz w:val="16"/>
                <w:szCs w:val="16"/>
                <w:lang w:val="en-US"/>
              </w:rPr>
            </w:pPr>
            <w:r w:rsidRPr="00360468">
              <w:rPr>
                <w:rFonts w:ascii="Verdana" w:hAnsi="Verdana"/>
                <w:b/>
                <w:sz w:val="16"/>
                <w:szCs w:val="16"/>
                <w:lang w:val="en-US"/>
              </w:rPr>
              <w:t>14. Observance</w:t>
            </w:r>
          </w:p>
        </w:tc>
      </w:tr>
      <w:tr w:rsidR="00210C33" w:rsidRPr="00522249" w14:paraId="38A880D4" w14:textId="747E2670" w:rsidTr="00360468">
        <w:tc>
          <w:tcPr>
            <w:tcW w:w="4675" w:type="dxa"/>
          </w:tcPr>
          <w:p w14:paraId="7135D13A"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Con fundamento en lo dispuesto en el Reglamento para el Transporte Terrestre de Materiales y Residuos Peligrosos, la presente Norma Oficial Mexicana tiene carácter obligatorio.</w:t>
            </w:r>
          </w:p>
        </w:tc>
        <w:tc>
          <w:tcPr>
            <w:tcW w:w="4675" w:type="dxa"/>
          </w:tcPr>
          <w:p w14:paraId="26957B78" w14:textId="0A259E1A"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Based on the provisions of the Regulation for Land Transportation of Hazardous Materials and Waste</w:t>
            </w:r>
            <w:r w:rsidR="00360468">
              <w:rPr>
                <w:rFonts w:ascii="Verdana" w:hAnsi="Verdana"/>
                <w:sz w:val="16"/>
                <w:szCs w:val="16"/>
                <w:lang w:val="en-US"/>
              </w:rPr>
              <w:t>s</w:t>
            </w:r>
            <w:r w:rsidRPr="00360468">
              <w:rPr>
                <w:rFonts w:ascii="Verdana" w:hAnsi="Verdana"/>
                <w:sz w:val="16"/>
                <w:szCs w:val="16"/>
                <w:lang w:val="en-US"/>
              </w:rPr>
              <w:t>, this Official Mexican Standard is mandatory.</w:t>
            </w:r>
          </w:p>
        </w:tc>
      </w:tr>
      <w:tr w:rsidR="00210C33" w:rsidRPr="000C67F8" w14:paraId="7939B08B" w14:textId="3A130DBB" w:rsidTr="00360468">
        <w:tc>
          <w:tcPr>
            <w:tcW w:w="4675" w:type="dxa"/>
          </w:tcPr>
          <w:p w14:paraId="33630814"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b/>
                <w:sz w:val="16"/>
                <w:szCs w:val="16"/>
              </w:rPr>
              <w:t>15. Vigilancia</w:t>
            </w:r>
          </w:p>
        </w:tc>
        <w:tc>
          <w:tcPr>
            <w:tcW w:w="4675" w:type="dxa"/>
          </w:tcPr>
          <w:p w14:paraId="0802A211" w14:textId="452B1762" w:rsidR="00210C33" w:rsidRPr="00360468" w:rsidRDefault="00210C33" w:rsidP="00210C33">
            <w:pPr>
              <w:pStyle w:val="Texto"/>
              <w:spacing w:line="262" w:lineRule="exact"/>
              <w:ind w:firstLine="0"/>
              <w:rPr>
                <w:rFonts w:ascii="Verdana" w:hAnsi="Verdana"/>
                <w:b/>
                <w:sz w:val="16"/>
                <w:szCs w:val="16"/>
                <w:lang w:val="en-US"/>
              </w:rPr>
            </w:pPr>
            <w:r w:rsidRPr="00360468">
              <w:rPr>
                <w:rFonts w:ascii="Verdana" w:hAnsi="Verdana"/>
                <w:b/>
                <w:sz w:val="16"/>
                <w:szCs w:val="16"/>
                <w:lang w:val="en-US"/>
              </w:rPr>
              <w:t xml:space="preserve">15. </w:t>
            </w:r>
            <w:r w:rsidR="0060337D" w:rsidRPr="00360468">
              <w:rPr>
                <w:rFonts w:ascii="Verdana" w:hAnsi="Verdana"/>
                <w:b/>
                <w:sz w:val="16"/>
                <w:szCs w:val="16"/>
                <w:lang w:val="en-US"/>
              </w:rPr>
              <w:t>Oversight</w:t>
            </w:r>
          </w:p>
        </w:tc>
      </w:tr>
      <w:tr w:rsidR="00210C33" w:rsidRPr="00522249" w14:paraId="0F19B051" w14:textId="51BDC09C" w:rsidTr="00360468">
        <w:tc>
          <w:tcPr>
            <w:tcW w:w="4675" w:type="dxa"/>
          </w:tcPr>
          <w:p w14:paraId="3536B710"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La Secretaría de Comunicaciones y Transportes, por conducto de la Dirección General de Autotransporte Federal, es la autoridad competente para vigilar el cumplimiento de la presente Norma Oficial Mexicana.</w:t>
            </w:r>
          </w:p>
        </w:tc>
        <w:tc>
          <w:tcPr>
            <w:tcW w:w="4675" w:type="dxa"/>
          </w:tcPr>
          <w:p w14:paraId="77930419" w14:textId="24013C1E"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 xml:space="preserve">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Transportation, through the General Directorate of Federal Motor Transport, is the </w:t>
            </w:r>
            <w:r w:rsidR="00CB3FB3" w:rsidRPr="00360468">
              <w:rPr>
                <w:rFonts w:ascii="Verdana" w:hAnsi="Verdana"/>
                <w:sz w:val="16"/>
                <w:szCs w:val="16"/>
                <w:lang w:val="en-US"/>
              </w:rPr>
              <w:t>appropriate authority</w:t>
            </w:r>
            <w:r w:rsidRPr="00360468">
              <w:rPr>
                <w:rFonts w:ascii="Verdana" w:hAnsi="Verdana"/>
                <w:sz w:val="16"/>
                <w:szCs w:val="16"/>
                <w:lang w:val="en-US"/>
              </w:rPr>
              <w:t xml:space="preserve"> to monitor compliance with this Official Mexican Standard.</w:t>
            </w:r>
          </w:p>
        </w:tc>
      </w:tr>
      <w:tr w:rsidR="00210C33" w:rsidRPr="00522249" w14:paraId="43795015" w14:textId="43E951DB" w:rsidTr="00360468">
        <w:tc>
          <w:tcPr>
            <w:tcW w:w="4675" w:type="dxa"/>
          </w:tcPr>
          <w:p w14:paraId="678DBC2F"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La Secretaría de Comunicaciones y Transportes por conducto de las Direcciones Generales con injerencia, en el marco de atribuciones, verificarán el cumplimiento de las especificaciones aplicables al expedidor y transportista de las substancias, materiales y residuos peligrosos.</w:t>
            </w:r>
          </w:p>
        </w:tc>
        <w:tc>
          <w:tcPr>
            <w:tcW w:w="4675" w:type="dxa"/>
          </w:tcPr>
          <w:p w14:paraId="68F60BA8" w14:textId="23F14C90"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 xml:space="preserve">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 through the General Directorates with </w:t>
            </w:r>
            <w:r w:rsidR="00360468">
              <w:rPr>
                <w:rFonts w:ascii="Verdana" w:hAnsi="Verdana"/>
                <w:sz w:val="16"/>
                <w:szCs w:val="16"/>
                <w:lang w:val="en-US"/>
              </w:rPr>
              <w:t>input</w:t>
            </w:r>
            <w:r w:rsidRPr="00360468">
              <w:rPr>
                <w:rFonts w:ascii="Verdana" w:hAnsi="Verdana"/>
                <w:sz w:val="16"/>
                <w:szCs w:val="16"/>
                <w:lang w:val="en-US"/>
              </w:rPr>
              <w:t xml:space="preserve">, within the framework of powers, will verify compliance with the specifications applicable to the shipper and carrier of hazardous substances, </w:t>
            </w:r>
            <w:proofErr w:type="gramStart"/>
            <w:r w:rsidRPr="00360468">
              <w:rPr>
                <w:rFonts w:ascii="Verdana" w:hAnsi="Verdana"/>
                <w:sz w:val="16"/>
                <w:szCs w:val="16"/>
                <w:lang w:val="en-US"/>
              </w:rPr>
              <w:t>materials</w:t>
            </w:r>
            <w:proofErr w:type="gramEnd"/>
            <w:r w:rsidRPr="00360468">
              <w:rPr>
                <w:rFonts w:ascii="Verdana" w:hAnsi="Verdana"/>
                <w:sz w:val="16"/>
                <w:szCs w:val="16"/>
                <w:lang w:val="en-US"/>
              </w:rPr>
              <w:t xml:space="preserve"> and waste.</w:t>
            </w:r>
          </w:p>
        </w:tc>
      </w:tr>
      <w:tr w:rsidR="00210C33" w:rsidRPr="00522249" w14:paraId="0C1AC91F" w14:textId="5970231F" w:rsidTr="00360468">
        <w:tc>
          <w:tcPr>
            <w:tcW w:w="4675" w:type="dxa"/>
          </w:tcPr>
          <w:p w14:paraId="20021CE2"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En el caso del autotransporte, la Secretaría de Comunicaciones y Transportes podrá realizar visitas de inspección a través de servidores públicos comisionados que exhiban identificación vigente y orden de visita, en la que se especifiquen las disposiciones cuyo cumplimiento habrá de inspeccionarse. Las visitas de inspección se practicarán en días y horas hábiles, sin embargo, podrán practicarse inspecciones en días y horas inhábiles en aquellos casos en que el tipo y la naturaleza de los servicios así lo requieran, en cuyo caso se deberán habilitar en la orden de visita.</w:t>
            </w:r>
          </w:p>
        </w:tc>
        <w:tc>
          <w:tcPr>
            <w:tcW w:w="4675" w:type="dxa"/>
          </w:tcPr>
          <w:p w14:paraId="3E003F3E" w14:textId="2FC7DD41"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 xml:space="preserve">In the case of motor transport, the </w:t>
            </w:r>
            <w:r w:rsidR="00522249" w:rsidRPr="00360468">
              <w:rPr>
                <w:rFonts w:ascii="Verdana" w:hAnsi="Verdana"/>
                <w:sz w:val="16"/>
                <w:szCs w:val="16"/>
                <w:lang w:val="en-US"/>
              </w:rPr>
              <w:t>Secretary</w:t>
            </w:r>
            <w:r w:rsidRPr="00360468">
              <w:rPr>
                <w:rFonts w:ascii="Verdana" w:hAnsi="Verdana"/>
                <w:sz w:val="16"/>
                <w:szCs w:val="16"/>
                <w:lang w:val="en-US"/>
              </w:rPr>
              <w:t xml:space="preserve"> of Communications and Transportation may carry out inspection visits through commissioned public servants who display current identification and a visit order, in which the provisions whose compliance must be inspected are specified. Inspection visits will be carried out on working days and </w:t>
            </w:r>
            <w:proofErr w:type="gramStart"/>
            <w:r w:rsidRPr="00360468">
              <w:rPr>
                <w:rFonts w:ascii="Verdana" w:hAnsi="Verdana"/>
                <w:sz w:val="16"/>
                <w:szCs w:val="16"/>
                <w:lang w:val="en-US"/>
              </w:rPr>
              <w:t>hours,</w:t>
            </w:r>
            <w:proofErr w:type="gramEnd"/>
            <w:r w:rsidRPr="00360468">
              <w:rPr>
                <w:rFonts w:ascii="Verdana" w:hAnsi="Verdana"/>
                <w:sz w:val="16"/>
                <w:szCs w:val="16"/>
                <w:lang w:val="en-US"/>
              </w:rPr>
              <w:t xml:space="preserve"> however, inspections may be carried out on non-working days and hours in those cases in which the type and nature of the services so require, in which case they must be enabled in the order of visit.</w:t>
            </w:r>
          </w:p>
        </w:tc>
      </w:tr>
      <w:tr w:rsidR="00210C33" w:rsidRPr="00522249" w14:paraId="40915D3D" w14:textId="183ED2D9" w:rsidTr="00360468">
        <w:tc>
          <w:tcPr>
            <w:tcW w:w="4675" w:type="dxa"/>
          </w:tcPr>
          <w:p w14:paraId="7AA25485"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La Secretaría de Seguridad Pública, de conformidad con las disposiciones legales y reglamentarias respectivas, verificará el cumplimiento durante el tránsito de las especificaciones establecidas en la presente Norma Oficial Mexicana.</w:t>
            </w:r>
          </w:p>
        </w:tc>
        <w:tc>
          <w:tcPr>
            <w:tcW w:w="4675" w:type="dxa"/>
          </w:tcPr>
          <w:p w14:paraId="3D2B92F1" w14:textId="3F8B0E11"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 xml:space="preserve">The </w:t>
            </w:r>
            <w:r w:rsidR="00522249" w:rsidRPr="00360468">
              <w:rPr>
                <w:rFonts w:ascii="Verdana" w:hAnsi="Verdana"/>
                <w:sz w:val="16"/>
                <w:szCs w:val="16"/>
                <w:lang w:val="en-US"/>
              </w:rPr>
              <w:t>Secretary</w:t>
            </w:r>
            <w:r w:rsidRPr="00360468">
              <w:rPr>
                <w:rFonts w:ascii="Verdana" w:hAnsi="Verdana"/>
                <w:sz w:val="16"/>
                <w:szCs w:val="16"/>
                <w:lang w:val="en-US"/>
              </w:rPr>
              <w:t xml:space="preserve"> of Public Security, in accordance with the respective legal and regulatory provisions, will verify compliance during transit with the specifications established in this Official Mexican Standard.</w:t>
            </w:r>
          </w:p>
        </w:tc>
      </w:tr>
      <w:tr w:rsidR="00210C33" w:rsidRPr="00522249" w14:paraId="1DB40F39" w14:textId="7D1F0C27" w:rsidTr="00360468">
        <w:tc>
          <w:tcPr>
            <w:tcW w:w="4675" w:type="dxa"/>
          </w:tcPr>
          <w:p w14:paraId="23B2CECB"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t xml:space="preserve">La vigilancia se realizará  durante el tránsito en las vías generales de comunicación terrestre de jurisdicción federal, en el ámbito de sus respectivas competencias, por parte de la Secretaría de Comunicaciones y Transportes y de la Secretaría de Seguridad Pública, en </w:t>
            </w:r>
            <w:r w:rsidRPr="000C67F8">
              <w:rPr>
                <w:rFonts w:ascii="Verdana" w:hAnsi="Verdana"/>
                <w:sz w:val="16"/>
                <w:szCs w:val="16"/>
              </w:rPr>
              <w:lastRenderedPageBreak/>
              <w:t>forma documental, mediante la verificación de la información contenida en el Documento de Embarque, el cual deberá mostrar la declaración firmada del expedidor respecto a la preparación del embarque, la cual incluye la selección y uso de envases y/o embalajes, recipientes intermedios a granel (RIG), adecuados para contener a las substancias, materiales o residuos peligrosos de que se trate.</w:t>
            </w:r>
          </w:p>
        </w:tc>
        <w:tc>
          <w:tcPr>
            <w:tcW w:w="4675" w:type="dxa"/>
          </w:tcPr>
          <w:p w14:paraId="2B223E1D" w14:textId="7B13001C" w:rsidR="00210C33" w:rsidRPr="00360468" w:rsidRDefault="0060337D"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lastRenderedPageBreak/>
              <w:t>Oversight</w:t>
            </w:r>
            <w:r w:rsidR="00210C33" w:rsidRPr="00360468">
              <w:rPr>
                <w:rFonts w:ascii="Verdana" w:hAnsi="Verdana"/>
                <w:sz w:val="16"/>
                <w:szCs w:val="16"/>
                <w:lang w:val="en-US"/>
              </w:rPr>
              <w:t xml:space="preserve"> will be carried out during transit on the general land communication routes of federal jurisdiction, within the scope of their respective powers, by the </w:t>
            </w:r>
            <w:r w:rsidR="00522249" w:rsidRPr="00360468">
              <w:rPr>
                <w:rFonts w:ascii="Verdana" w:hAnsi="Verdana"/>
                <w:sz w:val="16"/>
                <w:szCs w:val="16"/>
                <w:lang w:val="en-US"/>
              </w:rPr>
              <w:t>Secretary</w:t>
            </w:r>
            <w:r w:rsidR="00210C33" w:rsidRPr="00360468">
              <w:rPr>
                <w:rFonts w:ascii="Verdana" w:hAnsi="Verdana"/>
                <w:sz w:val="16"/>
                <w:szCs w:val="16"/>
                <w:lang w:val="en-US"/>
              </w:rPr>
              <w:t xml:space="preserve"> of Communications and Transportation and the </w:t>
            </w:r>
            <w:r w:rsidR="00522249" w:rsidRPr="00360468">
              <w:rPr>
                <w:rFonts w:ascii="Verdana" w:hAnsi="Verdana"/>
                <w:sz w:val="16"/>
                <w:szCs w:val="16"/>
                <w:lang w:val="en-US"/>
              </w:rPr>
              <w:t>Secretary</w:t>
            </w:r>
            <w:r w:rsidR="00210C33" w:rsidRPr="00360468">
              <w:rPr>
                <w:rFonts w:ascii="Verdana" w:hAnsi="Verdana"/>
                <w:sz w:val="16"/>
                <w:szCs w:val="16"/>
                <w:lang w:val="en-US"/>
              </w:rPr>
              <w:t xml:space="preserve"> of Public Security, in documentary </w:t>
            </w:r>
            <w:r w:rsidR="00210C33" w:rsidRPr="00360468">
              <w:rPr>
                <w:rFonts w:ascii="Verdana" w:hAnsi="Verdana"/>
                <w:sz w:val="16"/>
                <w:szCs w:val="16"/>
                <w:lang w:val="en-US"/>
              </w:rPr>
              <w:lastRenderedPageBreak/>
              <w:t>form, through verification of the information contained in the Shipping Document, which must show the signed declaration of the shipper regarding the preparation of the shipment, which includes the selection and use of containers and/or packaging, intermediate bulk containers (</w:t>
            </w:r>
            <w:r w:rsidR="00360468">
              <w:rPr>
                <w:rFonts w:ascii="Verdana" w:hAnsi="Verdana"/>
                <w:sz w:val="16"/>
                <w:szCs w:val="16"/>
                <w:lang w:val="en-US"/>
              </w:rPr>
              <w:t>IBC</w:t>
            </w:r>
            <w:r w:rsidR="00210C33" w:rsidRPr="00360468">
              <w:rPr>
                <w:rFonts w:ascii="Verdana" w:hAnsi="Verdana"/>
                <w:sz w:val="16"/>
                <w:szCs w:val="16"/>
                <w:lang w:val="en-US"/>
              </w:rPr>
              <w:t>), suitable for contain the hazardous substances, materials or waste</w:t>
            </w:r>
            <w:r w:rsidR="00360468">
              <w:rPr>
                <w:rFonts w:ascii="Verdana" w:hAnsi="Verdana"/>
                <w:sz w:val="16"/>
                <w:szCs w:val="16"/>
                <w:lang w:val="en-US"/>
              </w:rPr>
              <w:t>s</w:t>
            </w:r>
            <w:r w:rsidR="00210C33" w:rsidRPr="00360468">
              <w:rPr>
                <w:rFonts w:ascii="Verdana" w:hAnsi="Verdana"/>
                <w:sz w:val="16"/>
                <w:szCs w:val="16"/>
                <w:lang w:val="en-US"/>
              </w:rPr>
              <w:t xml:space="preserve"> in question.</w:t>
            </w:r>
          </w:p>
        </w:tc>
      </w:tr>
      <w:tr w:rsidR="00210C33" w:rsidRPr="00522249" w14:paraId="1023B3B1" w14:textId="20169DB5" w:rsidTr="00360468">
        <w:tc>
          <w:tcPr>
            <w:tcW w:w="4675" w:type="dxa"/>
          </w:tcPr>
          <w:p w14:paraId="1FB8D081" w14:textId="77777777" w:rsidR="00210C33" w:rsidRPr="000C67F8" w:rsidRDefault="00210C33" w:rsidP="00210C33">
            <w:pPr>
              <w:pStyle w:val="Texto"/>
              <w:spacing w:line="262" w:lineRule="exact"/>
              <w:ind w:firstLine="0"/>
              <w:rPr>
                <w:rFonts w:ascii="Verdana" w:hAnsi="Verdana"/>
                <w:sz w:val="16"/>
                <w:szCs w:val="16"/>
              </w:rPr>
            </w:pPr>
            <w:r w:rsidRPr="000C67F8">
              <w:rPr>
                <w:rFonts w:ascii="Verdana" w:hAnsi="Verdana"/>
                <w:sz w:val="16"/>
                <w:szCs w:val="16"/>
              </w:rPr>
              <w:lastRenderedPageBreak/>
              <w:t>Para los fines de esta Norma Oficial Mexicana, de conformidad con el Reglamento para el Transporte Terrestre de Materiales y Residuos Peligrosos, no deberá abrirse ningún recipiente intermedio para granel, entre los puntos de origen y destino, de las substancias, materiales y residuos peligrosos transportados.</w:t>
            </w:r>
          </w:p>
        </w:tc>
        <w:tc>
          <w:tcPr>
            <w:tcW w:w="4675" w:type="dxa"/>
          </w:tcPr>
          <w:p w14:paraId="1EACF76E" w14:textId="22F81D2C"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For the purposes of this Official Mexican Standard, in accordance with the Regulations for Land Transportation of Hazardous Materials and Waste</w:t>
            </w:r>
            <w:r w:rsidR="00360468">
              <w:rPr>
                <w:rFonts w:ascii="Verdana" w:hAnsi="Verdana"/>
                <w:sz w:val="16"/>
                <w:szCs w:val="16"/>
                <w:lang w:val="en-US"/>
              </w:rPr>
              <w:t>s</w:t>
            </w:r>
            <w:r w:rsidRPr="00360468">
              <w:rPr>
                <w:rFonts w:ascii="Verdana" w:hAnsi="Verdana"/>
                <w:sz w:val="16"/>
                <w:szCs w:val="16"/>
                <w:lang w:val="en-US"/>
              </w:rPr>
              <w:t>, no intermediate bulk container should be opened between the points of origin and destination of the substances, materials, and hazardous waste transported.</w:t>
            </w:r>
            <w:r w:rsidR="00DF4AE7" w:rsidRPr="00360468">
              <w:rPr>
                <w:rFonts w:ascii="Verdana" w:hAnsi="Verdana"/>
                <w:sz w:val="16"/>
                <w:szCs w:val="16"/>
                <w:lang w:val="en-US"/>
              </w:rPr>
              <w:t>.</w:t>
            </w:r>
          </w:p>
        </w:tc>
      </w:tr>
      <w:tr w:rsidR="00210C33" w:rsidRPr="000C67F8" w14:paraId="5F8D5E46" w14:textId="71725A5B" w:rsidTr="00360468">
        <w:tc>
          <w:tcPr>
            <w:tcW w:w="4675" w:type="dxa"/>
          </w:tcPr>
          <w:p w14:paraId="44B14413" w14:textId="77777777" w:rsidR="00210C33" w:rsidRPr="000C67F8" w:rsidRDefault="00210C33" w:rsidP="00210C33">
            <w:pPr>
              <w:pStyle w:val="Texto"/>
              <w:spacing w:line="262" w:lineRule="exact"/>
              <w:ind w:firstLine="0"/>
              <w:rPr>
                <w:rFonts w:ascii="Verdana" w:hAnsi="Verdana"/>
                <w:b/>
                <w:sz w:val="16"/>
                <w:szCs w:val="16"/>
              </w:rPr>
            </w:pPr>
            <w:r w:rsidRPr="000C67F8">
              <w:rPr>
                <w:rFonts w:ascii="Verdana" w:hAnsi="Verdana"/>
                <w:b/>
                <w:sz w:val="16"/>
                <w:szCs w:val="16"/>
              </w:rPr>
              <w:t>16. Vigencia</w:t>
            </w:r>
          </w:p>
        </w:tc>
        <w:tc>
          <w:tcPr>
            <w:tcW w:w="4675" w:type="dxa"/>
          </w:tcPr>
          <w:p w14:paraId="4B013AD0" w14:textId="7E75992C" w:rsidR="00210C33" w:rsidRPr="00360468" w:rsidRDefault="00210C33" w:rsidP="00210C33">
            <w:pPr>
              <w:pStyle w:val="Texto"/>
              <w:spacing w:line="262" w:lineRule="exact"/>
              <w:ind w:firstLine="0"/>
              <w:rPr>
                <w:rFonts w:ascii="Verdana" w:hAnsi="Verdana"/>
                <w:b/>
                <w:sz w:val="16"/>
                <w:szCs w:val="16"/>
                <w:lang w:val="en-US"/>
              </w:rPr>
            </w:pPr>
            <w:r w:rsidRPr="00360468">
              <w:rPr>
                <w:rFonts w:ascii="Verdana" w:hAnsi="Verdana"/>
                <w:b/>
                <w:sz w:val="16"/>
                <w:szCs w:val="16"/>
                <w:lang w:val="en-US"/>
              </w:rPr>
              <w:t>16. Validity</w:t>
            </w:r>
          </w:p>
        </w:tc>
      </w:tr>
      <w:tr w:rsidR="00210C33" w:rsidRPr="00522249" w14:paraId="7161C068" w14:textId="125B7A1E" w:rsidTr="00360468">
        <w:tc>
          <w:tcPr>
            <w:tcW w:w="4675" w:type="dxa"/>
          </w:tcPr>
          <w:p w14:paraId="4D66874F" w14:textId="3FF420AE" w:rsidR="00210C33" w:rsidRPr="000C67F8" w:rsidRDefault="00210C33" w:rsidP="00210C33">
            <w:pPr>
              <w:pStyle w:val="Texto"/>
              <w:spacing w:line="262" w:lineRule="exact"/>
              <w:ind w:firstLine="0"/>
              <w:rPr>
                <w:rFonts w:ascii="Verdana" w:hAnsi="Verdana"/>
                <w:sz w:val="16"/>
                <w:szCs w:val="16"/>
                <w:lang w:val="es-ES_tradnl"/>
              </w:rPr>
            </w:pPr>
            <w:r w:rsidRPr="000C67F8">
              <w:rPr>
                <w:rFonts w:ascii="Verdana" w:hAnsi="Verdana"/>
                <w:sz w:val="16"/>
                <w:szCs w:val="16"/>
              </w:rPr>
              <w:t xml:space="preserve">La presente Norma Oficial Mexicana </w:t>
            </w:r>
            <w:r w:rsidRPr="000C67F8">
              <w:rPr>
                <w:rFonts w:ascii="Verdana" w:hAnsi="Verdana"/>
                <w:sz w:val="16"/>
                <w:szCs w:val="16"/>
                <w:lang w:val="es-ES_tradnl"/>
              </w:rPr>
              <w:t xml:space="preserve">entrará en vigor a los 60 días naturales siguientes contados a partir de su publicación en el </w:t>
            </w:r>
            <w:r w:rsidR="0060337D" w:rsidRPr="0060337D">
              <w:rPr>
                <w:rFonts w:ascii="Verdana" w:hAnsi="Verdana"/>
                <w:b/>
                <w:bCs/>
                <w:sz w:val="16"/>
                <w:szCs w:val="16"/>
                <w:lang w:val="es-ES_tradnl"/>
              </w:rPr>
              <w:t>Diario Oficial de la Federación</w:t>
            </w:r>
            <w:r w:rsidR="00DF4AE7">
              <w:rPr>
                <w:rFonts w:ascii="Verdana" w:hAnsi="Verdana"/>
                <w:b/>
                <w:bCs/>
                <w:sz w:val="16"/>
                <w:szCs w:val="16"/>
                <w:lang w:val="es-ES_tradnl"/>
              </w:rPr>
              <w:t>.</w:t>
            </w:r>
          </w:p>
        </w:tc>
        <w:tc>
          <w:tcPr>
            <w:tcW w:w="4675" w:type="dxa"/>
          </w:tcPr>
          <w:p w14:paraId="5A68868C" w14:textId="6DF62ABB"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 xml:space="preserve">This Official Mexican Standard will enter into force 60 calendar days after its publication in the </w:t>
            </w:r>
            <w:r w:rsidR="0060337D" w:rsidRPr="00360468">
              <w:rPr>
                <w:rFonts w:ascii="Verdana" w:hAnsi="Verdana"/>
                <w:b/>
                <w:bCs/>
                <w:sz w:val="16"/>
                <w:szCs w:val="16"/>
                <w:lang w:val="en-US"/>
              </w:rPr>
              <w:t>Official Daily of the Federation</w:t>
            </w:r>
            <w:r w:rsidRPr="00360468">
              <w:rPr>
                <w:rFonts w:ascii="Verdana" w:hAnsi="Verdana"/>
                <w:sz w:val="16"/>
                <w:szCs w:val="16"/>
                <w:lang w:val="en-US"/>
              </w:rPr>
              <w:t>.</w:t>
            </w:r>
          </w:p>
        </w:tc>
      </w:tr>
      <w:tr w:rsidR="00210C33" w:rsidRPr="000C67F8" w14:paraId="20DC9132" w14:textId="3C67E781" w:rsidTr="00360468">
        <w:tc>
          <w:tcPr>
            <w:tcW w:w="4675" w:type="dxa"/>
          </w:tcPr>
          <w:p w14:paraId="4E1F4666" w14:textId="77777777" w:rsidR="00210C33" w:rsidRPr="000C67F8" w:rsidRDefault="00210C33" w:rsidP="00210C33">
            <w:pPr>
              <w:pStyle w:val="Texto"/>
              <w:spacing w:line="262" w:lineRule="exact"/>
              <w:ind w:firstLine="0"/>
              <w:rPr>
                <w:rFonts w:ascii="Verdana" w:hAnsi="Verdana"/>
                <w:b/>
                <w:sz w:val="16"/>
                <w:szCs w:val="16"/>
              </w:rPr>
            </w:pPr>
            <w:r w:rsidRPr="000C67F8">
              <w:rPr>
                <w:rFonts w:ascii="Verdana" w:hAnsi="Verdana"/>
                <w:b/>
                <w:sz w:val="16"/>
                <w:szCs w:val="16"/>
              </w:rPr>
              <w:t>17. Transitorio</w:t>
            </w:r>
          </w:p>
        </w:tc>
        <w:tc>
          <w:tcPr>
            <w:tcW w:w="4675" w:type="dxa"/>
          </w:tcPr>
          <w:p w14:paraId="79292683" w14:textId="7B8C5F60" w:rsidR="00210C33" w:rsidRPr="00360468" w:rsidRDefault="00210C33" w:rsidP="00210C33">
            <w:pPr>
              <w:pStyle w:val="Texto"/>
              <w:spacing w:line="262" w:lineRule="exact"/>
              <w:ind w:firstLine="0"/>
              <w:rPr>
                <w:rFonts w:ascii="Verdana" w:hAnsi="Verdana"/>
                <w:b/>
                <w:sz w:val="16"/>
                <w:szCs w:val="16"/>
                <w:lang w:val="en-US"/>
              </w:rPr>
            </w:pPr>
            <w:r w:rsidRPr="00360468">
              <w:rPr>
                <w:rFonts w:ascii="Verdana" w:hAnsi="Verdana"/>
                <w:b/>
                <w:sz w:val="16"/>
                <w:szCs w:val="16"/>
                <w:lang w:val="en-US"/>
              </w:rPr>
              <w:t xml:space="preserve">17. </w:t>
            </w:r>
            <w:r w:rsidR="0060337D" w:rsidRPr="00360468">
              <w:rPr>
                <w:rFonts w:ascii="Verdana" w:hAnsi="Verdana"/>
                <w:b/>
                <w:sz w:val="16"/>
                <w:szCs w:val="16"/>
                <w:lang w:val="en-US"/>
              </w:rPr>
              <w:t>Transitional article</w:t>
            </w:r>
          </w:p>
        </w:tc>
      </w:tr>
      <w:tr w:rsidR="00210C33" w:rsidRPr="00522249" w14:paraId="46F0093D" w14:textId="2367CEA9" w:rsidTr="00360468">
        <w:tc>
          <w:tcPr>
            <w:tcW w:w="4675" w:type="dxa"/>
          </w:tcPr>
          <w:p w14:paraId="48BAF259" w14:textId="7ECFEFF3" w:rsidR="00210C33" w:rsidRPr="000C67F8" w:rsidRDefault="00210C33" w:rsidP="00210C33">
            <w:pPr>
              <w:pStyle w:val="Texto"/>
              <w:spacing w:line="262" w:lineRule="exact"/>
              <w:ind w:firstLine="0"/>
              <w:rPr>
                <w:rFonts w:ascii="Verdana" w:hAnsi="Verdana"/>
                <w:sz w:val="16"/>
                <w:szCs w:val="16"/>
              </w:rPr>
            </w:pPr>
            <w:proofErr w:type="gramStart"/>
            <w:r w:rsidRPr="000C67F8">
              <w:rPr>
                <w:rFonts w:ascii="Verdana" w:hAnsi="Verdana"/>
                <w:b/>
                <w:sz w:val="16"/>
                <w:szCs w:val="16"/>
              </w:rPr>
              <w:t>UNICO.-</w:t>
            </w:r>
            <w:proofErr w:type="gramEnd"/>
            <w:r w:rsidRPr="000C67F8">
              <w:rPr>
                <w:rFonts w:ascii="Verdana" w:hAnsi="Verdana"/>
                <w:sz w:val="16"/>
                <w:szCs w:val="16"/>
              </w:rPr>
              <w:t xml:space="preserve"> Con la entrada en vigor de la presente Norma Oficial Mexicana, se cancela la Norma Oficial Mexicana NOM-029-SCT2/2004, Especificaciones para la Construcción y Reconstrucción de Recipientes Intermedios para Graneles (RIG), publicada en el </w:t>
            </w:r>
            <w:r w:rsidR="0060337D" w:rsidRPr="0060337D">
              <w:rPr>
                <w:rFonts w:ascii="Verdana" w:hAnsi="Verdana"/>
                <w:b/>
                <w:bCs/>
                <w:sz w:val="16"/>
                <w:szCs w:val="16"/>
              </w:rPr>
              <w:t xml:space="preserve">Diario Oficial de la Federación </w:t>
            </w:r>
            <w:r w:rsidRPr="000C67F8">
              <w:rPr>
                <w:rFonts w:ascii="Verdana" w:hAnsi="Verdana"/>
                <w:sz w:val="16"/>
                <w:szCs w:val="16"/>
              </w:rPr>
              <w:t xml:space="preserve"> el 3 de diciembre de 2004.</w:t>
            </w:r>
          </w:p>
        </w:tc>
        <w:tc>
          <w:tcPr>
            <w:tcW w:w="4675" w:type="dxa"/>
          </w:tcPr>
          <w:p w14:paraId="606FFCA3" w14:textId="12799BCA" w:rsidR="00210C33" w:rsidRPr="00360468" w:rsidRDefault="00360468" w:rsidP="00210C33">
            <w:pPr>
              <w:pStyle w:val="Texto"/>
              <w:spacing w:line="262" w:lineRule="exact"/>
              <w:ind w:firstLine="0"/>
              <w:rPr>
                <w:rFonts w:ascii="Verdana" w:hAnsi="Verdana"/>
                <w:b/>
                <w:sz w:val="16"/>
                <w:szCs w:val="16"/>
                <w:lang w:val="en-US"/>
              </w:rPr>
            </w:pPr>
            <w:proofErr w:type="gramStart"/>
            <w:r>
              <w:rPr>
                <w:rFonts w:ascii="Verdana" w:hAnsi="Verdana"/>
                <w:b/>
                <w:sz w:val="16"/>
                <w:szCs w:val="16"/>
                <w:lang w:val="en-US"/>
              </w:rPr>
              <w:t>SOLE</w:t>
            </w:r>
            <w:r w:rsidR="00210C33" w:rsidRPr="00360468">
              <w:rPr>
                <w:rFonts w:ascii="Verdana" w:hAnsi="Verdana"/>
                <w:b/>
                <w:sz w:val="16"/>
                <w:szCs w:val="16"/>
                <w:lang w:val="en-US"/>
              </w:rPr>
              <w:t>.-</w:t>
            </w:r>
            <w:proofErr w:type="gramEnd"/>
            <w:r w:rsidR="00210C33" w:rsidRPr="00360468">
              <w:rPr>
                <w:rFonts w:ascii="Verdana" w:hAnsi="Verdana"/>
                <w:b/>
                <w:sz w:val="16"/>
                <w:szCs w:val="16"/>
                <w:lang w:val="en-US"/>
              </w:rPr>
              <w:t xml:space="preserve"> </w:t>
            </w:r>
            <w:r w:rsidR="00210C33" w:rsidRPr="00360468">
              <w:rPr>
                <w:rFonts w:ascii="Verdana" w:hAnsi="Verdana"/>
                <w:sz w:val="16"/>
                <w:szCs w:val="16"/>
                <w:lang w:val="en-US"/>
              </w:rPr>
              <w:t>With the entry into force of this Official Mexican Standard, the Official Mexican Standard NOM-029-SCT2/2004, Specifications for the Construction and Reconstruction of Intermediate Bulk Containers (</w:t>
            </w:r>
            <w:r>
              <w:rPr>
                <w:rFonts w:ascii="Verdana" w:hAnsi="Verdana"/>
                <w:sz w:val="16"/>
                <w:szCs w:val="16"/>
                <w:lang w:val="en-US"/>
              </w:rPr>
              <w:t>IBC</w:t>
            </w:r>
            <w:r w:rsidR="00210C33" w:rsidRPr="00360468">
              <w:rPr>
                <w:rFonts w:ascii="Verdana" w:hAnsi="Verdana"/>
                <w:sz w:val="16"/>
                <w:szCs w:val="16"/>
                <w:lang w:val="en-US"/>
              </w:rPr>
              <w:t xml:space="preserve">), published in the </w:t>
            </w:r>
            <w:r w:rsidR="00210C33" w:rsidRPr="00360468">
              <w:rPr>
                <w:rFonts w:ascii="Verdana" w:hAnsi="Verdana"/>
                <w:b/>
                <w:bCs/>
                <w:sz w:val="16"/>
                <w:szCs w:val="16"/>
                <w:lang w:val="en-US"/>
              </w:rPr>
              <w:t xml:space="preserve">Official </w:t>
            </w:r>
            <w:r w:rsidRPr="00360468">
              <w:rPr>
                <w:rFonts w:ascii="Verdana" w:hAnsi="Verdana"/>
                <w:b/>
                <w:bCs/>
                <w:sz w:val="16"/>
                <w:szCs w:val="16"/>
                <w:lang w:val="en-US"/>
              </w:rPr>
              <w:t xml:space="preserve">Daily </w:t>
            </w:r>
            <w:r w:rsidR="00210C33" w:rsidRPr="00360468">
              <w:rPr>
                <w:rFonts w:ascii="Verdana" w:hAnsi="Verdana"/>
                <w:b/>
                <w:bCs/>
                <w:sz w:val="16"/>
                <w:szCs w:val="16"/>
                <w:lang w:val="en-US"/>
              </w:rPr>
              <w:t>of the Federation</w:t>
            </w:r>
            <w:r w:rsidR="00210C33" w:rsidRPr="00360468">
              <w:rPr>
                <w:rFonts w:ascii="Verdana" w:hAnsi="Verdana"/>
                <w:sz w:val="16"/>
                <w:szCs w:val="16"/>
                <w:lang w:val="en-US"/>
              </w:rPr>
              <w:t xml:space="preserve"> on December 3, 2004</w:t>
            </w:r>
            <w:r>
              <w:rPr>
                <w:rFonts w:ascii="Verdana" w:hAnsi="Verdana"/>
                <w:sz w:val="16"/>
                <w:szCs w:val="16"/>
                <w:lang w:val="en-US"/>
              </w:rPr>
              <w:t xml:space="preserve"> is cancelled</w:t>
            </w:r>
            <w:r w:rsidR="00210C33" w:rsidRPr="00360468">
              <w:rPr>
                <w:rFonts w:ascii="Verdana" w:hAnsi="Verdana"/>
                <w:sz w:val="16"/>
                <w:szCs w:val="16"/>
                <w:lang w:val="en-US"/>
              </w:rPr>
              <w:t>.</w:t>
            </w:r>
          </w:p>
        </w:tc>
      </w:tr>
      <w:tr w:rsidR="00210C33" w:rsidRPr="00522249" w14:paraId="54561A21" w14:textId="131C99EE" w:rsidTr="00360468">
        <w:tc>
          <w:tcPr>
            <w:tcW w:w="4675" w:type="dxa"/>
          </w:tcPr>
          <w:p w14:paraId="019F38E3" w14:textId="77777777" w:rsidR="00210C33" w:rsidRPr="000B0ED5" w:rsidRDefault="00210C33" w:rsidP="00210C33">
            <w:pPr>
              <w:pStyle w:val="Texto"/>
              <w:spacing w:line="262" w:lineRule="exact"/>
              <w:ind w:firstLine="0"/>
              <w:rPr>
                <w:rFonts w:ascii="Verdana" w:hAnsi="Verdana"/>
                <w:sz w:val="16"/>
                <w:szCs w:val="16"/>
              </w:rPr>
            </w:pPr>
            <w:r w:rsidRPr="000C67F8">
              <w:rPr>
                <w:rFonts w:ascii="Verdana" w:hAnsi="Verdana"/>
                <w:sz w:val="16"/>
                <w:szCs w:val="16"/>
              </w:rPr>
              <w:t>México, Distrito Federal, a dieciséis de diciembre de dos mil once.</w:t>
            </w:r>
          </w:p>
        </w:tc>
        <w:tc>
          <w:tcPr>
            <w:tcW w:w="4675" w:type="dxa"/>
          </w:tcPr>
          <w:p w14:paraId="4B4A0E36" w14:textId="626A8423" w:rsidR="00210C33" w:rsidRPr="00360468" w:rsidRDefault="00210C33" w:rsidP="00210C33">
            <w:pPr>
              <w:pStyle w:val="Texto"/>
              <w:spacing w:line="262" w:lineRule="exact"/>
              <w:ind w:firstLine="0"/>
              <w:rPr>
                <w:rFonts w:ascii="Verdana" w:hAnsi="Verdana"/>
                <w:sz w:val="16"/>
                <w:szCs w:val="16"/>
                <w:lang w:val="en-US"/>
              </w:rPr>
            </w:pPr>
            <w:r w:rsidRPr="00360468">
              <w:rPr>
                <w:rFonts w:ascii="Verdana" w:hAnsi="Verdana"/>
                <w:sz w:val="16"/>
                <w:szCs w:val="16"/>
                <w:lang w:val="en-US"/>
              </w:rPr>
              <w:t>Mexico, Federal District, on December 16, two thousand and eleven.</w:t>
            </w:r>
          </w:p>
        </w:tc>
      </w:tr>
      <w:bookmarkEnd w:id="0"/>
    </w:tbl>
    <w:p w14:paraId="5AF1CE6A" w14:textId="6CC939EE" w:rsidR="003F632F" w:rsidRPr="00210C33" w:rsidRDefault="003F632F" w:rsidP="000C67F8">
      <w:pPr>
        <w:pStyle w:val="Texto"/>
        <w:spacing w:line="262" w:lineRule="exact"/>
        <w:ind w:firstLine="0"/>
        <w:rPr>
          <w:rFonts w:ascii="Verdana" w:hAnsi="Verdana"/>
          <w:sz w:val="16"/>
          <w:szCs w:val="16"/>
          <w:lang w:val="en-US"/>
        </w:rPr>
      </w:pPr>
    </w:p>
    <w:sectPr w:rsidR="003F632F" w:rsidRPr="00210C33" w:rsidSect="00360468">
      <w:headerReference w:type="even" r:id="rId14"/>
      <w:headerReference w:type="default" r:id="rId15"/>
      <w:footerReference w:type="default" r:id="rId16"/>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89DD" w14:textId="77777777" w:rsidR="001C01EB" w:rsidRDefault="001C01EB">
      <w:r>
        <w:separator/>
      </w:r>
    </w:p>
  </w:endnote>
  <w:endnote w:type="continuationSeparator" w:id="0">
    <w:p w14:paraId="6419C187" w14:textId="77777777" w:rsidR="001C01EB" w:rsidRDefault="001C0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73C8" w14:textId="3F26E142" w:rsidR="007329FA" w:rsidRPr="00CC10A4" w:rsidRDefault="007329FA">
    <w:pPr>
      <w:pStyle w:val="Footer"/>
      <w:rPr>
        <w:rFonts w:ascii="Verdana" w:hAnsi="Verdana"/>
        <w:b/>
        <w:bCs/>
        <w:sz w:val="16"/>
        <w:szCs w:val="16"/>
        <w:lang w:val="es-MX"/>
      </w:rPr>
    </w:pPr>
    <w:r w:rsidRPr="00CC10A4">
      <w:rPr>
        <w:rFonts w:ascii="Verdana" w:hAnsi="Verdana"/>
        <w:b/>
        <w:bCs/>
        <w:sz w:val="16"/>
        <w:szCs w:val="16"/>
        <w:lang w:val="es-MX"/>
      </w:rPr>
      <w:t>Derechos Reservados © 20</w:t>
    </w:r>
    <w:r w:rsidR="00CC10A4" w:rsidRPr="00CC10A4">
      <w:rPr>
        <w:rFonts w:ascii="Verdana" w:hAnsi="Verdana"/>
        <w:b/>
        <w:bCs/>
        <w:sz w:val="16"/>
        <w:szCs w:val="16"/>
        <w:lang w:val="es-MX"/>
      </w:rPr>
      <w:t>12 Lic</w:t>
    </w:r>
    <w:r w:rsidR="00CC10A4">
      <w:rPr>
        <w:rFonts w:ascii="Verdana" w:hAnsi="Verdana"/>
        <w:b/>
        <w:bCs/>
        <w:sz w:val="16"/>
        <w:szCs w:val="16"/>
        <w:lang w:val="es-MX"/>
      </w:rPr>
      <w:t>.</w:t>
    </w:r>
    <w:r w:rsidR="00CC10A4" w:rsidRPr="00CC10A4">
      <w:rPr>
        <w:rFonts w:ascii="Verdana" w:hAnsi="Verdana"/>
        <w:b/>
        <w:bCs/>
        <w:sz w:val="16"/>
        <w:szCs w:val="16"/>
        <w:lang w:val="es-MX"/>
      </w:rPr>
      <w:t xml:space="preserve"> Glenn Louis McBride   </w:t>
    </w:r>
    <w:r w:rsidR="00CC10A4">
      <w:rPr>
        <w:rFonts w:ascii="Verdana" w:hAnsi="Verdana"/>
        <w:b/>
        <w:bCs/>
        <w:sz w:val="16"/>
        <w:szCs w:val="16"/>
        <w:lang w:val="es-MX"/>
      </w:rPr>
      <w:t xml:space="preserve">                         </w:t>
    </w:r>
    <w:r w:rsidR="00CC10A4" w:rsidRPr="00CC10A4">
      <w:rPr>
        <w:rFonts w:ascii="Verdana" w:hAnsi="Verdana"/>
        <w:b/>
        <w:bCs/>
        <w:sz w:val="16"/>
        <w:szCs w:val="16"/>
        <w:lang w:val="es-MX"/>
      </w:rPr>
      <w:t xml:space="preserve">                                     </w:t>
    </w:r>
    <w:r w:rsidR="00CC10A4" w:rsidRPr="00CC10A4">
      <w:rPr>
        <w:rFonts w:ascii="Verdana" w:hAnsi="Verdana"/>
        <w:b/>
        <w:bCs/>
        <w:sz w:val="16"/>
        <w:szCs w:val="16"/>
        <w:lang w:val="es-MX"/>
      </w:rPr>
      <w:fldChar w:fldCharType="begin"/>
    </w:r>
    <w:r w:rsidR="00CC10A4" w:rsidRPr="00CC10A4">
      <w:rPr>
        <w:rFonts w:ascii="Verdana" w:hAnsi="Verdana"/>
        <w:b/>
        <w:bCs/>
        <w:sz w:val="16"/>
        <w:szCs w:val="16"/>
        <w:lang w:val="es-MX"/>
      </w:rPr>
      <w:instrText xml:space="preserve"> PAGE   \* MERGEFORMAT </w:instrText>
    </w:r>
    <w:r w:rsidR="00CC10A4" w:rsidRPr="00CC10A4">
      <w:rPr>
        <w:rFonts w:ascii="Verdana" w:hAnsi="Verdana"/>
        <w:b/>
        <w:bCs/>
        <w:sz w:val="16"/>
        <w:szCs w:val="16"/>
        <w:lang w:val="es-MX"/>
      </w:rPr>
      <w:fldChar w:fldCharType="separate"/>
    </w:r>
    <w:r w:rsidR="00CC10A4" w:rsidRPr="00CC10A4">
      <w:rPr>
        <w:rFonts w:ascii="Verdana" w:hAnsi="Verdana"/>
        <w:b/>
        <w:bCs/>
        <w:noProof/>
        <w:sz w:val="16"/>
        <w:szCs w:val="16"/>
        <w:lang w:val="es-MX"/>
      </w:rPr>
      <w:t>1</w:t>
    </w:r>
    <w:r w:rsidR="00CC10A4" w:rsidRPr="00CC10A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869A9" w14:textId="77777777" w:rsidR="001C01EB" w:rsidRDefault="001C01EB">
      <w:r>
        <w:separator/>
      </w:r>
    </w:p>
  </w:footnote>
  <w:footnote w:type="continuationSeparator" w:id="0">
    <w:p w14:paraId="37AA60A3" w14:textId="77777777" w:rsidR="001C01EB" w:rsidRDefault="001C0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C734" w14:textId="77777777" w:rsidR="005E1B56" w:rsidRPr="003F632F" w:rsidRDefault="003F632F" w:rsidP="004228BB">
    <w:pPr>
      <w:pStyle w:val="Fechas"/>
      <w:rPr>
        <w:rFonts w:cs="Times New Roman"/>
      </w:rPr>
    </w:pPr>
    <w:r>
      <w:rPr>
        <w:rFonts w:cs="Times New Roman"/>
      </w:rPr>
      <w:t xml:space="preserve"> </w:t>
    </w:r>
    <w:r w:rsidR="005E1B56" w:rsidRPr="003F632F">
      <w:rPr>
        <w:rFonts w:cs="Times New Roman"/>
      </w:rPr>
      <w:t xml:space="preserve">     (Primera Sección)</w:t>
    </w:r>
    <w:r w:rsidR="005E1B56" w:rsidRPr="003F632F">
      <w:rPr>
        <w:rFonts w:cs="Times New Roman"/>
      </w:rPr>
      <w:tab/>
      <w:t>DIARIO OFICIAL</w:t>
    </w:r>
    <w:r w:rsidR="005E1B56" w:rsidRPr="003F632F">
      <w:rPr>
        <w:rFonts w:cs="Times New Roman"/>
      </w:rPr>
      <w:tab/>
    </w:r>
    <w:proofErr w:type="gramStart"/>
    <w:r w:rsidR="005E1B56" w:rsidRPr="003F632F">
      <w:rPr>
        <w:rFonts w:cs="Times New Roman"/>
      </w:rPr>
      <w:t>Martes</w:t>
    </w:r>
    <w:proofErr w:type="gramEnd"/>
    <w:r w:rsidR="005E1B56" w:rsidRPr="003F632F">
      <w:rPr>
        <w:rFonts w:cs="Times New Roman"/>
      </w:rPr>
      <w:t xml:space="preserve"> 17 de enero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B81B" w14:textId="77777777" w:rsidR="007329FA" w:rsidRPr="007329FA" w:rsidRDefault="007329FA" w:rsidP="007329FA">
    <w:pPr>
      <w:pStyle w:val="Header"/>
      <w:rPr>
        <w:rFonts w:ascii="Verdana" w:hAnsi="Verdana"/>
        <w:b/>
        <w:bCs/>
        <w:sz w:val="16"/>
        <w:szCs w:val="16"/>
        <w:lang w:val="en-US"/>
      </w:rPr>
    </w:pPr>
    <w:r w:rsidRPr="007329FA">
      <w:rPr>
        <w:rFonts w:ascii="Verdana" w:hAnsi="Verdana"/>
        <w:b/>
        <w:bCs/>
        <w:sz w:val="16"/>
        <w:szCs w:val="16"/>
        <w:lang w:val="en-US"/>
      </w:rPr>
      <w:t xml:space="preserve">NOM-029-SCT2-2011, Specifications for the construction and reconstruction of Intermediate Bulk Containers (IBC), intended for the transport of hazardous substances, </w:t>
    </w:r>
    <w:proofErr w:type="gramStart"/>
    <w:r w:rsidRPr="007329FA">
      <w:rPr>
        <w:rFonts w:ascii="Verdana" w:hAnsi="Verdana"/>
        <w:b/>
        <w:bCs/>
        <w:sz w:val="16"/>
        <w:szCs w:val="16"/>
        <w:lang w:val="en-US"/>
      </w:rPr>
      <w:t>materials</w:t>
    </w:r>
    <w:proofErr w:type="gramEnd"/>
    <w:r w:rsidRPr="007329FA">
      <w:rPr>
        <w:rFonts w:ascii="Verdana" w:hAnsi="Verdana"/>
        <w:b/>
        <w:bCs/>
        <w:sz w:val="16"/>
        <w:szCs w:val="16"/>
        <w:lang w:val="en-US"/>
      </w:rPr>
      <w:t xml:space="preserve"> and wastes. </w:t>
    </w:r>
  </w:p>
  <w:p w14:paraId="72E81353" w14:textId="08FAE07E" w:rsidR="005E1B56" w:rsidRPr="007329FA" w:rsidRDefault="007329FA" w:rsidP="007329FA">
    <w:pPr>
      <w:pStyle w:val="Header"/>
      <w:rPr>
        <w:lang w:val="en-US"/>
      </w:rPr>
    </w:pPr>
    <w:r>
      <w:rPr>
        <w:rFonts w:ascii="Verdana" w:hAnsi="Verdana"/>
        <w:sz w:val="16"/>
        <w:szCs w:val="16"/>
        <w:lang w:val="en-US"/>
      </w:rPr>
      <w:t>Published in the DOF on January 17,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210D"/>
    <w:multiLevelType w:val="hybridMultilevel"/>
    <w:tmpl w:val="A71C7538"/>
    <w:lvl w:ilvl="0" w:tplc="874256C2">
      <w:start w:val="1"/>
      <w:numFmt w:val="lowerLetter"/>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 w15:restartNumberingAfterBreak="0">
    <w:nsid w:val="1D18602B"/>
    <w:multiLevelType w:val="hybridMultilevel"/>
    <w:tmpl w:val="2960B470"/>
    <w:lvl w:ilvl="0" w:tplc="5470B5E2">
      <w:numFmt w:val="bullet"/>
      <w:lvlText w:val=""/>
      <w:lvlJc w:val="left"/>
      <w:pPr>
        <w:ind w:left="993" w:hanging="705"/>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5A8C00FD"/>
    <w:multiLevelType w:val="hybridMultilevel"/>
    <w:tmpl w:val="4A88CCCA"/>
    <w:lvl w:ilvl="0" w:tplc="5470B5E2">
      <w:numFmt w:val="bullet"/>
      <w:lvlText w:val=""/>
      <w:lvlJc w:val="left"/>
      <w:pPr>
        <w:ind w:left="1281" w:hanging="705"/>
      </w:pPr>
      <w:rPr>
        <w:rFonts w:ascii="Arial" w:eastAsia="Times New Roman" w:hAnsi="Arial" w:cs="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3B43E70"/>
    <w:multiLevelType w:val="hybridMultilevel"/>
    <w:tmpl w:val="2B1E8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72172355"/>
    <w:multiLevelType w:val="hybridMultilevel"/>
    <w:tmpl w:val="3AE27444"/>
    <w:lvl w:ilvl="0" w:tplc="0409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1006128778">
    <w:abstractNumId w:val="3"/>
  </w:num>
  <w:num w:numId="2" w16cid:durableId="1009912793">
    <w:abstractNumId w:val="6"/>
  </w:num>
  <w:num w:numId="3" w16cid:durableId="1021666579">
    <w:abstractNumId w:val="2"/>
  </w:num>
  <w:num w:numId="4" w16cid:durableId="1520050748">
    <w:abstractNumId w:val="0"/>
  </w:num>
  <w:num w:numId="5" w16cid:durableId="572786113">
    <w:abstractNumId w:val="7"/>
  </w:num>
  <w:num w:numId="6" w16cid:durableId="1575512347">
    <w:abstractNumId w:val="1"/>
  </w:num>
  <w:num w:numId="7" w16cid:durableId="745508">
    <w:abstractNumId w:val="4"/>
  </w:num>
  <w:num w:numId="8" w16cid:durableId="1634748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8BB"/>
    <w:rsid w:val="00011F00"/>
    <w:rsid w:val="00013883"/>
    <w:rsid w:val="000300CB"/>
    <w:rsid w:val="00050DFF"/>
    <w:rsid w:val="00083B96"/>
    <w:rsid w:val="00085CFF"/>
    <w:rsid w:val="00090755"/>
    <w:rsid w:val="00091D80"/>
    <w:rsid w:val="000934C4"/>
    <w:rsid w:val="00096E56"/>
    <w:rsid w:val="000B0ED5"/>
    <w:rsid w:val="000B42E5"/>
    <w:rsid w:val="000C50D4"/>
    <w:rsid w:val="000C67F8"/>
    <w:rsid w:val="000D2996"/>
    <w:rsid w:val="000E3CF4"/>
    <w:rsid w:val="000E5C2F"/>
    <w:rsid w:val="000F0FA3"/>
    <w:rsid w:val="000F706A"/>
    <w:rsid w:val="0010703B"/>
    <w:rsid w:val="00120EB6"/>
    <w:rsid w:val="00127BDA"/>
    <w:rsid w:val="001303A7"/>
    <w:rsid w:val="00140A5C"/>
    <w:rsid w:val="00155A7E"/>
    <w:rsid w:val="001574EC"/>
    <w:rsid w:val="001642EF"/>
    <w:rsid w:val="00176B02"/>
    <w:rsid w:val="0019161B"/>
    <w:rsid w:val="001B6981"/>
    <w:rsid w:val="001C01EB"/>
    <w:rsid w:val="001C044C"/>
    <w:rsid w:val="001D461A"/>
    <w:rsid w:val="001E6CB1"/>
    <w:rsid w:val="001F6325"/>
    <w:rsid w:val="00205F59"/>
    <w:rsid w:val="00210C33"/>
    <w:rsid w:val="002214D8"/>
    <w:rsid w:val="002331EC"/>
    <w:rsid w:val="0025082C"/>
    <w:rsid w:val="00255299"/>
    <w:rsid w:val="0027210A"/>
    <w:rsid w:val="00285BE5"/>
    <w:rsid w:val="00286668"/>
    <w:rsid w:val="00290296"/>
    <w:rsid w:val="00291CA7"/>
    <w:rsid w:val="002940B6"/>
    <w:rsid w:val="002B00EE"/>
    <w:rsid w:val="002B127D"/>
    <w:rsid w:val="002B3857"/>
    <w:rsid w:val="002C3644"/>
    <w:rsid w:val="002E0094"/>
    <w:rsid w:val="002F0F06"/>
    <w:rsid w:val="002F6279"/>
    <w:rsid w:val="002F666A"/>
    <w:rsid w:val="0030209C"/>
    <w:rsid w:val="0030321A"/>
    <w:rsid w:val="00323864"/>
    <w:rsid w:val="0032394E"/>
    <w:rsid w:val="00326B04"/>
    <w:rsid w:val="00330780"/>
    <w:rsid w:val="003340A4"/>
    <w:rsid w:val="00357A6B"/>
    <w:rsid w:val="00360468"/>
    <w:rsid w:val="0036410B"/>
    <w:rsid w:val="003656C6"/>
    <w:rsid w:val="0037304B"/>
    <w:rsid w:val="00373DFE"/>
    <w:rsid w:val="0039202C"/>
    <w:rsid w:val="003B7333"/>
    <w:rsid w:val="003C5EB9"/>
    <w:rsid w:val="003D3305"/>
    <w:rsid w:val="003E5783"/>
    <w:rsid w:val="003E7472"/>
    <w:rsid w:val="003F632F"/>
    <w:rsid w:val="00401860"/>
    <w:rsid w:val="00402396"/>
    <w:rsid w:val="00405550"/>
    <w:rsid w:val="00410B8C"/>
    <w:rsid w:val="00412ED6"/>
    <w:rsid w:val="004142D5"/>
    <w:rsid w:val="004162FD"/>
    <w:rsid w:val="004228BB"/>
    <w:rsid w:val="0042779F"/>
    <w:rsid w:val="004352A9"/>
    <w:rsid w:val="0043746F"/>
    <w:rsid w:val="00440349"/>
    <w:rsid w:val="00464085"/>
    <w:rsid w:val="004652D9"/>
    <w:rsid w:val="00465E99"/>
    <w:rsid w:val="004A7426"/>
    <w:rsid w:val="004B2F2C"/>
    <w:rsid w:val="004C49C6"/>
    <w:rsid w:val="004D4A72"/>
    <w:rsid w:val="004E6B1F"/>
    <w:rsid w:val="004E77FB"/>
    <w:rsid w:val="004F0B80"/>
    <w:rsid w:val="004F3FE9"/>
    <w:rsid w:val="004F42C0"/>
    <w:rsid w:val="00510284"/>
    <w:rsid w:val="00512CDB"/>
    <w:rsid w:val="00514993"/>
    <w:rsid w:val="00522249"/>
    <w:rsid w:val="00534337"/>
    <w:rsid w:val="0053581A"/>
    <w:rsid w:val="00535845"/>
    <w:rsid w:val="0053769D"/>
    <w:rsid w:val="00540E3B"/>
    <w:rsid w:val="005438AB"/>
    <w:rsid w:val="0054733E"/>
    <w:rsid w:val="005519F6"/>
    <w:rsid w:val="0055349C"/>
    <w:rsid w:val="00563A7D"/>
    <w:rsid w:val="00575CED"/>
    <w:rsid w:val="005A0268"/>
    <w:rsid w:val="005C4019"/>
    <w:rsid w:val="005C75DE"/>
    <w:rsid w:val="005D7D14"/>
    <w:rsid w:val="005E1B56"/>
    <w:rsid w:val="005F0B6E"/>
    <w:rsid w:val="0060337D"/>
    <w:rsid w:val="006231E1"/>
    <w:rsid w:val="00627360"/>
    <w:rsid w:val="00627D1A"/>
    <w:rsid w:val="006317FE"/>
    <w:rsid w:val="0063495E"/>
    <w:rsid w:val="00634C63"/>
    <w:rsid w:val="00644A0D"/>
    <w:rsid w:val="00650919"/>
    <w:rsid w:val="0065176F"/>
    <w:rsid w:val="00656CFF"/>
    <w:rsid w:val="006711A8"/>
    <w:rsid w:val="00674139"/>
    <w:rsid w:val="00681BC5"/>
    <w:rsid w:val="00691836"/>
    <w:rsid w:val="0069357B"/>
    <w:rsid w:val="00697B7C"/>
    <w:rsid w:val="006B7539"/>
    <w:rsid w:val="006D2E40"/>
    <w:rsid w:val="006E2487"/>
    <w:rsid w:val="006E4EE3"/>
    <w:rsid w:val="006E66EC"/>
    <w:rsid w:val="006F370B"/>
    <w:rsid w:val="0070415B"/>
    <w:rsid w:val="00717A6D"/>
    <w:rsid w:val="00724703"/>
    <w:rsid w:val="007329FA"/>
    <w:rsid w:val="00735E9D"/>
    <w:rsid w:val="00737435"/>
    <w:rsid w:val="00741ABD"/>
    <w:rsid w:val="00746FC8"/>
    <w:rsid w:val="007578BE"/>
    <w:rsid w:val="007963E7"/>
    <w:rsid w:val="00797AB4"/>
    <w:rsid w:val="007A0956"/>
    <w:rsid w:val="007A17D3"/>
    <w:rsid w:val="007A1A35"/>
    <w:rsid w:val="007A775B"/>
    <w:rsid w:val="007B27EF"/>
    <w:rsid w:val="007D00B8"/>
    <w:rsid w:val="007D286A"/>
    <w:rsid w:val="007E42F1"/>
    <w:rsid w:val="007E4945"/>
    <w:rsid w:val="008001F1"/>
    <w:rsid w:val="00827CE1"/>
    <w:rsid w:val="0083080F"/>
    <w:rsid w:val="0083126B"/>
    <w:rsid w:val="008631E4"/>
    <w:rsid w:val="008651ED"/>
    <w:rsid w:val="0087434A"/>
    <w:rsid w:val="00875A59"/>
    <w:rsid w:val="0089558E"/>
    <w:rsid w:val="008A23F3"/>
    <w:rsid w:val="008A7AEB"/>
    <w:rsid w:val="008B5BD2"/>
    <w:rsid w:val="008D17A5"/>
    <w:rsid w:val="008D6FEF"/>
    <w:rsid w:val="008E35DF"/>
    <w:rsid w:val="008F7A18"/>
    <w:rsid w:val="009052AB"/>
    <w:rsid w:val="009129B6"/>
    <w:rsid w:val="00913D77"/>
    <w:rsid w:val="009167A0"/>
    <w:rsid w:val="009200A2"/>
    <w:rsid w:val="009329FB"/>
    <w:rsid w:val="00935FEE"/>
    <w:rsid w:val="009368DA"/>
    <w:rsid w:val="00941256"/>
    <w:rsid w:val="00945F33"/>
    <w:rsid w:val="009548BA"/>
    <w:rsid w:val="00981817"/>
    <w:rsid w:val="009932CA"/>
    <w:rsid w:val="009A35BA"/>
    <w:rsid w:val="009A7654"/>
    <w:rsid w:val="009C02DA"/>
    <w:rsid w:val="009E1AC6"/>
    <w:rsid w:val="009E3B35"/>
    <w:rsid w:val="009E63EA"/>
    <w:rsid w:val="009E7923"/>
    <w:rsid w:val="009F050F"/>
    <w:rsid w:val="00A17F71"/>
    <w:rsid w:val="00A31E9B"/>
    <w:rsid w:val="00A333DC"/>
    <w:rsid w:val="00A53D31"/>
    <w:rsid w:val="00A62E1F"/>
    <w:rsid w:val="00A73F8A"/>
    <w:rsid w:val="00A76032"/>
    <w:rsid w:val="00A8099D"/>
    <w:rsid w:val="00A81D62"/>
    <w:rsid w:val="00A84922"/>
    <w:rsid w:val="00AA7E07"/>
    <w:rsid w:val="00AD54E0"/>
    <w:rsid w:val="00AD694D"/>
    <w:rsid w:val="00B00632"/>
    <w:rsid w:val="00B12E9B"/>
    <w:rsid w:val="00B14C29"/>
    <w:rsid w:val="00B161BA"/>
    <w:rsid w:val="00B170E8"/>
    <w:rsid w:val="00B3769E"/>
    <w:rsid w:val="00B63531"/>
    <w:rsid w:val="00B7008A"/>
    <w:rsid w:val="00B717B3"/>
    <w:rsid w:val="00BA5B96"/>
    <w:rsid w:val="00BF0744"/>
    <w:rsid w:val="00BF091C"/>
    <w:rsid w:val="00C01B5D"/>
    <w:rsid w:val="00C07CD0"/>
    <w:rsid w:val="00C258E4"/>
    <w:rsid w:val="00C27AB2"/>
    <w:rsid w:val="00C409E0"/>
    <w:rsid w:val="00C72F0B"/>
    <w:rsid w:val="00C9060E"/>
    <w:rsid w:val="00C96371"/>
    <w:rsid w:val="00CA2FDC"/>
    <w:rsid w:val="00CA3BBA"/>
    <w:rsid w:val="00CB3FB3"/>
    <w:rsid w:val="00CB4B13"/>
    <w:rsid w:val="00CC0602"/>
    <w:rsid w:val="00CC10A4"/>
    <w:rsid w:val="00CC39A6"/>
    <w:rsid w:val="00CC71C5"/>
    <w:rsid w:val="00CD6850"/>
    <w:rsid w:val="00CE1286"/>
    <w:rsid w:val="00CF6193"/>
    <w:rsid w:val="00D04785"/>
    <w:rsid w:val="00D32C7D"/>
    <w:rsid w:val="00D34588"/>
    <w:rsid w:val="00D3478E"/>
    <w:rsid w:val="00D42FD2"/>
    <w:rsid w:val="00D45B09"/>
    <w:rsid w:val="00D46101"/>
    <w:rsid w:val="00D54C2F"/>
    <w:rsid w:val="00D64953"/>
    <w:rsid w:val="00D65F60"/>
    <w:rsid w:val="00D847BB"/>
    <w:rsid w:val="00D87572"/>
    <w:rsid w:val="00DC56F2"/>
    <w:rsid w:val="00DD3839"/>
    <w:rsid w:val="00DE4C7A"/>
    <w:rsid w:val="00DF4AE7"/>
    <w:rsid w:val="00DF6036"/>
    <w:rsid w:val="00DF6BC3"/>
    <w:rsid w:val="00E15444"/>
    <w:rsid w:val="00E21F6A"/>
    <w:rsid w:val="00E30B22"/>
    <w:rsid w:val="00E3798A"/>
    <w:rsid w:val="00E43BE1"/>
    <w:rsid w:val="00E460F3"/>
    <w:rsid w:val="00E50177"/>
    <w:rsid w:val="00E5027B"/>
    <w:rsid w:val="00E5626A"/>
    <w:rsid w:val="00E772E5"/>
    <w:rsid w:val="00E82585"/>
    <w:rsid w:val="00E868A2"/>
    <w:rsid w:val="00EA0ABD"/>
    <w:rsid w:val="00EA46E7"/>
    <w:rsid w:val="00EB3C2A"/>
    <w:rsid w:val="00EB6AAA"/>
    <w:rsid w:val="00ED5D51"/>
    <w:rsid w:val="00EE6353"/>
    <w:rsid w:val="00EF1962"/>
    <w:rsid w:val="00EF226B"/>
    <w:rsid w:val="00F00937"/>
    <w:rsid w:val="00F22399"/>
    <w:rsid w:val="00F315C9"/>
    <w:rsid w:val="00F42E31"/>
    <w:rsid w:val="00F51E5E"/>
    <w:rsid w:val="00F64B32"/>
    <w:rsid w:val="00F70C4B"/>
    <w:rsid w:val="00F808C0"/>
    <w:rsid w:val="00F836F9"/>
    <w:rsid w:val="00F83712"/>
    <w:rsid w:val="00F83967"/>
    <w:rsid w:val="00F85CA3"/>
    <w:rsid w:val="00F87331"/>
    <w:rsid w:val="00FA672D"/>
    <w:rsid w:val="00FB2C17"/>
    <w:rsid w:val="00FC03A2"/>
    <w:rsid w:val="00FC22E7"/>
    <w:rsid w:val="00FC5DD1"/>
    <w:rsid w:val="00FD0D2C"/>
    <w:rsid w:val="00FD44E8"/>
    <w:rsid w:val="00FD7200"/>
    <w:rsid w:val="00FE5F30"/>
    <w:rsid w:val="00FE6ABD"/>
    <w:rsid w:val="00FF2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7AE2D"/>
  <w15:chartTrackingRefBased/>
  <w15:docId w15:val="{F0321284-B1C1-4811-9B26-735AA0E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4228BB"/>
    <w:pPr>
      <w:spacing w:after="101" w:line="216" w:lineRule="atLeast"/>
      <w:ind w:firstLine="288"/>
      <w:jc w:val="both"/>
    </w:pPr>
    <w:rPr>
      <w:rFonts w:ascii="Arial" w:hAnsi="Arial" w:cs="Arial"/>
      <w:sz w:val="18"/>
      <w:szCs w:val="20"/>
      <w:lang w:val="es-ES_tradnl" w:eastAsia="es-MX"/>
    </w:rPr>
  </w:style>
  <w:style w:type="paragraph" w:customStyle="1" w:styleId="Default">
    <w:name w:val="Default"/>
    <w:rsid w:val="004228BB"/>
    <w:rPr>
      <w:rFonts w:ascii="Arial" w:hAnsi="Arial" w:cs="Arial"/>
      <w:color w:val="000000"/>
      <w:sz w:val="24"/>
      <w:lang w:val="es-ES" w:eastAsia="es-MX"/>
    </w:rPr>
  </w:style>
  <w:style w:type="paragraph" w:customStyle="1" w:styleId="BodyText21">
    <w:name w:val="Body Text 21"/>
    <w:basedOn w:val="Normal"/>
    <w:rsid w:val="004228BB"/>
    <w:rPr>
      <w:rFonts w:ascii="Arial" w:hAnsi="Arial" w:cs="Arial"/>
      <w:b/>
      <w:sz w:val="22"/>
      <w:szCs w:val="20"/>
      <w:lang w:eastAsia="es-MX"/>
    </w:rPr>
  </w:style>
  <w:style w:type="paragraph" w:customStyle="1" w:styleId="Anotacion0">
    <w:name w:val="Anotacion"/>
    <w:basedOn w:val="Normal"/>
    <w:rsid w:val="004228BB"/>
    <w:pPr>
      <w:spacing w:before="101" w:after="101"/>
      <w:jc w:val="center"/>
    </w:pPr>
    <w:rPr>
      <w:b/>
      <w:sz w:val="18"/>
      <w:szCs w:val="20"/>
      <w:lang w:eastAsia="es-MX"/>
    </w:rPr>
  </w:style>
  <w:style w:type="paragraph" w:customStyle="1" w:styleId="EstiloTtulo1Times">
    <w:name w:val="Estilo Título 1 + Times"/>
    <w:basedOn w:val="Heading1"/>
    <w:next w:val="Heading1"/>
    <w:rsid w:val="004228BB"/>
    <w:pPr>
      <w:spacing w:before="0" w:line="216" w:lineRule="atLeast"/>
    </w:pPr>
    <w:rPr>
      <w:rFonts w:cs="Times New Roman"/>
      <w:szCs w:val="20"/>
      <w:lang w:val="es-ES_tradnl" w:eastAsia="es-MX"/>
    </w:rPr>
  </w:style>
  <w:style w:type="paragraph" w:customStyle="1" w:styleId="Prrafodelista">
    <w:name w:val="Párrafo de lista"/>
    <w:basedOn w:val="Normal"/>
    <w:qFormat/>
    <w:rsid w:val="004228BB"/>
    <w:pPr>
      <w:spacing w:after="200" w:line="276" w:lineRule="atLeast"/>
      <w:ind w:left="708"/>
    </w:pPr>
    <w:rPr>
      <w:rFonts w:ascii="Calibri" w:hAnsi="Calibri" w:cs="Calibri"/>
      <w:sz w:val="22"/>
      <w:szCs w:val="20"/>
      <w:lang w:eastAsia="es-MX"/>
    </w:rPr>
  </w:style>
  <w:style w:type="paragraph" w:customStyle="1" w:styleId="BalloonText1">
    <w:name w:val="Balloon Text1"/>
    <w:basedOn w:val="Normal"/>
    <w:rsid w:val="004228BB"/>
    <w:rPr>
      <w:rFonts w:ascii="Tahoma" w:hAnsi="Tahoma" w:cs="Tahoma"/>
      <w:sz w:val="16"/>
      <w:szCs w:val="20"/>
      <w:lang w:eastAsia="es-MX"/>
    </w:rPr>
  </w:style>
  <w:style w:type="paragraph" w:customStyle="1" w:styleId="Textonormal">
    <w:name w:val="Texto normal"/>
    <w:basedOn w:val="Normal"/>
    <w:rsid w:val="004228BB"/>
    <w:pPr>
      <w:spacing w:after="120" w:line="276" w:lineRule="atLeast"/>
    </w:pPr>
    <w:rPr>
      <w:rFonts w:ascii="Calibri" w:hAnsi="Calibri" w:cs="Calibri"/>
      <w:sz w:val="22"/>
      <w:szCs w:val="20"/>
      <w:lang w:eastAsia="es-MX"/>
    </w:rPr>
  </w:style>
  <w:style w:type="paragraph" w:customStyle="1" w:styleId="Salutation1">
    <w:name w:val="Salutation1"/>
    <w:basedOn w:val="Normal"/>
    <w:next w:val="Normal"/>
    <w:rsid w:val="004228BB"/>
    <w:rPr>
      <w:szCs w:val="20"/>
      <w:lang w:eastAsia="es-MX"/>
    </w:rPr>
  </w:style>
  <w:style w:type="paragraph" w:customStyle="1" w:styleId="Lneadeasunto">
    <w:name w:val="Línea de asunto"/>
    <w:basedOn w:val="Normal"/>
    <w:rsid w:val="004228BB"/>
    <w:rPr>
      <w:szCs w:val="20"/>
      <w:lang w:eastAsia="es-MX"/>
    </w:rPr>
  </w:style>
  <w:style w:type="table" w:styleId="TableGrid">
    <w:name w:val="Table Grid"/>
    <w:basedOn w:val="TableNormal"/>
    <w:rsid w:val="005E1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27AB2"/>
    <w:rPr>
      <w:rFonts w:ascii="Tahoma" w:hAnsi="Tahoma" w:cs="Tahoma"/>
      <w:sz w:val="16"/>
      <w:szCs w:val="16"/>
    </w:rPr>
  </w:style>
  <w:style w:type="character" w:customStyle="1" w:styleId="BalloonTextChar">
    <w:name w:val="Balloon Text Char"/>
    <w:link w:val="BalloonText"/>
    <w:rsid w:val="00C27AB2"/>
    <w:rPr>
      <w:rFonts w:ascii="Tahoma" w:hAnsi="Tahoma" w:cs="Tahoma"/>
      <w:sz w:val="16"/>
      <w:szCs w:val="16"/>
      <w:lang w:val="es-ES" w:eastAsia="es-ES"/>
    </w:rPr>
  </w:style>
  <w:style w:type="paragraph" w:customStyle="1" w:styleId="Sumario">
    <w:name w:val="Sumario"/>
    <w:basedOn w:val="Normal"/>
    <w:rsid w:val="003F632F"/>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F632F"/>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2573">
      <w:bodyDiv w:val="1"/>
      <w:marLeft w:val="0"/>
      <w:marRight w:val="0"/>
      <w:marTop w:val="0"/>
      <w:marBottom w:val="0"/>
      <w:divBdr>
        <w:top w:val="none" w:sz="0" w:space="0" w:color="auto"/>
        <w:left w:val="none" w:sz="0" w:space="0" w:color="auto"/>
        <w:bottom w:val="none" w:sz="0" w:space="0" w:color="auto"/>
        <w:right w:val="none" w:sz="0" w:space="0" w:color="auto"/>
      </w:divBdr>
    </w:div>
    <w:div w:id="75370414">
      <w:bodyDiv w:val="1"/>
      <w:marLeft w:val="0"/>
      <w:marRight w:val="0"/>
      <w:marTop w:val="0"/>
      <w:marBottom w:val="0"/>
      <w:divBdr>
        <w:top w:val="none" w:sz="0" w:space="0" w:color="auto"/>
        <w:left w:val="none" w:sz="0" w:space="0" w:color="auto"/>
        <w:bottom w:val="none" w:sz="0" w:space="0" w:color="auto"/>
        <w:right w:val="none" w:sz="0" w:space="0" w:color="auto"/>
      </w:divBdr>
    </w:div>
    <w:div w:id="132720846">
      <w:bodyDiv w:val="1"/>
      <w:marLeft w:val="0"/>
      <w:marRight w:val="0"/>
      <w:marTop w:val="0"/>
      <w:marBottom w:val="0"/>
      <w:divBdr>
        <w:top w:val="none" w:sz="0" w:space="0" w:color="auto"/>
        <w:left w:val="none" w:sz="0" w:space="0" w:color="auto"/>
        <w:bottom w:val="none" w:sz="0" w:space="0" w:color="auto"/>
        <w:right w:val="none" w:sz="0" w:space="0" w:color="auto"/>
      </w:divBdr>
    </w:div>
    <w:div w:id="198249285">
      <w:bodyDiv w:val="1"/>
      <w:marLeft w:val="0"/>
      <w:marRight w:val="0"/>
      <w:marTop w:val="0"/>
      <w:marBottom w:val="0"/>
      <w:divBdr>
        <w:top w:val="none" w:sz="0" w:space="0" w:color="auto"/>
        <w:left w:val="none" w:sz="0" w:space="0" w:color="auto"/>
        <w:bottom w:val="none" w:sz="0" w:space="0" w:color="auto"/>
        <w:right w:val="none" w:sz="0" w:space="0" w:color="auto"/>
      </w:divBdr>
    </w:div>
    <w:div w:id="352220652">
      <w:bodyDiv w:val="1"/>
      <w:marLeft w:val="0"/>
      <w:marRight w:val="0"/>
      <w:marTop w:val="0"/>
      <w:marBottom w:val="0"/>
      <w:divBdr>
        <w:top w:val="none" w:sz="0" w:space="0" w:color="auto"/>
        <w:left w:val="none" w:sz="0" w:space="0" w:color="auto"/>
        <w:bottom w:val="none" w:sz="0" w:space="0" w:color="auto"/>
        <w:right w:val="none" w:sz="0" w:space="0" w:color="auto"/>
      </w:divBdr>
    </w:div>
    <w:div w:id="799156527">
      <w:bodyDiv w:val="1"/>
      <w:marLeft w:val="0"/>
      <w:marRight w:val="0"/>
      <w:marTop w:val="0"/>
      <w:marBottom w:val="0"/>
      <w:divBdr>
        <w:top w:val="none" w:sz="0" w:space="0" w:color="auto"/>
        <w:left w:val="none" w:sz="0" w:space="0" w:color="auto"/>
        <w:bottom w:val="none" w:sz="0" w:space="0" w:color="auto"/>
        <w:right w:val="none" w:sz="0" w:space="0" w:color="auto"/>
      </w:divBdr>
    </w:div>
    <w:div w:id="815533791">
      <w:bodyDiv w:val="1"/>
      <w:marLeft w:val="0"/>
      <w:marRight w:val="0"/>
      <w:marTop w:val="0"/>
      <w:marBottom w:val="0"/>
      <w:divBdr>
        <w:top w:val="none" w:sz="0" w:space="0" w:color="auto"/>
        <w:left w:val="none" w:sz="0" w:space="0" w:color="auto"/>
        <w:bottom w:val="none" w:sz="0" w:space="0" w:color="auto"/>
        <w:right w:val="none" w:sz="0" w:space="0" w:color="auto"/>
      </w:divBdr>
    </w:div>
    <w:div w:id="866262670">
      <w:bodyDiv w:val="1"/>
      <w:marLeft w:val="0"/>
      <w:marRight w:val="0"/>
      <w:marTop w:val="0"/>
      <w:marBottom w:val="0"/>
      <w:divBdr>
        <w:top w:val="none" w:sz="0" w:space="0" w:color="auto"/>
        <w:left w:val="none" w:sz="0" w:space="0" w:color="auto"/>
        <w:bottom w:val="none" w:sz="0" w:space="0" w:color="auto"/>
        <w:right w:val="none" w:sz="0" w:space="0" w:color="auto"/>
      </w:divBdr>
    </w:div>
    <w:div w:id="973175374">
      <w:bodyDiv w:val="1"/>
      <w:marLeft w:val="0"/>
      <w:marRight w:val="0"/>
      <w:marTop w:val="0"/>
      <w:marBottom w:val="0"/>
      <w:divBdr>
        <w:top w:val="none" w:sz="0" w:space="0" w:color="auto"/>
        <w:left w:val="none" w:sz="0" w:space="0" w:color="auto"/>
        <w:bottom w:val="none" w:sz="0" w:space="0" w:color="auto"/>
        <w:right w:val="none" w:sz="0" w:space="0" w:color="auto"/>
      </w:divBdr>
    </w:div>
    <w:div w:id="1086271382">
      <w:bodyDiv w:val="1"/>
      <w:marLeft w:val="0"/>
      <w:marRight w:val="0"/>
      <w:marTop w:val="0"/>
      <w:marBottom w:val="0"/>
      <w:divBdr>
        <w:top w:val="none" w:sz="0" w:space="0" w:color="auto"/>
        <w:left w:val="none" w:sz="0" w:space="0" w:color="auto"/>
        <w:bottom w:val="none" w:sz="0" w:space="0" w:color="auto"/>
        <w:right w:val="none" w:sz="0" w:space="0" w:color="auto"/>
      </w:divBdr>
    </w:div>
    <w:div w:id="1103037125">
      <w:bodyDiv w:val="1"/>
      <w:marLeft w:val="0"/>
      <w:marRight w:val="0"/>
      <w:marTop w:val="0"/>
      <w:marBottom w:val="0"/>
      <w:divBdr>
        <w:top w:val="none" w:sz="0" w:space="0" w:color="auto"/>
        <w:left w:val="none" w:sz="0" w:space="0" w:color="auto"/>
        <w:bottom w:val="none" w:sz="0" w:space="0" w:color="auto"/>
        <w:right w:val="none" w:sz="0" w:space="0" w:color="auto"/>
      </w:divBdr>
    </w:div>
    <w:div w:id="1142691566">
      <w:bodyDiv w:val="1"/>
      <w:marLeft w:val="0"/>
      <w:marRight w:val="0"/>
      <w:marTop w:val="0"/>
      <w:marBottom w:val="0"/>
      <w:divBdr>
        <w:top w:val="none" w:sz="0" w:space="0" w:color="auto"/>
        <w:left w:val="none" w:sz="0" w:space="0" w:color="auto"/>
        <w:bottom w:val="none" w:sz="0" w:space="0" w:color="auto"/>
        <w:right w:val="none" w:sz="0" w:space="0" w:color="auto"/>
      </w:divBdr>
    </w:div>
    <w:div w:id="1187257978">
      <w:bodyDiv w:val="1"/>
      <w:marLeft w:val="0"/>
      <w:marRight w:val="0"/>
      <w:marTop w:val="0"/>
      <w:marBottom w:val="0"/>
      <w:divBdr>
        <w:top w:val="none" w:sz="0" w:space="0" w:color="auto"/>
        <w:left w:val="none" w:sz="0" w:space="0" w:color="auto"/>
        <w:bottom w:val="none" w:sz="0" w:space="0" w:color="auto"/>
        <w:right w:val="none" w:sz="0" w:space="0" w:color="auto"/>
      </w:divBdr>
    </w:div>
    <w:div w:id="1254628078">
      <w:bodyDiv w:val="1"/>
      <w:marLeft w:val="0"/>
      <w:marRight w:val="0"/>
      <w:marTop w:val="0"/>
      <w:marBottom w:val="0"/>
      <w:divBdr>
        <w:top w:val="none" w:sz="0" w:space="0" w:color="auto"/>
        <w:left w:val="none" w:sz="0" w:space="0" w:color="auto"/>
        <w:bottom w:val="none" w:sz="0" w:space="0" w:color="auto"/>
        <w:right w:val="none" w:sz="0" w:space="0" w:color="auto"/>
      </w:divBdr>
    </w:div>
    <w:div w:id="1268738409">
      <w:bodyDiv w:val="1"/>
      <w:marLeft w:val="0"/>
      <w:marRight w:val="0"/>
      <w:marTop w:val="0"/>
      <w:marBottom w:val="0"/>
      <w:divBdr>
        <w:top w:val="none" w:sz="0" w:space="0" w:color="auto"/>
        <w:left w:val="none" w:sz="0" w:space="0" w:color="auto"/>
        <w:bottom w:val="none" w:sz="0" w:space="0" w:color="auto"/>
        <w:right w:val="none" w:sz="0" w:space="0" w:color="auto"/>
      </w:divBdr>
    </w:div>
    <w:div w:id="1433748309">
      <w:bodyDiv w:val="1"/>
      <w:marLeft w:val="0"/>
      <w:marRight w:val="0"/>
      <w:marTop w:val="0"/>
      <w:marBottom w:val="0"/>
      <w:divBdr>
        <w:top w:val="none" w:sz="0" w:space="0" w:color="auto"/>
        <w:left w:val="none" w:sz="0" w:space="0" w:color="auto"/>
        <w:bottom w:val="none" w:sz="0" w:space="0" w:color="auto"/>
        <w:right w:val="none" w:sz="0" w:space="0" w:color="auto"/>
      </w:divBdr>
    </w:div>
    <w:div w:id="1452242445">
      <w:bodyDiv w:val="1"/>
      <w:marLeft w:val="0"/>
      <w:marRight w:val="0"/>
      <w:marTop w:val="0"/>
      <w:marBottom w:val="0"/>
      <w:divBdr>
        <w:top w:val="none" w:sz="0" w:space="0" w:color="auto"/>
        <w:left w:val="none" w:sz="0" w:space="0" w:color="auto"/>
        <w:bottom w:val="none" w:sz="0" w:space="0" w:color="auto"/>
        <w:right w:val="none" w:sz="0" w:space="0" w:color="auto"/>
      </w:divBdr>
    </w:div>
    <w:div w:id="1550846496">
      <w:bodyDiv w:val="1"/>
      <w:marLeft w:val="0"/>
      <w:marRight w:val="0"/>
      <w:marTop w:val="0"/>
      <w:marBottom w:val="0"/>
      <w:divBdr>
        <w:top w:val="none" w:sz="0" w:space="0" w:color="auto"/>
        <w:left w:val="none" w:sz="0" w:space="0" w:color="auto"/>
        <w:bottom w:val="none" w:sz="0" w:space="0" w:color="auto"/>
        <w:right w:val="none" w:sz="0" w:space="0" w:color="auto"/>
      </w:divBdr>
    </w:div>
    <w:div w:id="1555851884">
      <w:bodyDiv w:val="1"/>
      <w:marLeft w:val="0"/>
      <w:marRight w:val="0"/>
      <w:marTop w:val="0"/>
      <w:marBottom w:val="0"/>
      <w:divBdr>
        <w:top w:val="none" w:sz="0" w:space="0" w:color="auto"/>
        <w:left w:val="none" w:sz="0" w:space="0" w:color="auto"/>
        <w:bottom w:val="none" w:sz="0" w:space="0" w:color="auto"/>
        <w:right w:val="none" w:sz="0" w:space="0" w:color="auto"/>
      </w:divBdr>
    </w:div>
    <w:div w:id="1573813499">
      <w:bodyDiv w:val="1"/>
      <w:marLeft w:val="0"/>
      <w:marRight w:val="0"/>
      <w:marTop w:val="0"/>
      <w:marBottom w:val="0"/>
      <w:divBdr>
        <w:top w:val="none" w:sz="0" w:space="0" w:color="auto"/>
        <w:left w:val="none" w:sz="0" w:space="0" w:color="auto"/>
        <w:bottom w:val="none" w:sz="0" w:space="0" w:color="auto"/>
        <w:right w:val="none" w:sz="0" w:space="0" w:color="auto"/>
      </w:divBdr>
    </w:div>
    <w:div w:id="1623610948">
      <w:bodyDiv w:val="1"/>
      <w:marLeft w:val="0"/>
      <w:marRight w:val="0"/>
      <w:marTop w:val="0"/>
      <w:marBottom w:val="0"/>
      <w:divBdr>
        <w:top w:val="none" w:sz="0" w:space="0" w:color="auto"/>
        <w:left w:val="none" w:sz="0" w:space="0" w:color="auto"/>
        <w:bottom w:val="none" w:sz="0" w:space="0" w:color="auto"/>
        <w:right w:val="none" w:sz="0" w:space="0" w:color="auto"/>
      </w:divBdr>
    </w:div>
    <w:div w:id="1766418371">
      <w:bodyDiv w:val="1"/>
      <w:marLeft w:val="0"/>
      <w:marRight w:val="0"/>
      <w:marTop w:val="0"/>
      <w:marBottom w:val="0"/>
      <w:divBdr>
        <w:top w:val="none" w:sz="0" w:space="0" w:color="auto"/>
        <w:left w:val="none" w:sz="0" w:space="0" w:color="auto"/>
        <w:bottom w:val="none" w:sz="0" w:space="0" w:color="auto"/>
        <w:right w:val="none" w:sz="0" w:space="0" w:color="auto"/>
      </w:divBdr>
    </w:div>
    <w:div w:id="1821917625">
      <w:bodyDiv w:val="1"/>
      <w:marLeft w:val="0"/>
      <w:marRight w:val="0"/>
      <w:marTop w:val="0"/>
      <w:marBottom w:val="0"/>
      <w:divBdr>
        <w:top w:val="none" w:sz="0" w:space="0" w:color="auto"/>
        <w:left w:val="none" w:sz="0" w:space="0" w:color="auto"/>
        <w:bottom w:val="none" w:sz="0" w:space="0" w:color="auto"/>
        <w:right w:val="none" w:sz="0" w:space="0" w:color="auto"/>
      </w:divBdr>
    </w:div>
    <w:div w:id="1948657936">
      <w:bodyDiv w:val="1"/>
      <w:marLeft w:val="0"/>
      <w:marRight w:val="0"/>
      <w:marTop w:val="0"/>
      <w:marBottom w:val="0"/>
      <w:divBdr>
        <w:top w:val="none" w:sz="0" w:space="0" w:color="auto"/>
        <w:left w:val="none" w:sz="0" w:space="0" w:color="auto"/>
        <w:bottom w:val="none" w:sz="0" w:space="0" w:color="auto"/>
        <w:right w:val="none" w:sz="0" w:space="0" w:color="auto"/>
      </w:divBdr>
    </w:div>
    <w:div w:id="200916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dominguezc.SECGOB\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54</Pages>
  <Words>29986</Words>
  <Characters>170923</Characters>
  <Application>Microsoft Office Word</Application>
  <DocSecurity>0</DocSecurity>
  <Lines>1424</Lines>
  <Paragraphs>401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200508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NOM-029-SCT2-2011</dc:title>
  <dc:subject/>
  <dc:creator>TRANSLATED BY LIC. GLENN LOUIS MCBRIDE</dc:creator>
  <cp:keywords/>
  <cp:lastModifiedBy>GLENN MCBRIDE</cp:lastModifiedBy>
  <cp:revision>2</cp:revision>
  <cp:lastPrinted>2012-01-17T01:44:00Z</cp:lastPrinted>
  <dcterms:created xsi:type="dcterms:W3CDTF">2023-02-11T22:14:00Z</dcterms:created>
  <dcterms:modified xsi:type="dcterms:W3CDTF">2023-02-11T22:14:00Z</dcterms:modified>
</cp:coreProperties>
</file>