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4787"/>
        <w:gridCol w:w="4789"/>
      </w:tblGrid>
      <w:tr w:rsidR="00D46B7A" w:rsidRPr="00D46B7A" w:rsidTr="008C48A8">
        <w:trPr>
          <w:trHeight w:val="710"/>
        </w:trPr>
        <w:tc>
          <w:tcPr>
            <w:tcW w:w="4787" w:type="dxa"/>
            <w:tcBorders>
              <w:top w:val="nil"/>
              <w:left w:val="nil"/>
              <w:bottom w:val="nil"/>
              <w:right w:val="nil"/>
            </w:tcBorders>
          </w:tcPr>
          <w:p w:rsidR="00D46B7A" w:rsidRPr="00D46B7A" w:rsidRDefault="00D46B7A" w:rsidP="00D95EEF">
            <w:pPr>
              <w:spacing w:line="276" w:lineRule="auto"/>
              <w:jc w:val="both"/>
              <w:rPr>
                <w:rFonts w:ascii="Verdana" w:eastAsia="Times New Roman" w:hAnsi="Verdana" w:cs="Arial"/>
                <w:b/>
                <w:bCs/>
                <w:color w:val="000000" w:themeColor="text1"/>
                <w:sz w:val="16"/>
                <w:szCs w:val="16"/>
                <w:lang w:val="es-MX"/>
              </w:rPr>
            </w:pPr>
            <w:r w:rsidRPr="00D46B7A">
              <w:rPr>
                <w:rFonts w:ascii="Verdana" w:eastAsia="Times New Roman" w:hAnsi="Verdana" w:cs="Arial"/>
                <w:b/>
                <w:bCs/>
                <w:color w:val="000000" w:themeColor="text1"/>
                <w:sz w:val="16"/>
                <w:szCs w:val="16"/>
                <w:lang w:val="es-MX"/>
              </w:rPr>
              <w:t xml:space="preserve">Norma Oficial Mexicana NOM-040-SSA1-1993, Productos y servicios. Sal yodada y sal yodada fluorurada. Especificaciones sanitarias. </w:t>
            </w:r>
          </w:p>
        </w:tc>
        <w:tc>
          <w:tcPr>
            <w:tcW w:w="4789" w:type="dxa"/>
            <w:tcBorders>
              <w:top w:val="nil"/>
              <w:left w:val="nil"/>
              <w:bottom w:val="nil"/>
              <w:right w:val="nil"/>
            </w:tcBorders>
          </w:tcPr>
          <w:p w:rsidR="00D46B7A" w:rsidRDefault="00D46B7A" w:rsidP="00D95EEF">
            <w:pPr>
              <w:spacing w:line="276" w:lineRule="auto"/>
              <w:jc w:val="both"/>
              <w:rPr>
                <w:rFonts w:ascii="Verdana" w:eastAsia="Times New Roman" w:hAnsi="Verdana" w:cs="Arial"/>
                <w:b/>
                <w:bCs/>
                <w:color w:val="000000" w:themeColor="text1"/>
                <w:sz w:val="16"/>
                <w:szCs w:val="16"/>
              </w:rPr>
            </w:pPr>
            <w:r>
              <w:rPr>
                <w:rFonts w:ascii="Verdana" w:eastAsia="Times New Roman" w:hAnsi="Verdana" w:cs="Arial"/>
                <w:b/>
                <w:bCs/>
                <w:color w:val="000000" w:themeColor="text1"/>
                <w:sz w:val="16"/>
                <w:szCs w:val="16"/>
              </w:rPr>
              <w:t xml:space="preserve">Official Mexican Standard NOM-040-SSA1-1993, Products and services. Iodized salt and fluoridated iodized salt. Sanitary specifications. </w:t>
            </w:r>
          </w:p>
          <w:p w:rsidR="00D95EEF" w:rsidRPr="00D46B7A" w:rsidRDefault="00D95EEF" w:rsidP="00D95EEF">
            <w:pPr>
              <w:spacing w:line="276" w:lineRule="auto"/>
              <w:jc w:val="both"/>
              <w:rPr>
                <w:rFonts w:ascii="Verdana" w:eastAsia="Times New Roman" w:hAnsi="Verdana" w:cs="Arial"/>
                <w:b/>
                <w:bCs/>
                <w:color w:val="000000" w:themeColor="text1"/>
                <w:sz w:val="16"/>
                <w:szCs w:val="16"/>
              </w:rPr>
            </w:pPr>
          </w:p>
        </w:tc>
      </w:tr>
      <w:tr w:rsidR="00D46B7A" w:rsidRPr="00251AD6" w:rsidTr="008C48A8">
        <w:trPr>
          <w:trHeight w:val="530"/>
        </w:trPr>
        <w:tc>
          <w:tcPr>
            <w:tcW w:w="4787" w:type="dxa"/>
            <w:tcBorders>
              <w:top w:val="nil"/>
              <w:left w:val="nil"/>
              <w:bottom w:val="nil"/>
              <w:right w:val="nil"/>
            </w:tcBorders>
          </w:tcPr>
          <w:p w:rsidR="00D46B7A" w:rsidRPr="00D46B7A" w:rsidRDefault="00D46B7A" w:rsidP="00D95EEF">
            <w:pPr>
              <w:spacing w:after="100" w:afterAutospacing="1"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Al margen un sello con el Escudo Nacional, que dice: Estados Unidos Mexicanos.- Secretaría de Salud.</w:t>
            </w:r>
          </w:p>
        </w:tc>
        <w:tc>
          <w:tcPr>
            <w:tcW w:w="4789" w:type="dxa"/>
            <w:tcBorders>
              <w:top w:val="nil"/>
              <w:left w:val="nil"/>
              <w:bottom w:val="nil"/>
              <w:right w:val="nil"/>
            </w:tcBorders>
          </w:tcPr>
          <w:p w:rsidR="00D46B7A" w:rsidRPr="00D46B7A" w:rsidRDefault="00251AD6" w:rsidP="00D95EEF">
            <w:pPr>
              <w:spacing w:after="100" w:afterAutospacing="1" w:line="276" w:lineRule="auto"/>
              <w:jc w:val="both"/>
              <w:rPr>
                <w:rFonts w:ascii="Verdana" w:eastAsia="Times New Roman" w:hAnsi="Verdana" w:cs="Arial"/>
                <w:sz w:val="16"/>
                <w:szCs w:val="16"/>
              </w:rPr>
            </w:pPr>
            <w:r>
              <w:rPr>
                <w:rFonts w:ascii="Verdana" w:eastAsia="Times New Roman" w:hAnsi="Verdana" w:cs="Arial"/>
                <w:sz w:val="16"/>
                <w:szCs w:val="16"/>
              </w:rPr>
              <w:t>In the margin a stamp with the National Seal, that says: United Mexican States. Secretary of Health.</w:t>
            </w:r>
          </w:p>
        </w:tc>
      </w:tr>
      <w:tr w:rsidR="00D46B7A" w:rsidRPr="00D46B7A" w:rsidTr="008C48A8">
        <w:trPr>
          <w:trHeight w:val="980"/>
        </w:trPr>
        <w:tc>
          <w:tcPr>
            <w:tcW w:w="4787" w:type="dxa"/>
            <w:tcBorders>
              <w:top w:val="nil"/>
              <w:left w:val="nil"/>
              <w:bottom w:val="nil"/>
              <w:right w:val="nil"/>
            </w:tcBorders>
          </w:tcPr>
          <w:p w:rsidR="00D46B7A" w:rsidRPr="00D46B7A" w:rsidRDefault="00D46B7A" w:rsidP="00D95EEF">
            <w:pPr>
              <w:spacing w:after="100" w:afterAutospacing="1" w:line="276" w:lineRule="auto"/>
              <w:jc w:val="both"/>
              <w:rPr>
                <w:rFonts w:ascii="Verdana" w:eastAsia="Times New Roman" w:hAnsi="Verdana" w:cs="Times New Roman"/>
                <w:b/>
                <w:bCs/>
                <w:sz w:val="16"/>
                <w:szCs w:val="16"/>
                <w:lang w:val="es-MX"/>
              </w:rPr>
            </w:pPr>
            <w:r w:rsidRPr="00D46B7A">
              <w:rPr>
                <w:rFonts w:ascii="Verdana" w:eastAsia="Times New Roman" w:hAnsi="Verdana" w:cs="Arial"/>
                <w:b/>
                <w:bCs/>
                <w:sz w:val="16"/>
                <w:szCs w:val="16"/>
                <w:lang w:val="es-MX"/>
              </w:rPr>
              <w:t>NORMA OFICIAL MEXICANA NOM-040-SSA1-1993, PRODUCTOS Y SERVICIOS. SAL YODADA Y SAL YODADA FLUORURADA. ESPECIFICACIONES SANITARIAS.</w:t>
            </w:r>
          </w:p>
        </w:tc>
        <w:tc>
          <w:tcPr>
            <w:tcW w:w="4789" w:type="dxa"/>
            <w:tcBorders>
              <w:top w:val="nil"/>
              <w:left w:val="nil"/>
              <w:bottom w:val="nil"/>
              <w:right w:val="nil"/>
            </w:tcBorders>
          </w:tcPr>
          <w:p w:rsidR="00D46B7A" w:rsidRPr="00D46B7A" w:rsidRDefault="008C48A8" w:rsidP="00D95EEF">
            <w:pPr>
              <w:spacing w:after="100" w:afterAutospacing="1" w:line="276" w:lineRule="auto"/>
              <w:jc w:val="both"/>
              <w:rPr>
                <w:rFonts w:ascii="Verdana" w:eastAsia="Times New Roman" w:hAnsi="Verdana" w:cs="Arial"/>
                <w:b/>
                <w:bCs/>
                <w:sz w:val="16"/>
                <w:szCs w:val="16"/>
              </w:rPr>
            </w:pPr>
            <w:r w:rsidRPr="008C48A8">
              <w:rPr>
                <w:rFonts w:ascii="Verdana" w:eastAsia="Times New Roman" w:hAnsi="Verdana" w:cs="Arial"/>
                <w:b/>
                <w:bCs/>
                <w:sz w:val="16"/>
                <w:szCs w:val="16"/>
              </w:rPr>
              <w:t xml:space="preserve">OFFICIAL MEXICAN STANDARD NOM-040-SSA1-1993, PRODUCTS AND SERVICES. IODIZED SALT AND FLUORIDATED IODIZED SALT. SANITARY SPECIFICATIONS. </w:t>
            </w:r>
          </w:p>
        </w:tc>
      </w:tr>
      <w:tr w:rsidR="00D46B7A" w:rsidRPr="00D46B7A" w:rsidTr="008C48A8">
        <w:trPr>
          <w:trHeight w:val="5346"/>
        </w:trPr>
        <w:tc>
          <w:tcPr>
            <w:tcW w:w="4787" w:type="dxa"/>
            <w:tcBorders>
              <w:top w:val="nil"/>
              <w:left w:val="nil"/>
              <w:bottom w:val="nil"/>
              <w:right w:val="nil"/>
            </w:tcBorders>
          </w:tcPr>
          <w:p w:rsidR="00D46B7A" w:rsidRPr="00D46B7A" w:rsidRDefault="00D46B7A" w:rsidP="00D95EEF">
            <w:pPr>
              <w:spacing w:after="100" w:afterAutospacing="1"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ERNESTO ENRIQUEZ RUBIO,</w:t>
            </w:r>
            <w:r w:rsidRPr="00D46B7A">
              <w:rPr>
                <w:rFonts w:ascii="Verdana" w:eastAsia="Times New Roman" w:hAnsi="Verdana" w:cs="Arial"/>
                <w:sz w:val="16"/>
                <w:szCs w:val="16"/>
                <w:lang w:val="es-MX"/>
              </w:rPr>
              <w:t xml:space="preserve"> Presidente del Comité Consultivo Nacional de Normalización de Regulación y Fomento Sanitario, con fundamento en los artículos 39 de la Ley Orgánica de la Administración Pública Federal; 4o. de la Ley Federal de Procedimiento Administrativo; 3o., fracciones XXII y XXIV, 13, apartado A), fracciones I y II, 194, fracción I, 197, 199, 201, 205, 210, 214 y demás aplicables de la Ley General de Salud; 38, fracción II, 40, fracciones I, II, V, XI, XII, 41, 43 y 47, fracción IV, de la Ley Federal sobre Metrología y Normalización; 28 y 34 del Reglamento de la Ley Federal sobre Metrología y Normalización; 4o., 8o., 14, 15, 25, 152, fracción I, 153, 154, 157, quinto transitorio y demás aplicables del Reglamento de Control Sanitario de Productos y Servicios; 7, fracciones V y XIX, del Reglamento Interior de la Secretaría de Salud, y 2, fracción III y 11, fracciones I y II del Decreto por el que se crea la Comisión Federal para la Protección contra Riesgos Sanitarios, me permito ordenar la publicación en el </w:t>
            </w:r>
            <w:r w:rsidR="00D95EEF" w:rsidRPr="00D95EEF">
              <w:rPr>
                <w:rFonts w:ascii="Verdana" w:eastAsia="Times New Roman" w:hAnsi="Verdana" w:cs="Arial"/>
                <w:b/>
                <w:bCs/>
                <w:sz w:val="16"/>
                <w:szCs w:val="16"/>
                <w:lang w:val="es-MX"/>
              </w:rPr>
              <w:t>Diario Oficial de la Federación</w:t>
            </w:r>
            <w:r w:rsidRPr="00D46B7A">
              <w:rPr>
                <w:rFonts w:ascii="Verdana" w:eastAsia="Times New Roman" w:hAnsi="Verdana" w:cs="Arial"/>
                <w:sz w:val="16"/>
                <w:szCs w:val="16"/>
                <w:lang w:val="es-MX"/>
              </w:rPr>
              <w:t xml:space="preserve"> de la siguiente Modificación a la Norma Oficial Mexicana NOM-040-SSA1-1993, Productos y servicios. Sal yodada y sal yodada fluorurada. Especificaciones sanitarias.</w:t>
            </w:r>
          </w:p>
        </w:tc>
        <w:tc>
          <w:tcPr>
            <w:tcW w:w="4789" w:type="dxa"/>
            <w:tcBorders>
              <w:top w:val="nil"/>
              <w:left w:val="nil"/>
              <w:bottom w:val="nil"/>
              <w:right w:val="nil"/>
            </w:tcBorders>
          </w:tcPr>
          <w:p w:rsidR="008C48A8" w:rsidRPr="008C48A8" w:rsidRDefault="008C48A8" w:rsidP="00D95EEF">
            <w:pPr>
              <w:spacing w:after="100" w:afterAutospacing="1" w:line="276" w:lineRule="auto"/>
              <w:jc w:val="both"/>
              <w:rPr>
                <w:rFonts w:ascii="Verdana" w:hAnsi="Verdana"/>
                <w:sz w:val="16"/>
                <w:szCs w:val="16"/>
              </w:rPr>
            </w:pPr>
            <w:r w:rsidRPr="0046297A">
              <w:rPr>
                <w:rFonts w:ascii="Verdana" w:hAnsi="Verdana"/>
                <w:b/>
                <w:bCs/>
                <w:sz w:val="16"/>
                <w:szCs w:val="16"/>
              </w:rPr>
              <w:t>ERNESTO ENRIQUEZ RUBIO,</w:t>
            </w:r>
            <w:r w:rsidRPr="0046297A">
              <w:rPr>
                <w:rFonts w:ascii="Verdana" w:hAnsi="Verdana"/>
                <w:sz w:val="16"/>
                <w:szCs w:val="16"/>
              </w:rPr>
              <w:t xml:space="preserve"> President of the National </w:t>
            </w:r>
            <w:r>
              <w:rPr>
                <w:rFonts w:ascii="Verdana" w:hAnsi="Verdana"/>
                <w:sz w:val="16"/>
                <w:szCs w:val="16"/>
              </w:rPr>
              <w:t>Consultative</w:t>
            </w:r>
            <w:r w:rsidRPr="0046297A">
              <w:rPr>
                <w:rFonts w:ascii="Verdana" w:hAnsi="Verdana"/>
                <w:sz w:val="16"/>
                <w:szCs w:val="16"/>
              </w:rPr>
              <w:t xml:space="preserve"> Committee for Standardization of </w:t>
            </w:r>
            <w:r>
              <w:rPr>
                <w:rFonts w:ascii="Verdana" w:hAnsi="Verdana"/>
                <w:sz w:val="16"/>
                <w:szCs w:val="16"/>
              </w:rPr>
              <w:t>Sanitary</w:t>
            </w:r>
            <w:r w:rsidRPr="0046297A">
              <w:rPr>
                <w:rFonts w:ascii="Verdana" w:hAnsi="Verdana"/>
                <w:sz w:val="16"/>
                <w:szCs w:val="16"/>
              </w:rPr>
              <w:t xml:space="preserve"> Regulation and Development, based on Articles 39 of the </w:t>
            </w:r>
            <w:r>
              <w:rPr>
                <w:rFonts w:ascii="Verdana" w:hAnsi="Verdana"/>
                <w:sz w:val="16"/>
                <w:szCs w:val="16"/>
              </w:rPr>
              <w:t>Organic Law of the Federal Public Administration</w:t>
            </w:r>
            <w:r w:rsidRPr="0046297A">
              <w:rPr>
                <w:rFonts w:ascii="Verdana" w:hAnsi="Verdana"/>
                <w:sz w:val="16"/>
                <w:szCs w:val="16"/>
              </w:rPr>
              <w:t>; 4 of the Federal Law on Administrative Procedures; 3 section</w:t>
            </w:r>
            <w:r>
              <w:rPr>
                <w:rFonts w:ascii="Verdana" w:hAnsi="Verdana"/>
                <w:sz w:val="16"/>
                <w:szCs w:val="16"/>
              </w:rPr>
              <w:t>s XXII and XXIV, 13</w:t>
            </w:r>
            <w:r w:rsidRPr="0046297A">
              <w:rPr>
                <w:rFonts w:ascii="Verdana" w:hAnsi="Verdana"/>
                <w:sz w:val="16"/>
                <w:szCs w:val="16"/>
              </w:rPr>
              <w:t>, paragraph A), section</w:t>
            </w:r>
            <w:r>
              <w:rPr>
                <w:rFonts w:ascii="Verdana" w:hAnsi="Verdana"/>
                <w:sz w:val="16"/>
                <w:szCs w:val="16"/>
              </w:rPr>
              <w:t>s I and ll, 194</w:t>
            </w:r>
            <w:r w:rsidRPr="0046297A">
              <w:rPr>
                <w:rFonts w:ascii="Verdana" w:hAnsi="Verdana"/>
                <w:sz w:val="16"/>
                <w:szCs w:val="16"/>
              </w:rPr>
              <w:t>,</w:t>
            </w:r>
            <w:r>
              <w:rPr>
                <w:rFonts w:ascii="Verdana" w:hAnsi="Verdana"/>
                <w:sz w:val="16"/>
                <w:szCs w:val="16"/>
              </w:rPr>
              <w:t xml:space="preserve"> 199, 201,</w:t>
            </w:r>
            <w:r w:rsidRPr="0046297A">
              <w:rPr>
                <w:rFonts w:ascii="Verdana" w:hAnsi="Verdana"/>
                <w:sz w:val="16"/>
                <w:szCs w:val="16"/>
              </w:rPr>
              <w:t xml:space="preserve"> 205, 210, 21</w:t>
            </w:r>
            <w:r>
              <w:rPr>
                <w:rFonts w:ascii="Verdana" w:hAnsi="Verdana"/>
                <w:sz w:val="16"/>
                <w:szCs w:val="16"/>
              </w:rPr>
              <w:t>4</w:t>
            </w:r>
            <w:r w:rsidRPr="0046297A">
              <w:rPr>
                <w:rFonts w:ascii="Verdana" w:hAnsi="Verdana"/>
                <w:sz w:val="16"/>
                <w:szCs w:val="16"/>
              </w:rPr>
              <w:t xml:space="preserve"> and other applicable provisions of the General Health Law; 38 section II, 40 sections l, </w:t>
            </w:r>
            <w:r>
              <w:rPr>
                <w:rFonts w:ascii="Verdana" w:hAnsi="Verdana"/>
                <w:sz w:val="16"/>
                <w:szCs w:val="16"/>
              </w:rPr>
              <w:t xml:space="preserve">II, V, </w:t>
            </w:r>
            <w:r w:rsidRPr="0046297A">
              <w:rPr>
                <w:rFonts w:ascii="Verdana" w:hAnsi="Verdana"/>
                <w:sz w:val="16"/>
                <w:szCs w:val="16"/>
              </w:rPr>
              <w:t>XI, XII, 41, 43 and 47 section IV of the Federal Law on Metrology and Standardization;</w:t>
            </w:r>
            <w:r>
              <w:rPr>
                <w:rFonts w:ascii="Verdana" w:hAnsi="Verdana"/>
                <w:sz w:val="16"/>
                <w:szCs w:val="16"/>
              </w:rPr>
              <w:t xml:space="preserve"> </w:t>
            </w:r>
            <w:r w:rsidRPr="0046297A">
              <w:rPr>
                <w:rFonts w:ascii="Verdana" w:hAnsi="Verdana"/>
                <w:sz w:val="16"/>
                <w:szCs w:val="16"/>
              </w:rPr>
              <w:t>28 and 34 of the Regulation of the Federal Law on Metrology and Standardization;</w:t>
            </w:r>
            <w:r>
              <w:rPr>
                <w:rFonts w:ascii="Verdana" w:hAnsi="Verdana"/>
                <w:sz w:val="16"/>
                <w:szCs w:val="16"/>
              </w:rPr>
              <w:t xml:space="preserve"> 4, 8</w:t>
            </w:r>
            <w:r w:rsidRPr="0046297A">
              <w:rPr>
                <w:rFonts w:ascii="Verdana" w:hAnsi="Verdana"/>
                <w:sz w:val="16"/>
                <w:szCs w:val="16"/>
              </w:rPr>
              <w:t xml:space="preserve">, </w:t>
            </w:r>
            <w:r>
              <w:rPr>
                <w:rFonts w:ascii="Verdana" w:hAnsi="Verdana"/>
                <w:sz w:val="16"/>
                <w:szCs w:val="16"/>
              </w:rPr>
              <w:t>14, 15, 25, 152, section I, 153, 154, 157, fifth transitional article and all others applicable of the Regulation</w:t>
            </w:r>
            <w:r w:rsidRPr="0046297A">
              <w:rPr>
                <w:rFonts w:ascii="Verdana" w:hAnsi="Verdana"/>
                <w:sz w:val="16"/>
                <w:szCs w:val="16"/>
              </w:rPr>
              <w:t xml:space="preserve"> for Sanitary C</w:t>
            </w:r>
            <w:r>
              <w:rPr>
                <w:rFonts w:ascii="Verdana" w:hAnsi="Verdana"/>
                <w:sz w:val="16"/>
                <w:szCs w:val="16"/>
              </w:rPr>
              <w:t>ontrol of Products and Services</w:t>
            </w:r>
            <w:r w:rsidRPr="0046297A">
              <w:rPr>
                <w:rFonts w:ascii="Verdana" w:hAnsi="Verdana"/>
                <w:sz w:val="16"/>
                <w:szCs w:val="16"/>
              </w:rPr>
              <w:t>;</w:t>
            </w:r>
            <w:r>
              <w:rPr>
                <w:rFonts w:ascii="Verdana" w:hAnsi="Verdana"/>
                <w:sz w:val="16"/>
                <w:szCs w:val="16"/>
              </w:rPr>
              <w:t xml:space="preserve"> 7, sections V and XIX, of the </w:t>
            </w:r>
            <w:r w:rsidRPr="0046297A">
              <w:rPr>
                <w:rFonts w:ascii="Verdana" w:hAnsi="Verdana"/>
                <w:sz w:val="16"/>
                <w:szCs w:val="16"/>
              </w:rPr>
              <w:t xml:space="preserve">Internal Regulation of the Secretary of Health, and </w:t>
            </w:r>
            <w:r>
              <w:rPr>
                <w:rFonts w:ascii="Verdana" w:hAnsi="Verdana"/>
                <w:sz w:val="16"/>
                <w:szCs w:val="16"/>
              </w:rPr>
              <w:t>2, section III and 11, sections I and II</w:t>
            </w:r>
            <w:r w:rsidRPr="0046297A">
              <w:rPr>
                <w:rFonts w:ascii="Verdana" w:hAnsi="Verdana"/>
                <w:sz w:val="16"/>
                <w:szCs w:val="16"/>
              </w:rPr>
              <w:t xml:space="preserve"> of the Decree that created the Federal Commission for Protection against Sanitary Risks, I hereby order the publication in the </w:t>
            </w:r>
            <w:r w:rsidR="00D95EEF" w:rsidRPr="00D95EEF">
              <w:rPr>
                <w:rFonts w:ascii="Verdana" w:hAnsi="Verdana"/>
                <w:b/>
                <w:bCs/>
                <w:sz w:val="16"/>
                <w:szCs w:val="16"/>
              </w:rPr>
              <w:t>Official Daily of the Federation</w:t>
            </w:r>
            <w:r>
              <w:rPr>
                <w:rFonts w:ascii="Verdana" w:hAnsi="Verdana"/>
                <w:sz w:val="16"/>
                <w:szCs w:val="16"/>
              </w:rPr>
              <w:t xml:space="preserve"> pf</w:t>
            </w:r>
            <w:r w:rsidRPr="0046297A">
              <w:rPr>
                <w:rFonts w:ascii="Verdana" w:hAnsi="Verdana"/>
                <w:sz w:val="16"/>
                <w:szCs w:val="16"/>
              </w:rPr>
              <w:t xml:space="preserve"> the following: </w:t>
            </w:r>
            <w:r w:rsidRPr="008C48A8">
              <w:rPr>
                <w:rFonts w:ascii="Verdana" w:hAnsi="Verdana"/>
                <w:sz w:val="16"/>
                <w:szCs w:val="16"/>
              </w:rPr>
              <w:t xml:space="preserve">Official Mexican Standard NOM-040-SSA1-1993, Products and services. Iodized salt and fluoridated iodized salt. Sanitary specifications. </w:t>
            </w:r>
          </w:p>
        </w:tc>
      </w:tr>
      <w:tr w:rsidR="00D46B7A" w:rsidRPr="00D46B7A" w:rsidTr="008C48A8">
        <w:trPr>
          <w:trHeight w:val="441"/>
        </w:trPr>
        <w:tc>
          <w:tcPr>
            <w:tcW w:w="4787" w:type="dxa"/>
            <w:tcBorders>
              <w:top w:val="nil"/>
              <w:left w:val="nil"/>
              <w:bottom w:val="nil"/>
              <w:right w:val="nil"/>
            </w:tcBorders>
          </w:tcPr>
          <w:p w:rsidR="00D46B7A" w:rsidRPr="00D46B7A" w:rsidRDefault="00D46B7A" w:rsidP="00D95EEF">
            <w:pPr>
              <w:spacing w:line="276" w:lineRule="auto"/>
              <w:jc w:val="center"/>
              <w:rPr>
                <w:rFonts w:ascii="Verdana" w:eastAsia="Times New Roman" w:hAnsi="Verdana" w:cs="Times New Roman"/>
                <w:b/>
                <w:bCs/>
                <w:sz w:val="16"/>
                <w:szCs w:val="16"/>
                <w:lang w:val="es-MX"/>
              </w:rPr>
            </w:pPr>
            <w:r w:rsidRPr="00D46B7A">
              <w:rPr>
                <w:rFonts w:ascii="Verdana" w:eastAsia="Times New Roman" w:hAnsi="Verdana" w:cs="Arial"/>
                <w:b/>
                <w:bCs/>
                <w:sz w:val="16"/>
                <w:szCs w:val="16"/>
                <w:lang w:val="es-MX"/>
              </w:rPr>
              <w:t>CONSIDERANDO</w:t>
            </w:r>
          </w:p>
        </w:tc>
        <w:tc>
          <w:tcPr>
            <w:tcW w:w="4789" w:type="dxa"/>
            <w:tcBorders>
              <w:top w:val="nil"/>
              <w:left w:val="nil"/>
              <w:bottom w:val="nil"/>
              <w:right w:val="nil"/>
            </w:tcBorders>
          </w:tcPr>
          <w:p w:rsidR="008C48A8" w:rsidRPr="00D46B7A" w:rsidRDefault="008C48A8" w:rsidP="00D95EEF">
            <w:pPr>
              <w:spacing w:line="276" w:lineRule="auto"/>
              <w:jc w:val="center"/>
              <w:rPr>
                <w:rFonts w:ascii="Verdana" w:eastAsia="Times New Roman" w:hAnsi="Verdana" w:cs="Arial"/>
                <w:b/>
                <w:bCs/>
                <w:sz w:val="16"/>
                <w:szCs w:val="16"/>
              </w:rPr>
            </w:pPr>
            <w:r>
              <w:rPr>
                <w:rFonts w:ascii="Verdana" w:eastAsia="Times New Roman" w:hAnsi="Verdana" w:cs="Arial"/>
                <w:b/>
                <w:bCs/>
                <w:sz w:val="16"/>
                <w:szCs w:val="16"/>
              </w:rPr>
              <w:t>CONSIDERED</w:t>
            </w:r>
          </w:p>
        </w:tc>
      </w:tr>
      <w:tr w:rsidR="00D46B7A" w:rsidRPr="008C48A8" w:rsidTr="008C48A8">
        <w:trPr>
          <w:trHeight w:val="1719"/>
        </w:trPr>
        <w:tc>
          <w:tcPr>
            <w:tcW w:w="4787" w:type="dxa"/>
            <w:tcBorders>
              <w:top w:val="nil"/>
              <w:left w:val="nil"/>
              <w:bottom w:val="nil"/>
              <w:right w:val="nil"/>
            </w:tcBorders>
          </w:tcPr>
          <w:p w:rsidR="00D46B7A" w:rsidRPr="00D46B7A" w:rsidRDefault="00D46B7A" w:rsidP="00D95EEF">
            <w:pPr>
              <w:spacing w:after="100" w:afterAutospacing="1"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Que con fecha 11 de marzo de 1999, en cumplimiento a lo previsto en el artículo 46 fracción I de la Ley Federal sobre Metrología y Normalización, la Dirección General de Control Sanitario de Productos y Servicios presentó al Comité Consultivo Nacional de Normalización de Regulación y Fomento Sanitario, el anteproyecto de modificación de la presente Norma Oficial Mexicana.</w:t>
            </w:r>
          </w:p>
        </w:tc>
        <w:tc>
          <w:tcPr>
            <w:tcW w:w="4789" w:type="dxa"/>
            <w:tcBorders>
              <w:top w:val="nil"/>
              <w:left w:val="nil"/>
              <w:bottom w:val="nil"/>
              <w:right w:val="nil"/>
            </w:tcBorders>
          </w:tcPr>
          <w:p w:rsidR="00D46B7A" w:rsidRPr="00D46B7A" w:rsidRDefault="008C48A8" w:rsidP="00D95EEF">
            <w:pPr>
              <w:spacing w:after="100" w:afterAutospacing="1" w:line="276" w:lineRule="auto"/>
              <w:jc w:val="both"/>
              <w:rPr>
                <w:rFonts w:ascii="Verdana" w:eastAsia="Times New Roman" w:hAnsi="Verdana" w:cs="Arial"/>
                <w:sz w:val="16"/>
                <w:szCs w:val="16"/>
              </w:rPr>
            </w:pPr>
            <w:r w:rsidRPr="008C48A8">
              <w:rPr>
                <w:rFonts w:ascii="Verdana" w:eastAsia="Times New Roman" w:hAnsi="Verdana" w:cs="Arial"/>
                <w:sz w:val="16"/>
                <w:szCs w:val="16"/>
              </w:rPr>
              <w:t xml:space="preserve">That on </w:t>
            </w:r>
            <w:r>
              <w:rPr>
                <w:rFonts w:ascii="Verdana" w:eastAsia="Times New Roman" w:hAnsi="Verdana" w:cs="Arial"/>
                <w:sz w:val="16"/>
                <w:szCs w:val="16"/>
              </w:rPr>
              <w:t>March 11,</w:t>
            </w:r>
            <w:r w:rsidRPr="008C48A8">
              <w:rPr>
                <w:rFonts w:ascii="Verdana" w:eastAsia="Times New Roman" w:hAnsi="Verdana" w:cs="Arial"/>
                <w:sz w:val="16"/>
                <w:szCs w:val="16"/>
              </w:rPr>
              <w:t xml:space="preserve"> 2002, in compliance with article 46</w:t>
            </w:r>
            <w:r w:rsidR="00D95EEF">
              <w:rPr>
                <w:rFonts w:ascii="Verdana" w:eastAsia="Times New Roman" w:hAnsi="Verdana" w:cs="Arial"/>
                <w:sz w:val="16"/>
                <w:szCs w:val="16"/>
              </w:rPr>
              <w:t>,</w:t>
            </w:r>
            <w:r w:rsidRPr="008C48A8">
              <w:rPr>
                <w:rFonts w:ascii="Verdana" w:eastAsia="Times New Roman" w:hAnsi="Verdana" w:cs="Arial"/>
                <w:sz w:val="16"/>
                <w:szCs w:val="16"/>
              </w:rPr>
              <w:t xml:space="preserve"> section I of the Federal Law on Metrology and Standardization, General Directorate of Sanitary Control of Products and Services, submitted to the National </w:t>
            </w:r>
            <w:r>
              <w:rPr>
                <w:rFonts w:ascii="Verdana" w:eastAsia="Times New Roman" w:hAnsi="Verdana" w:cs="Arial"/>
                <w:sz w:val="16"/>
                <w:szCs w:val="16"/>
              </w:rPr>
              <w:t>Consultative Committee</w:t>
            </w:r>
            <w:r w:rsidRPr="008C48A8">
              <w:rPr>
                <w:rFonts w:ascii="Verdana" w:eastAsia="Times New Roman" w:hAnsi="Verdana" w:cs="Arial"/>
                <w:sz w:val="16"/>
                <w:szCs w:val="16"/>
              </w:rPr>
              <w:t xml:space="preserve"> of Health Regulation and Development, the </w:t>
            </w:r>
            <w:r>
              <w:rPr>
                <w:rFonts w:ascii="Verdana" w:eastAsia="Times New Roman" w:hAnsi="Verdana" w:cs="Arial"/>
                <w:sz w:val="16"/>
                <w:szCs w:val="16"/>
              </w:rPr>
              <w:t>Pre-Project</w:t>
            </w:r>
            <w:r w:rsidRPr="008C48A8">
              <w:rPr>
                <w:rFonts w:ascii="Verdana" w:eastAsia="Times New Roman" w:hAnsi="Verdana" w:cs="Arial"/>
                <w:sz w:val="16"/>
                <w:szCs w:val="16"/>
              </w:rPr>
              <w:t xml:space="preserve"> of this Official Mexican Standard.</w:t>
            </w:r>
          </w:p>
        </w:tc>
      </w:tr>
      <w:tr w:rsidR="00D46B7A" w:rsidRPr="008C48A8" w:rsidTr="008C48A8">
        <w:tc>
          <w:tcPr>
            <w:tcW w:w="4787" w:type="dxa"/>
            <w:tcBorders>
              <w:top w:val="nil"/>
              <w:left w:val="nil"/>
              <w:bottom w:val="nil"/>
              <w:right w:val="nil"/>
            </w:tcBorders>
          </w:tcPr>
          <w:p w:rsidR="00D46B7A" w:rsidRPr="00D46B7A" w:rsidRDefault="00D46B7A"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 xml:space="preserve">Que con fecha 29 de mayo de 2000, en cumplimiento del acuerdo del Comité y lo previsto en el artículo 47 fracción I, de la Ley Federal sobre Metrología y Normalización, se publicó el Proyecto de Modificación a la Norma Oficial Mexicana NOM-040-SSA1-1993, Bienes y Servicios. Sal yodada y sal yodada fluorurada. Especificaciones sanitarias, en el </w:t>
            </w:r>
            <w:r w:rsidR="00D95EEF" w:rsidRPr="00D95EEF">
              <w:rPr>
                <w:rFonts w:ascii="Verdana" w:eastAsia="Times New Roman" w:hAnsi="Verdana" w:cs="Arial"/>
                <w:b/>
                <w:bCs/>
                <w:sz w:val="16"/>
                <w:szCs w:val="16"/>
                <w:lang w:val="es-MX"/>
              </w:rPr>
              <w:t>Diario Oficial de la Federación</w:t>
            </w:r>
            <w:r w:rsidRPr="00D46B7A">
              <w:rPr>
                <w:rFonts w:ascii="Verdana" w:eastAsia="Times New Roman" w:hAnsi="Verdana" w:cs="Arial"/>
                <w:sz w:val="16"/>
                <w:szCs w:val="16"/>
                <w:lang w:val="es-MX"/>
              </w:rPr>
              <w:t>, a efecto de que dentro de los siguientes sesenta días naturales posteriores a dicha publicación, los interesados presentaran sus comentarios al Comité Consultivo Nacional de Normalización de Regulación y Fomento Sanitario.</w:t>
            </w:r>
          </w:p>
        </w:tc>
        <w:tc>
          <w:tcPr>
            <w:tcW w:w="4789" w:type="dxa"/>
            <w:tcBorders>
              <w:top w:val="nil"/>
              <w:left w:val="nil"/>
              <w:bottom w:val="nil"/>
              <w:right w:val="nil"/>
            </w:tcBorders>
          </w:tcPr>
          <w:p w:rsidR="00D46B7A" w:rsidRDefault="008C48A8" w:rsidP="00D95EEF">
            <w:pPr>
              <w:spacing w:line="276" w:lineRule="auto"/>
              <w:jc w:val="both"/>
              <w:rPr>
                <w:rFonts w:ascii="Verdana" w:eastAsia="Times New Roman" w:hAnsi="Verdana" w:cs="Arial"/>
                <w:sz w:val="16"/>
                <w:szCs w:val="16"/>
              </w:rPr>
            </w:pPr>
            <w:r w:rsidRPr="008C48A8">
              <w:rPr>
                <w:rFonts w:ascii="Verdana" w:eastAsia="Times New Roman" w:hAnsi="Verdana" w:cs="Arial"/>
                <w:sz w:val="16"/>
                <w:szCs w:val="16"/>
              </w:rPr>
              <w:t xml:space="preserve">That on </w:t>
            </w:r>
            <w:r>
              <w:rPr>
                <w:rFonts w:ascii="Verdana" w:eastAsia="Times New Roman" w:hAnsi="Verdana" w:cs="Arial"/>
                <w:sz w:val="16"/>
                <w:szCs w:val="16"/>
              </w:rPr>
              <w:t>May 29, 2000</w:t>
            </w:r>
            <w:r w:rsidRPr="008C48A8">
              <w:rPr>
                <w:rFonts w:ascii="Verdana" w:eastAsia="Times New Roman" w:hAnsi="Verdana" w:cs="Arial"/>
                <w:sz w:val="16"/>
                <w:szCs w:val="16"/>
              </w:rPr>
              <w:t xml:space="preserve">, pursuant to the agreement of the Committee and </w:t>
            </w:r>
            <w:r>
              <w:rPr>
                <w:rFonts w:ascii="Verdana" w:eastAsia="Times New Roman" w:hAnsi="Verdana" w:cs="Arial"/>
                <w:sz w:val="16"/>
                <w:szCs w:val="16"/>
              </w:rPr>
              <w:t>that detailed in</w:t>
            </w:r>
            <w:r w:rsidRPr="008C48A8">
              <w:rPr>
                <w:rFonts w:ascii="Verdana" w:eastAsia="Times New Roman" w:hAnsi="Verdana" w:cs="Arial"/>
                <w:sz w:val="16"/>
                <w:szCs w:val="16"/>
              </w:rPr>
              <w:t xml:space="preserve"> Article 47, section l of the Federal Law on Metrology and Standardization, </w:t>
            </w:r>
            <w:r>
              <w:rPr>
                <w:rFonts w:ascii="Verdana" w:eastAsia="Times New Roman" w:hAnsi="Verdana" w:cs="Arial"/>
                <w:sz w:val="16"/>
                <w:szCs w:val="16"/>
              </w:rPr>
              <w:t>the Project of Modification</w:t>
            </w:r>
            <w:r w:rsidRPr="008C48A8">
              <w:rPr>
                <w:rFonts w:ascii="Verdana" w:eastAsia="Times New Roman" w:hAnsi="Verdana" w:cs="Arial"/>
                <w:sz w:val="16"/>
                <w:szCs w:val="16"/>
              </w:rPr>
              <w:t xml:space="preserve"> of this Official Mexican Standard NOM-040-SSA1-1993, Products and services. Iodized salt and fluoridated iodized salt. San</w:t>
            </w:r>
            <w:r>
              <w:rPr>
                <w:rFonts w:ascii="Verdana" w:eastAsia="Times New Roman" w:hAnsi="Verdana" w:cs="Arial"/>
                <w:sz w:val="16"/>
                <w:szCs w:val="16"/>
              </w:rPr>
              <w:t>itary specifications,</w:t>
            </w:r>
            <w:r w:rsidRPr="008C48A8">
              <w:rPr>
                <w:rFonts w:ascii="Verdana" w:eastAsia="Times New Roman" w:hAnsi="Verdana" w:cs="Arial"/>
                <w:sz w:val="16"/>
                <w:szCs w:val="16"/>
              </w:rPr>
              <w:t xml:space="preserve"> was published in the </w:t>
            </w:r>
            <w:r w:rsidR="00D95EEF" w:rsidRPr="00D95EEF">
              <w:rPr>
                <w:rFonts w:ascii="Verdana" w:eastAsia="Times New Roman" w:hAnsi="Verdana" w:cs="Arial"/>
                <w:b/>
                <w:bCs/>
                <w:sz w:val="16"/>
                <w:szCs w:val="16"/>
              </w:rPr>
              <w:t>Official Daily of the Federation</w:t>
            </w:r>
            <w:r w:rsidRPr="008C48A8">
              <w:rPr>
                <w:rFonts w:ascii="Verdana" w:eastAsia="Times New Roman" w:hAnsi="Verdana" w:cs="Arial"/>
                <w:sz w:val="16"/>
                <w:szCs w:val="16"/>
              </w:rPr>
              <w:t xml:space="preserve">, </w:t>
            </w:r>
            <w:r>
              <w:rPr>
                <w:rFonts w:ascii="Verdana" w:eastAsia="Times New Roman" w:hAnsi="Verdana" w:cs="Arial"/>
                <w:sz w:val="16"/>
                <w:szCs w:val="16"/>
              </w:rPr>
              <w:t>so that</w:t>
            </w:r>
            <w:r w:rsidRPr="008C48A8">
              <w:rPr>
                <w:rFonts w:ascii="Verdana" w:eastAsia="Times New Roman" w:hAnsi="Verdana" w:cs="Arial"/>
                <w:sz w:val="16"/>
                <w:szCs w:val="16"/>
              </w:rPr>
              <w:t xml:space="preserve"> within</w:t>
            </w:r>
            <w:r>
              <w:rPr>
                <w:rFonts w:ascii="Verdana" w:eastAsia="Times New Roman" w:hAnsi="Verdana" w:cs="Arial"/>
                <w:sz w:val="16"/>
                <w:szCs w:val="16"/>
              </w:rPr>
              <w:t xml:space="preserve"> the</w:t>
            </w:r>
            <w:r w:rsidRPr="008C48A8">
              <w:rPr>
                <w:rFonts w:ascii="Verdana" w:eastAsia="Times New Roman" w:hAnsi="Verdana" w:cs="Arial"/>
                <w:sz w:val="16"/>
                <w:szCs w:val="16"/>
              </w:rPr>
              <w:t xml:space="preserve"> sixty calendar days</w:t>
            </w:r>
            <w:r>
              <w:rPr>
                <w:rFonts w:ascii="Verdana" w:eastAsia="Times New Roman" w:hAnsi="Verdana" w:cs="Arial"/>
                <w:sz w:val="16"/>
                <w:szCs w:val="16"/>
              </w:rPr>
              <w:t xml:space="preserve"> following</w:t>
            </w:r>
            <w:r w:rsidRPr="008C48A8">
              <w:rPr>
                <w:rFonts w:ascii="Verdana" w:eastAsia="Times New Roman" w:hAnsi="Verdana" w:cs="Arial"/>
                <w:sz w:val="16"/>
                <w:szCs w:val="16"/>
              </w:rPr>
              <w:t xml:space="preserve"> </w:t>
            </w:r>
            <w:r>
              <w:rPr>
                <w:rFonts w:ascii="Verdana" w:eastAsia="Times New Roman" w:hAnsi="Verdana" w:cs="Arial"/>
                <w:sz w:val="16"/>
                <w:szCs w:val="16"/>
              </w:rPr>
              <w:t>said</w:t>
            </w:r>
            <w:r w:rsidRPr="008C48A8">
              <w:rPr>
                <w:rFonts w:ascii="Verdana" w:eastAsia="Times New Roman" w:hAnsi="Verdana" w:cs="Arial"/>
                <w:sz w:val="16"/>
                <w:szCs w:val="16"/>
              </w:rPr>
              <w:t xml:space="preserve"> publication the interested parties </w:t>
            </w:r>
            <w:r>
              <w:rPr>
                <w:rFonts w:ascii="Verdana" w:eastAsia="Times New Roman" w:hAnsi="Verdana" w:cs="Arial"/>
                <w:sz w:val="16"/>
                <w:szCs w:val="16"/>
              </w:rPr>
              <w:t>might present</w:t>
            </w:r>
            <w:r w:rsidRPr="008C48A8">
              <w:rPr>
                <w:rFonts w:ascii="Verdana" w:eastAsia="Times New Roman" w:hAnsi="Verdana" w:cs="Arial"/>
                <w:sz w:val="16"/>
                <w:szCs w:val="16"/>
              </w:rPr>
              <w:t xml:space="preserve"> their comments to the </w:t>
            </w:r>
            <w:r>
              <w:rPr>
                <w:rFonts w:ascii="Verdana" w:eastAsia="Times New Roman" w:hAnsi="Verdana" w:cs="Arial"/>
                <w:sz w:val="16"/>
                <w:szCs w:val="16"/>
              </w:rPr>
              <w:t>National Consultative Committee of Standardization</w:t>
            </w:r>
            <w:r w:rsidRPr="008C48A8">
              <w:rPr>
                <w:rFonts w:ascii="Verdana" w:eastAsia="Times New Roman" w:hAnsi="Verdana" w:cs="Arial"/>
                <w:sz w:val="16"/>
                <w:szCs w:val="16"/>
              </w:rPr>
              <w:t xml:space="preserve"> of </w:t>
            </w:r>
            <w:r>
              <w:rPr>
                <w:rFonts w:ascii="Verdana" w:eastAsia="Times New Roman" w:hAnsi="Verdana" w:cs="Arial"/>
                <w:sz w:val="16"/>
                <w:szCs w:val="16"/>
              </w:rPr>
              <w:t>Sanitary</w:t>
            </w:r>
            <w:r w:rsidRPr="008C48A8">
              <w:rPr>
                <w:rFonts w:ascii="Verdana" w:eastAsia="Times New Roman" w:hAnsi="Verdana" w:cs="Arial"/>
                <w:sz w:val="16"/>
                <w:szCs w:val="16"/>
              </w:rPr>
              <w:t xml:space="preserve"> Regulation and Development.</w:t>
            </w:r>
          </w:p>
          <w:p w:rsidR="008C48A8" w:rsidRPr="00D46B7A" w:rsidRDefault="008C48A8" w:rsidP="00D95EEF">
            <w:pPr>
              <w:spacing w:line="276" w:lineRule="auto"/>
              <w:jc w:val="both"/>
              <w:rPr>
                <w:rFonts w:ascii="Verdana" w:eastAsia="Times New Roman" w:hAnsi="Verdana" w:cs="Arial"/>
                <w:sz w:val="16"/>
                <w:szCs w:val="16"/>
              </w:rPr>
            </w:pPr>
          </w:p>
        </w:tc>
      </w:tr>
      <w:tr w:rsidR="00D46B7A" w:rsidRPr="008C48A8" w:rsidTr="008C48A8">
        <w:trPr>
          <w:trHeight w:val="1260"/>
        </w:trPr>
        <w:tc>
          <w:tcPr>
            <w:tcW w:w="4787" w:type="dxa"/>
            <w:tcBorders>
              <w:top w:val="nil"/>
              <w:left w:val="nil"/>
              <w:bottom w:val="nil"/>
              <w:right w:val="nil"/>
            </w:tcBorders>
          </w:tcPr>
          <w:p w:rsidR="00D46B7A" w:rsidRPr="00D46B7A" w:rsidRDefault="00D46B7A"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lastRenderedPageBreak/>
              <w:t xml:space="preserve">Que con fecha previa, fueron publicadas en el </w:t>
            </w:r>
            <w:r w:rsidR="00D95EEF" w:rsidRPr="00D95EEF">
              <w:rPr>
                <w:rFonts w:ascii="Verdana" w:eastAsia="Times New Roman" w:hAnsi="Verdana" w:cs="Arial"/>
                <w:b/>
                <w:bCs/>
                <w:sz w:val="16"/>
                <w:szCs w:val="16"/>
                <w:lang w:val="es-MX"/>
              </w:rPr>
              <w:t>Diario Oficial de la Federación</w:t>
            </w:r>
            <w:r w:rsidRPr="00D46B7A">
              <w:rPr>
                <w:rFonts w:ascii="Verdana" w:eastAsia="Times New Roman" w:hAnsi="Verdana" w:cs="Arial"/>
                <w:sz w:val="16"/>
                <w:szCs w:val="16"/>
                <w:lang w:val="es-MX"/>
              </w:rPr>
              <w:t xml:space="preserve"> las respuestas a los comentarios recibidos por el mencionado Comité, en términos del artículo 47 fracción III de la Ley Federal sobre Metrología y Normalización.</w:t>
            </w:r>
          </w:p>
        </w:tc>
        <w:tc>
          <w:tcPr>
            <w:tcW w:w="4789"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Arial"/>
                <w:sz w:val="16"/>
                <w:szCs w:val="16"/>
              </w:rPr>
            </w:pPr>
            <w:r w:rsidRPr="008C48A8">
              <w:rPr>
                <w:rFonts w:ascii="Verdana" w:eastAsia="Times New Roman" w:hAnsi="Verdana" w:cs="Arial"/>
                <w:sz w:val="16"/>
                <w:szCs w:val="16"/>
              </w:rPr>
              <w:t xml:space="preserve">That </w:t>
            </w:r>
            <w:r>
              <w:rPr>
                <w:rFonts w:ascii="Verdana" w:eastAsia="Times New Roman" w:hAnsi="Verdana" w:cs="Arial"/>
                <w:sz w:val="16"/>
                <w:szCs w:val="16"/>
              </w:rPr>
              <w:t xml:space="preserve">at </w:t>
            </w:r>
            <w:r w:rsidRPr="008C48A8">
              <w:rPr>
                <w:rFonts w:ascii="Verdana" w:eastAsia="Times New Roman" w:hAnsi="Verdana" w:cs="Arial"/>
                <w:sz w:val="16"/>
                <w:szCs w:val="16"/>
              </w:rPr>
              <w:t xml:space="preserve">an earlier date, the responses to those comments that were received by the </w:t>
            </w:r>
            <w:r>
              <w:rPr>
                <w:rFonts w:ascii="Verdana" w:eastAsia="Times New Roman" w:hAnsi="Verdana" w:cs="Arial"/>
                <w:sz w:val="16"/>
                <w:szCs w:val="16"/>
              </w:rPr>
              <w:t>afore</w:t>
            </w:r>
            <w:r w:rsidRPr="008C48A8">
              <w:rPr>
                <w:rFonts w:ascii="Verdana" w:eastAsia="Times New Roman" w:hAnsi="Verdana" w:cs="Arial"/>
                <w:sz w:val="16"/>
                <w:szCs w:val="16"/>
              </w:rPr>
              <w:t xml:space="preserve">mentioned Committee </w:t>
            </w:r>
            <w:r>
              <w:rPr>
                <w:rFonts w:ascii="Verdana" w:eastAsia="Times New Roman" w:hAnsi="Verdana" w:cs="Arial"/>
                <w:sz w:val="16"/>
                <w:szCs w:val="16"/>
              </w:rPr>
              <w:t>under</w:t>
            </w:r>
            <w:r w:rsidRPr="008C48A8">
              <w:rPr>
                <w:rFonts w:ascii="Verdana" w:eastAsia="Times New Roman" w:hAnsi="Verdana" w:cs="Arial"/>
                <w:sz w:val="16"/>
                <w:szCs w:val="16"/>
              </w:rPr>
              <w:t xml:space="preserve"> terms of Article 47 section lll of the Federal Law on Metrology and Standardization were published in the </w:t>
            </w:r>
            <w:r w:rsidR="00D95EEF" w:rsidRPr="00D95EEF">
              <w:rPr>
                <w:rFonts w:ascii="Verdana" w:eastAsia="Times New Roman" w:hAnsi="Verdana" w:cs="Arial"/>
                <w:b/>
                <w:bCs/>
                <w:sz w:val="16"/>
                <w:szCs w:val="16"/>
              </w:rPr>
              <w:t>Official Daily of the Federation</w:t>
            </w:r>
            <w:r>
              <w:rPr>
                <w:rFonts w:ascii="Verdana" w:eastAsia="Times New Roman" w:hAnsi="Verdana" w:cs="Arial"/>
                <w:sz w:val="16"/>
                <w:szCs w:val="16"/>
              </w:rPr>
              <w:t>.</w:t>
            </w:r>
          </w:p>
        </w:tc>
      </w:tr>
      <w:tr w:rsidR="00D46B7A" w:rsidRPr="008C48A8" w:rsidTr="00D95EEF">
        <w:trPr>
          <w:trHeight w:val="945"/>
        </w:trPr>
        <w:tc>
          <w:tcPr>
            <w:tcW w:w="4787" w:type="dxa"/>
            <w:tcBorders>
              <w:top w:val="nil"/>
              <w:left w:val="nil"/>
              <w:bottom w:val="nil"/>
              <w:right w:val="nil"/>
            </w:tcBorders>
          </w:tcPr>
          <w:p w:rsidR="00D46B7A" w:rsidRPr="00D46B7A" w:rsidRDefault="00D46B7A"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Que en atención a las anteriores consideraciones, contando con la aprobación del Comité Consultivo Nacional de Normalización de Regulación y Fomento Sanitario, se expide la siguiente:</w:t>
            </w:r>
          </w:p>
        </w:tc>
        <w:tc>
          <w:tcPr>
            <w:tcW w:w="4789" w:type="dxa"/>
            <w:tcBorders>
              <w:top w:val="nil"/>
              <w:left w:val="nil"/>
              <w:bottom w:val="nil"/>
              <w:right w:val="nil"/>
            </w:tcBorders>
          </w:tcPr>
          <w:p w:rsidR="00D46B7A" w:rsidRPr="00D46B7A" w:rsidRDefault="008C48A8" w:rsidP="00D95EEF">
            <w:pPr>
              <w:spacing w:line="276" w:lineRule="auto"/>
              <w:jc w:val="both"/>
              <w:rPr>
                <w:rFonts w:ascii="Verdana" w:eastAsia="Times New Roman" w:hAnsi="Verdana" w:cs="Arial"/>
                <w:sz w:val="16"/>
                <w:szCs w:val="16"/>
              </w:rPr>
            </w:pPr>
            <w:r w:rsidRPr="008C48A8">
              <w:rPr>
                <w:rFonts w:ascii="Verdana" w:eastAsia="Times New Roman" w:hAnsi="Verdana" w:cs="Arial"/>
                <w:sz w:val="16"/>
                <w:szCs w:val="16"/>
              </w:rPr>
              <w:t xml:space="preserve">That in accordance with the previous considerations, having the approval of the </w:t>
            </w:r>
            <w:r>
              <w:rPr>
                <w:rFonts w:ascii="Verdana" w:eastAsia="Times New Roman" w:hAnsi="Verdana" w:cs="Arial"/>
                <w:sz w:val="16"/>
                <w:szCs w:val="16"/>
              </w:rPr>
              <w:t>National Consultative Committee</w:t>
            </w:r>
            <w:r w:rsidRPr="008C48A8">
              <w:rPr>
                <w:rFonts w:ascii="Verdana" w:eastAsia="Times New Roman" w:hAnsi="Verdana" w:cs="Arial"/>
                <w:sz w:val="16"/>
                <w:szCs w:val="16"/>
              </w:rPr>
              <w:t xml:space="preserve"> for Standardization of </w:t>
            </w:r>
            <w:r>
              <w:rPr>
                <w:rFonts w:ascii="Verdana" w:eastAsia="Times New Roman" w:hAnsi="Verdana" w:cs="Arial"/>
                <w:sz w:val="16"/>
                <w:szCs w:val="16"/>
              </w:rPr>
              <w:t>Sanitary</w:t>
            </w:r>
            <w:r w:rsidRPr="008C48A8">
              <w:rPr>
                <w:rFonts w:ascii="Verdana" w:eastAsia="Times New Roman" w:hAnsi="Verdana" w:cs="Arial"/>
                <w:sz w:val="16"/>
                <w:szCs w:val="16"/>
              </w:rPr>
              <w:t xml:space="preserve"> Regulation and Development, the following is issued:</w:t>
            </w:r>
          </w:p>
        </w:tc>
      </w:tr>
      <w:tr w:rsidR="00D46B7A" w:rsidRPr="00D46B7A" w:rsidTr="00D95EEF">
        <w:trPr>
          <w:trHeight w:val="990"/>
        </w:trPr>
        <w:tc>
          <w:tcPr>
            <w:tcW w:w="4787" w:type="dxa"/>
            <w:tcBorders>
              <w:top w:val="nil"/>
              <w:left w:val="nil"/>
              <w:bottom w:val="nil"/>
              <w:right w:val="nil"/>
            </w:tcBorders>
          </w:tcPr>
          <w:p w:rsidR="00D46B7A" w:rsidRPr="00D46B7A" w:rsidRDefault="00D46B7A" w:rsidP="00D95EEF">
            <w:pPr>
              <w:spacing w:line="276" w:lineRule="auto"/>
              <w:jc w:val="both"/>
              <w:rPr>
                <w:rFonts w:ascii="Verdana" w:eastAsia="Times New Roman" w:hAnsi="Verdana" w:cs="Times New Roman"/>
                <w:b/>
                <w:bCs/>
                <w:sz w:val="16"/>
                <w:szCs w:val="16"/>
                <w:lang w:val="es-MX"/>
              </w:rPr>
            </w:pPr>
            <w:r w:rsidRPr="00D46B7A">
              <w:rPr>
                <w:rFonts w:ascii="Verdana" w:eastAsia="Times New Roman" w:hAnsi="Verdana" w:cs="Arial"/>
                <w:b/>
                <w:bCs/>
                <w:sz w:val="16"/>
                <w:szCs w:val="16"/>
                <w:lang w:val="es-MX"/>
              </w:rPr>
              <w:t>NORMA OFICIAL MEXICANA NOM-040-SSA1-1993, BIENES Y SERVICIOS. SAL YODADA Y SAL YODADA FLUORURADA. ESPECIFICACIONES SANITARIAS</w:t>
            </w:r>
          </w:p>
        </w:tc>
        <w:tc>
          <w:tcPr>
            <w:tcW w:w="4789" w:type="dxa"/>
            <w:tcBorders>
              <w:top w:val="nil"/>
              <w:left w:val="nil"/>
              <w:bottom w:val="nil"/>
              <w:right w:val="nil"/>
            </w:tcBorders>
          </w:tcPr>
          <w:p w:rsidR="00D46B7A" w:rsidRPr="00D46B7A" w:rsidRDefault="008C48A8" w:rsidP="00D95EEF">
            <w:pPr>
              <w:spacing w:line="276" w:lineRule="auto"/>
              <w:jc w:val="both"/>
              <w:rPr>
                <w:rFonts w:ascii="Verdana" w:eastAsia="Times New Roman" w:hAnsi="Verdana" w:cs="Arial"/>
                <w:b/>
                <w:bCs/>
                <w:sz w:val="16"/>
                <w:szCs w:val="16"/>
              </w:rPr>
            </w:pPr>
            <w:r w:rsidRPr="008C48A8">
              <w:rPr>
                <w:rFonts w:ascii="Verdana" w:eastAsia="Times New Roman" w:hAnsi="Verdana" w:cs="Arial"/>
                <w:b/>
                <w:bCs/>
                <w:sz w:val="16"/>
                <w:szCs w:val="16"/>
              </w:rPr>
              <w:t xml:space="preserve">OFFICIAL MEXICAN STANDARD NOM-040-SSA1-1993, PRODUCTS AND SERVICES. IODIZED SALT AND FLUORIDATED IODIZED SALT. SANITARY SPECIFICATIONS. </w:t>
            </w:r>
          </w:p>
        </w:tc>
      </w:tr>
      <w:tr w:rsidR="008C48A8" w:rsidRPr="00D46B7A" w:rsidTr="00D95EEF">
        <w:trPr>
          <w:trHeight w:val="459"/>
        </w:trPr>
        <w:tc>
          <w:tcPr>
            <w:tcW w:w="4787" w:type="dxa"/>
            <w:tcBorders>
              <w:top w:val="nil"/>
              <w:left w:val="nil"/>
              <w:bottom w:val="nil"/>
              <w:right w:val="nil"/>
            </w:tcBorders>
          </w:tcPr>
          <w:p w:rsidR="008C48A8" w:rsidRPr="00D46B7A" w:rsidRDefault="008C48A8" w:rsidP="00D95EEF">
            <w:pPr>
              <w:spacing w:line="276" w:lineRule="auto"/>
              <w:jc w:val="center"/>
              <w:rPr>
                <w:rFonts w:ascii="Verdana" w:eastAsia="Times New Roman" w:hAnsi="Verdana" w:cs="Times New Roman"/>
                <w:b/>
                <w:bCs/>
                <w:sz w:val="16"/>
                <w:szCs w:val="16"/>
                <w:lang w:val="es-MX"/>
              </w:rPr>
            </w:pPr>
            <w:r w:rsidRPr="00D46B7A">
              <w:rPr>
                <w:rFonts w:ascii="Verdana" w:eastAsia="Times New Roman" w:hAnsi="Verdana" w:cs="Arial"/>
                <w:b/>
                <w:bCs/>
                <w:sz w:val="16"/>
                <w:szCs w:val="16"/>
                <w:lang w:val="es-MX"/>
              </w:rPr>
              <w:t>PREFACIO</w:t>
            </w:r>
          </w:p>
        </w:tc>
        <w:tc>
          <w:tcPr>
            <w:tcW w:w="4789" w:type="dxa"/>
            <w:tcBorders>
              <w:top w:val="nil"/>
              <w:left w:val="nil"/>
              <w:bottom w:val="nil"/>
              <w:right w:val="nil"/>
            </w:tcBorders>
          </w:tcPr>
          <w:p w:rsidR="008C48A8" w:rsidRPr="0046297A" w:rsidRDefault="008C48A8" w:rsidP="00D95EEF">
            <w:pPr>
              <w:pStyle w:val="ANOTACION"/>
              <w:spacing w:before="0" w:after="0" w:line="276" w:lineRule="auto"/>
              <w:rPr>
                <w:rFonts w:ascii="Verdana" w:hAnsi="Verdana" w:cs="Times New Roman"/>
                <w:sz w:val="16"/>
                <w:szCs w:val="16"/>
                <w:lang w:val="en-US"/>
              </w:rPr>
            </w:pPr>
            <w:r w:rsidRPr="0046297A">
              <w:rPr>
                <w:rFonts w:ascii="Verdana" w:hAnsi="Verdana" w:cs="Times New Roman"/>
                <w:sz w:val="16"/>
                <w:szCs w:val="16"/>
                <w:lang w:val="en-US"/>
              </w:rPr>
              <w:t>PREFACE</w:t>
            </w:r>
          </w:p>
        </w:tc>
      </w:tr>
      <w:tr w:rsidR="008C48A8" w:rsidRPr="008C48A8"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En la elaboración de la presente Norma Oficial Mexicana participaron los siguientes organismos e Instituciones:</w:t>
            </w:r>
          </w:p>
        </w:tc>
        <w:tc>
          <w:tcPr>
            <w:tcW w:w="4789" w:type="dxa"/>
            <w:tcBorders>
              <w:top w:val="nil"/>
              <w:left w:val="nil"/>
              <w:bottom w:val="nil"/>
              <w:right w:val="nil"/>
            </w:tcBorders>
          </w:tcPr>
          <w:p w:rsidR="008C48A8" w:rsidRPr="0046297A" w:rsidRDefault="008C48A8" w:rsidP="00D95EEF">
            <w:pPr>
              <w:pStyle w:val="texto"/>
              <w:spacing w:after="0" w:line="276" w:lineRule="auto"/>
              <w:ind w:firstLine="0"/>
              <w:rPr>
                <w:rFonts w:ascii="Verdana" w:hAnsi="Verdana"/>
                <w:sz w:val="16"/>
                <w:szCs w:val="16"/>
                <w:lang w:val="en-US"/>
              </w:rPr>
            </w:pPr>
            <w:r w:rsidRPr="0046297A">
              <w:rPr>
                <w:rFonts w:ascii="Verdana" w:hAnsi="Verdana"/>
                <w:sz w:val="16"/>
                <w:szCs w:val="16"/>
                <w:lang w:val="en-US"/>
              </w:rPr>
              <w:t>In the preparation of this standard the following Organizations and institutions were involved:</w:t>
            </w:r>
          </w:p>
        </w:tc>
      </w:tr>
      <w:tr w:rsidR="008C48A8" w:rsidRPr="00D46B7A"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SECRETARIA DE SALUD</w:t>
            </w:r>
          </w:p>
        </w:tc>
        <w:tc>
          <w:tcPr>
            <w:tcW w:w="4789" w:type="dxa"/>
            <w:tcBorders>
              <w:top w:val="nil"/>
              <w:left w:val="nil"/>
              <w:bottom w:val="nil"/>
              <w:right w:val="nil"/>
            </w:tcBorders>
          </w:tcPr>
          <w:p w:rsidR="008C48A8" w:rsidRPr="008C48A8" w:rsidRDefault="008C48A8" w:rsidP="00D95EEF">
            <w:pPr>
              <w:pStyle w:val="texto"/>
              <w:spacing w:after="0" w:line="276" w:lineRule="auto"/>
              <w:ind w:firstLine="0"/>
              <w:jc w:val="left"/>
              <w:rPr>
                <w:rFonts w:ascii="Verdana" w:hAnsi="Verdana"/>
                <w:b/>
                <w:bCs/>
                <w:sz w:val="16"/>
                <w:szCs w:val="16"/>
                <w:lang w:val="en-US"/>
              </w:rPr>
            </w:pPr>
            <w:r w:rsidRPr="008C48A8">
              <w:rPr>
                <w:rFonts w:ascii="Verdana" w:hAnsi="Verdana"/>
                <w:b/>
                <w:bCs/>
                <w:sz w:val="16"/>
                <w:szCs w:val="16"/>
                <w:lang w:val="en-US"/>
              </w:rPr>
              <w:t>SECRETARY OF HEALTH</w:t>
            </w:r>
          </w:p>
        </w:tc>
      </w:tr>
      <w:tr w:rsidR="008C48A8" w:rsidRPr="008C48A8"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Comisión Federal para la Protección contra Riesgos Sanitarios</w:t>
            </w:r>
          </w:p>
        </w:tc>
        <w:tc>
          <w:tcPr>
            <w:tcW w:w="4789" w:type="dxa"/>
            <w:tcBorders>
              <w:top w:val="nil"/>
              <w:left w:val="nil"/>
              <w:bottom w:val="nil"/>
              <w:right w:val="nil"/>
            </w:tcBorders>
          </w:tcPr>
          <w:p w:rsidR="008C48A8" w:rsidRPr="0046297A" w:rsidRDefault="008C48A8" w:rsidP="00D95EEF">
            <w:pPr>
              <w:pStyle w:val="texto"/>
              <w:spacing w:after="0" w:line="276" w:lineRule="auto"/>
              <w:ind w:firstLine="0"/>
              <w:jc w:val="left"/>
              <w:rPr>
                <w:rFonts w:ascii="Verdana" w:hAnsi="Verdana"/>
                <w:sz w:val="16"/>
                <w:szCs w:val="16"/>
                <w:lang w:val="en-US"/>
              </w:rPr>
            </w:pPr>
            <w:r w:rsidRPr="0046297A">
              <w:rPr>
                <w:rFonts w:ascii="Verdana" w:hAnsi="Verdana"/>
                <w:sz w:val="16"/>
                <w:szCs w:val="16"/>
                <w:lang w:val="en-US"/>
              </w:rPr>
              <w:t xml:space="preserve">Federal Commission For The Protection Against Sanitary Hazards </w:t>
            </w:r>
          </w:p>
        </w:tc>
      </w:tr>
      <w:tr w:rsidR="008C48A8" w:rsidRPr="008C48A8"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Dirección General de Control Sanitario de Productos y Servicios</w:t>
            </w:r>
          </w:p>
        </w:tc>
        <w:tc>
          <w:tcPr>
            <w:tcW w:w="4789" w:type="dxa"/>
            <w:tcBorders>
              <w:top w:val="nil"/>
              <w:left w:val="nil"/>
              <w:bottom w:val="nil"/>
              <w:right w:val="nil"/>
            </w:tcBorders>
          </w:tcPr>
          <w:p w:rsidR="008C48A8" w:rsidRPr="0046297A" w:rsidRDefault="008C48A8" w:rsidP="00D95EEF">
            <w:pPr>
              <w:pStyle w:val="texto"/>
              <w:spacing w:after="0" w:line="276" w:lineRule="auto"/>
              <w:ind w:firstLine="0"/>
              <w:jc w:val="left"/>
              <w:rPr>
                <w:rFonts w:ascii="Verdana" w:hAnsi="Verdana"/>
                <w:sz w:val="16"/>
                <w:szCs w:val="16"/>
                <w:lang w:val="en-US"/>
              </w:rPr>
            </w:pPr>
            <w:r w:rsidRPr="0046297A">
              <w:rPr>
                <w:rFonts w:ascii="Verdana" w:hAnsi="Verdana"/>
                <w:sz w:val="16"/>
                <w:szCs w:val="16"/>
                <w:lang w:val="en-US"/>
              </w:rPr>
              <w:t xml:space="preserve">General Directorate for Sanitary Control of Products </w:t>
            </w:r>
            <w:r>
              <w:rPr>
                <w:rFonts w:ascii="Verdana" w:hAnsi="Verdana"/>
                <w:sz w:val="16"/>
                <w:szCs w:val="16"/>
                <w:lang w:val="en-US"/>
              </w:rPr>
              <w:t>and Services</w:t>
            </w:r>
          </w:p>
        </w:tc>
      </w:tr>
      <w:tr w:rsidR="008C48A8" w:rsidRPr="00F63E75"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Dirección General de Promoción de la Salud</w:t>
            </w:r>
          </w:p>
        </w:tc>
        <w:tc>
          <w:tcPr>
            <w:tcW w:w="4789" w:type="dxa"/>
            <w:tcBorders>
              <w:top w:val="nil"/>
              <w:left w:val="nil"/>
              <w:bottom w:val="nil"/>
              <w:right w:val="nil"/>
            </w:tcBorders>
          </w:tcPr>
          <w:p w:rsidR="008C48A8" w:rsidRPr="00F63E75" w:rsidRDefault="008B7456" w:rsidP="00D95EEF">
            <w:pPr>
              <w:pStyle w:val="texto"/>
              <w:spacing w:after="0" w:line="276" w:lineRule="auto"/>
              <w:ind w:firstLine="0"/>
              <w:jc w:val="left"/>
              <w:rPr>
                <w:rFonts w:ascii="Verdana" w:hAnsi="Verdana"/>
                <w:sz w:val="16"/>
                <w:szCs w:val="16"/>
                <w:lang w:val="en-US"/>
              </w:rPr>
            </w:pPr>
            <w:r w:rsidRPr="00F63E75">
              <w:rPr>
                <w:rFonts w:ascii="Verdana" w:hAnsi="Verdana"/>
                <w:sz w:val="16"/>
                <w:szCs w:val="16"/>
                <w:lang w:val="en-US"/>
              </w:rPr>
              <w:t>General Office of Promotion</w:t>
            </w:r>
            <w:r w:rsidR="00F63E75" w:rsidRPr="00F63E75">
              <w:rPr>
                <w:rFonts w:ascii="Verdana" w:hAnsi="Verdana"/>
                <w:sz w:val="16"/>
                <w:szCs w:val="16"/>
                <w:lang w:val="en-US"/>
              </w:rPr>
              <w:t xml:space="preserve"> of Health</w:t>
            </w:r>
          </w:p>
        </w:tc>
      </w:tr>
      <w:tr w:rsidR="008C48A8" w:rsidRPr="00F63E75"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Centro Nacional de Vigilancia Epidemiológica</w:t>
            </w:r>
          </w:p>
        </w:tc>
        <w:tc>
          <w:tcPr>
            <w:tcW w:w="4789" w:type="dxa"/>
            <w:tcBorders>
              <w:top w:val="nil"/>
              <w:left w:val="nil"/>
              <w:bottom w:val="nil"/>
              <w:right w:val="nil"/>
            </w:tcBorders>
          </w:tcPr>
          <w:p w:rsidR="008C48A8" w:rsidRPr="0046297A" w:rsidRDefault="00F63E75" w:rsidP="00D95EEF">
            <w:pPr>
              <w:pStyle w:val="texto"/>
              <w:spacing w:after="0" w:line="276" w:lineRule="auto"/>
              <w:ind w:firstLine="0"/>
              <w:jc w:val="left"/>
              <w:rPr>
                <w:rFonts w:ascii="Verdana" w:hAnsi="Verdana"/>
                <w:sz w:val="16"/>
                <w:szCs w:val="16"/>
                <w:lang w:val="en-US"/>
              </w:rPr>
            </w:pPr>
            <w:r>
              <w:rPr>
                <w:rFonts w:ascii="Verdana" w:hAnsi="Verdana"/>
                <w:sz w:val="16"/>
                <w:szCs w:val="16"/>
                <w:lang w:val="en-US"/>
              </w:rPr>
              <w:t>National Center of Epidemiological Oversight</w:t>
            </w:r>
          </w:p>
        </w:tc>
      </w:tr>
      <w:tr w:rsidR="008C48A8" w:rsidRPr="008C48A8"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Dirección de Investigación y Fortalecimiento Epidemiológico</w:t>
            </w:r>
          </w:p>
        </w:tc>
        <w:tc>
          <w:tcPr>
            <w:tcW w:w="4789" w:type="dxa"/>
            <w:tcBorders>
              <w:top w:val="nil"/>
              <w:left w:val="nil"/>
              <w:bottom w:val="nil"/>
              <w:right w:val="nil"/>
            </w:tcBorders>
          </w:tcPr>
          <w:p w:rsidR="008C48A8" w:rsidRPr="0046297A" w:rsidRDefault="00F63E75" w:rsidP="00D95EEF">
            <w:pPr>
              <w:pStyle w:val="texto"/>
              <w:spacing w:after="0" w:line="276" w:lineRule="auto"/>
              <w:ind w:firstLine="0"/>
              <w:jc w:val="left"/>
              <w:rPr>
                <w:rFonts w:ascii="Verdana" w:hAnsi="Verdana"/>
                <w:sz w:val="16"/>
                <w:szCs w:val="16"/>
                <w:lang w:val="en-US"/>
              </w:rPr>
            </w:pPr>
            <w:r>
              <w:rPr>
                <w:rFonts w:ascii="Verdana" w:hAnsi="Verdana"/>
                <w:sz w:val="16"/>
                <w:szCs w:val="16"/>
                <w:lang w:val="en-US"/>
              </w:rPr>
              <w:t>Office of Research and Epidemiological Reinforcement</w:t>
            </w:r>
          </w:p>
        </w:tc>
      </w:tr>
      <w:tr w:rsidR="008C48A8" w:rsidRPr="00F63E75"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Dirección Técnica de Salud Bucal</w:t>
            </w:r>
          </w:p>
        </w:tc>
        <w:tc>
          <w:tcPr>
            <w:tcW w:w="4789" w:type="dxa"/>
            <w:tcBorders>
              <w:top w:val="nil"/>
              <w:left w:val="nil"/>
              <w:bottom w:val="nil"/>
              <w:right w:val="nil"/>
            </w:tcBorders>
          </w:tcPr>
          <w:p w:rsidR="008C48A8" w:rsidRPr="00F63E75" w:rsidRDefault="00F63E75" w:rsidP="00D95EEF">
            <w:pPr>
              <w:pStyle w:val="texto"/>
              <w:spacing w:after="0" w:line="276" w:lineRule="auto"/>
              <w:ind w:firstLine="0"/>
              <w:jc w:val="left"/>
              <w:rPr>
                <w:rFonts w:ascii="Verdana" w:hAnsi="Verdana"/>
                <w:sz w:val="16"/>
                <w:szCs w:val="16"/>
                <w:lang w:val="en-US"/>
              </w:rPr>
            </w:pPr>
            <w:r w:rsidRPr="00F63E75">
              <w:rPr>
                <w:rFonts w:ascii="Verdana" w:hAnsi="Verdana"/>
                <w:sz w:val="16"/>
                <w:szCs w:val="16"/>
                <w:lang w:val="en-US"/>
              </w:rPr>
              <w:t>Technical Office of Oral Health</w:t>
            </w:r>
          </w:p>
        </w:tc>
      </w:tr>
      <w:tr w:rsidR="008C48A8" w:rsidRPr="008C48A8"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Laboratorio Nacional de Salud Pública</w:t>
            </w:r>
          </w:p>
        </w:tc>
        <w:tc>
          <w:tcPr>
            <w:tcW w:w="4789" w:type="dxa"/>
            <w:tcBorders>
              <w:top w:val="nil"/>
              <w:left w:val="nil"/>
              <w:bottom w:val="nil"/>
              <w:right w:val="nil"/>
            </w:tcBorders>
          </w:tcPr>
          <w:p w:rsidR="008C48A8" w:rsidRPr="008C48A8" w:rsidRDefault="008C48A8" w:rsidP="00D95EEF">
            <w:pPr>
              <w:pStyle w:val="texto"/>
              <w:spacing w:after="0" w:line="276" w:lineRule="auto"/>
              <w:ind w:firstLine="0"/>
              <w:jc w:val="left"/>
              <w:rPr>
                <w:rFonts w:ascii="Verdana" w:hAnsi="Verdana"/>
                <w:sz w:val="16"/>
                <w:szCs w:val="16"/>
                <w:lang w:val="en-US"/>
              </w:rPr>
            </w:pPr>
            <w:r w:rsidRPr="0046297A">
              <w:rPr>
                <w:rFonts w:ascii="Verdana" w:hAnsi="Verdana"/>
                <w:sz w:val="16"/>
                <w:szCs w:val="16"/>
                <w:lang w:val="en-US"/>
              </w:rPr>
              <w:t xml:space="preserve">National Laboratory for Public Health </w:t>
            </w:r>
          </w:p>
        </w:tc>
      </w:tr>
      <w:tr w:rsidR="008C48A8" w:rsidRPr="00F63E75"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Instituto de Investigación de Ciencias Médicas y Nutrición Salvador Zubirán</w:t>
            </w:r>
          </w:p>
        </w:tc>
        <w:tc>
          <w:tcPr>
            <w:tcW w:w="4789" w:type="dxa"/>
            <w:tcBorders>
              <w:top w:val="nil"/>
              <w:left w:val="nil"/>
              <w:bottom w:val="nil"/>
              <w:right w:val="nil"/>
            </w:tcBorders>
          </w:tcPr>
          <w:p w:rsidR="008C48A8" w:rsidRPr="00F63E75" w:rsidRDefault="00F63E75" w:rsidP="00D95EEF">
            <w:pPr>
              <w:pStyle w:val="texto"/>
              <w:spacing w:after="0" w:line="276" w:lineRule="auto"/>
              <w:ind w:firstLine="0"/>
              <w:jc w:val="left"/>
              <w:rPr>
                <w:rFonts w:ascii="Verdana" w:hAnsi="Verdana"/>
                <w:sz w:val="16"/>
                <w:szCs w:val="16"/>
                <w:lang w:val="en-US"/>
              </w:rPr>
            </w:pPr>
            <w:r w:rsidRPr="00F63E75">
              <w:rPr>
                <w:rFonts w:ascii="Verdana" w:hAnsi="Verdana"/>
                <w:sz w:val="16"/>
                <w:szCs w:val="16"/>
                <w:lang w:val="en-US"/>
              </w:rPr>
              <w:t>Institute of Research of Medical Sciences and Nutrition Salvador Zubir</w:t>
            </w:r>
            <w:r>
              <w:rPr>
                <w:rFonts w:ascii="Verdana" w:hAnsi="Verdana"/>
                <w:sz w:val="16"/>
                <w:szCs w:val="16"/>
                <w:lang w:val="en-US"/>
              </w:rPr>
              <w:t>án</w:t>
            </w:r>
          </w:p>
        </w:tc>
      </w:tr>
      <w:tr w:rsidR="008C48A8" w:rsidRPr="00D46B7A"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SECRETARIA DE ECONOMIA</w:t>
            </w:r>
          </w:p>
        </w:tc>
        <w:tc>
          <w:tcPr>
            <w:tcW w:w="4789" w:type="dxa"/>
            <w:tcBorders>
              <w:top w:val="nil"/>
              <w:left w:val="nil"/>
              <w:bottom w:val="nil"/>
              <w:right w:val="nil"/>
            </w:tcBorders>
          </w:tcPr>
          <w:p w:rsidR="008C48A8" w:rsidRPr="00F63E75" w:rsidRDefault="00F63E75" w:rsidP="00D95EEF">
            <w:pPr>
              <w:pStyle w:val="texto"/>
              <w:spacing w:after="0" w:line="276" w:lineRule="auto"/>
              <w:ind w:firstLine="0"/>
              <w:jc w:val="left"/>
              <w:rPr>
                <w:rFonts w:ascii="Verdana" w:hAnsi="Verdana"/>
                <w:b/>
                <w:bCs/>
                <w:sz w:val="16"/>
                <w:szCs w:val="16"/>
                <w:lang w:val="es-MX"/>
              </w:rPr>
            </w:pPr>
            <w:r>
              <w:rPr>
                <w:rFonts w:ascii="Verdana" w:hAnsi="Verdana"/>
                <w:b/>
                <w:bCs/>
                <w:sz w:val="16"/>
                <w:szCs w:val="16"/>
                <w:lang w:val="es-MX"/>
              </w:rPr>
              <w:t>SECRETARY OF ECONOMY</w:t>
            </w:r>
          </w:p>
        </w:tc>
      </w:tr>
      <w:tr w:rsidR="008C48A8" w:rsidRPr="008C48A8"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Dirección General de Política de Comercio Interior y Abasto</w:t>
            </w:r>
          </w:p>
        </w:tc>
        <w:tc>
          <w:tcPr>
            <w:tcW w:w="4789" w:type="dxa"/>
            <w:tcBorders>
              <w:top w:val="nil"/>
              <w:left w:val="nil"/>
              <w:bottom w:val="nil"/>
              <w:right w:val="nil"/>
            </w:tcBorders>
          </w:tcPr>
          <w:p w:rsidR="008C48A8" w:rsidRPr="0046297A" w:rsidRDefault="00F63E75" w:rsidP="00D95EEF">
            <w:pPr>
              <w:pStyle w:val="texto"/>
              <w:spacing w:after="0" w:line="276" w:lineRule="auto"/>
              <w:ind w:firstLine="0"/>
              <w:jc w:val="left"/>
              <w:rPr>
                <w:rFonts w:ascii="Verdana" w:hAnsi="Verdana"/>
                <w:sz w:val="16"/>
                <w:szCs w:val="16"/>
                <w:lang w:val="en-US"/>
              </w:rPr>
            </w:pPr>
            <w:r>
              <w:rPr>
                <w:rFonts w:ascii="Verdana" w:hAnsi="Verdana"/>
                <w:sz w:val="16"/>
                <w:szCs w:val="16"/>
                <w:lang w:val="en-US"/>
              </w:rPr>
              <w:t>General Office of Policy of Internal Commerce and Supply</w:t>
            </w:r>
          </w:p>
        </w:tc>
      </w:tr>
      <w:tr w:rsidR="008C48A8" w:rsidRPr="00F63E75"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UNIVERSIDAD NACIONAL AUTONOMA DE MEXICO</w:t>
            </w:r>
          </w:p>
        </w:tc>
        <w:tc>
          <w:tcPr>
            <w:tcW w:w="4789" w:type="dxa"/>
            <w:tcBorders>
              <w:top w:val="nil"/>
              <w:left w:val="nil"/>
              <w:bottom w:val="nil"/>
              <w:right w:val="nil"/>
            </w:tcBorders>
          </w:tcPr>
          <w:p w:rsidR="008C48A8" w:rsidRPr="00F63E75" w:rsidRDefault="00F63E75" w:rsidP="00D95EEF">
            <w:pPr>
              <w:pStyle w:val="texto"/>
              <w:spacing w:after="0" w:line="276" w:lineRule="auto"/>
              <w:ind w:firstLine="0"/>
              <w:jc w:val="left"/>
              <w:rPr>
                <w:rFonts w:ascii="Verdana" w:hAnsi="Verdana"/>
                <w:b/>
                <w:bCs/>
                <w:sz w:val="16"/>
                <w:szCs w:val="16"/>
                <w:lang w:val="en-US"/>
              </w:rPr>
            </w:pPr>
            <w:r w:rsidRPr="00F63E75">
              <w:rPr>
                <w:rFonts w:ascii="Verdana" w:hAnsi="Verdana"/>
                <w:b/>
                <w:bCs/>
                <w:sz w:val="16"/>
                <w:szCs w:val="16"/>
                <w:lang w:val="en-US"/>
              </w:rPr>
              <w:t>NATIONAL AUTONOMOUS UNIVERSITY OF MEXICO</w:t>
            </w:r>
          </w:p>
        </w:tc>
      </w:tr>
      <w:tr w:rsidR="008C48A8" w:rsidRPr="00F63E75"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Facultad de Estudios Superiores de Zaragoza</w:t>
            </w:r>
          </w:p>
        </w:tc>
        <w:tc>
          <w:tcPr>
            <w:tcW w:w="4789" w:type="dxa"/>
            <w:tcBorders>
              <w:top w:val="nil"/>
              <w:left w:val="nil"/>
              <w:bottom w:val="nil"/>
              <w:right w:val="nil"/>
            </w:tcBorders>
          </w:tcPr>
          <w:p w:rsidR="008C48A8" w:rsidRPr="00F63E75" w:rsidRDefault="00F63E75" w:rsidP="00D95EEF">
            <w:pPr>
              <w:pStyle w:val="texto"/>
              <w:spacing w:after="0" w:line="276" w:lineRule="auto"/>
              <w:ind w:firstLine="0"/>
              <w:jc w:val="left"/>
              <w:rPr>
                <w:rFonts w:ascii="Verdana" w:hAnsi="Verdana"/>
                <w:sz w:val="16"/>
                <w:szCs w:val="16"/>
                <w:lang w:val="en-US"/>
              </w:rPr>
            </w:pPr>
            <w:r w:rsidRPr="00F63E75">
              <w:rPr>
                <w:rFonts w:ascii="Verdana" w:hAnsi="Verdana"/>
                <w:sz w:val="16"/>
                <w:szCs w:val="16"/>
                <w:lang w:val="en-US"/>
              </w:rPr>
              <w:t>Faculty of Higher Studies of Zaragoza</w:t>
            </w:r>
          </w:p>
        </w:tc>
      </w:tr>
      <w:tr w:rsidR="008C48A8" w:rsidRPr="00D46B7A"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INSTITUTO POLITECNICO NACIONAL</w:t>
            </w:r>
          </w:p>
        </w:tc>
        <w:tc>
          <w:tcPr>
            <w:tcW w:w="4789" w:type="dxa"/>
            <w:tcBorders>
              <w:top w:val="nil"/>
              <w:left w:val="nil"/>
              <w:bottom w:val="nil"/>
              <w:right w:val="nil"/>
            </w:tcBorders>
          </w:tcPr>
          <w:p w:rsidR="008C48A8" w:rsidRPr="00F63E75" w:rsidRDefault="00F63E75" w:rsidP="00D95EEF">
            <w:pPr>
              <w:pStyle w:val="texto"/>
              <w:spacing w:after="0" w:line="276" w:lineRule="auto"/>
              <w:ind w:firstLine="0"/>
              <w:jc w:val="left"/>
              <w:rPr>
                <w:rFonts w:ascii="Verdana" w:hAnsi="Verdana"/>
                <w:b/>
                <w:bCs/>
                <w:sz w:val="16"/>
                <w:szCs w:val="16"/>
                <w:lang w:val="es-MX"/>
              </w:rPr>
            </w:pPr>
            <w:r>
              <w:rPr>
                <w:rFonts w:ascii="Verdana" w:hAnsi="Verdana"/>
                <w:b/>
                <w:bCs/>
                <w:sz w:val="16"/>
                <w:szCs w:val="16"/>
                <w:lang w:val="es-MX"/>
              </w:rPr>
              <w:t>NATIONAL POLYTECHNICAL INSTITUTE</w:t>
            </w:r>
          </w:p>
        </w:tc>
      </w:tr>
      <w:tr w:rsidR="008C48A8" w:rsidRPr="00F63E75"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Escuela Nacional de Ciencias Biológicas</w:t>
            </w:r>
          </w:p>
        </w:tc>
        <w:tc>
          <w:tcPr>
            <w:tcW w:w="4789" w:type="dxa"/>
            <w:tcBorders>
              <w:top w:val="nil"/>
              <w:left w:val="nil"/>
              <w:bottom w:val="nil"/>
              <w:right w:val="nil"/>
            </w:tcBorders>
          </w:tcPr>
          <w:p w:rsidR="008C48A8" w:rsidRPr="00F63E75" w:rsidRDefault="00F63E75" w:rsidP="00D95EEF">
            <w:pPr>
              <w:pStyle w:val="texto"/>
              <w:spacing w:after="0" w:line="276" w:lineRule="auto"/>
              <w:ind w:firstLine="0"/>
              <w:jc w:val="left"/>
              <w:rPr>
                <w:rFonts w:ascii="Verdana" w:hAnsi="Verdana"/>
                <w:sz w:val="16"/>
                <w:szCs w:val="16"/>
                <w:lang w:val="en-US"/>
              </w:rPr>
            </w:pPr>
            <w:r w:rsidRPr="00F63E75">
              <w:rPr>
                <w:rFonts w:ascii="Verdana" w:hAnsi="Verdana"/>
                <w:sz w:val="16"/>
                <w:szCs w:val="16"/>
                <w:lang w:val="en-US"/>
              </w:rPr>
              <w:t>National School of Biological Sciences</w:t>
            </w:r>
          </w:p>
        </w:tc>
      </w:tr>
      <w:tr w:rsidR="008C48A8" w:rsidRPr="00F63E75"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Unidad Profesional Interdisciplinaria de Biotecnología</w:t>
            </w:r>
          </w:p>
        </w:tc>
        <w:tc>
          <w:tcPr>
            <w:tcW w:w="4789" w:type="dxa"/>
            <w:tcBorders>
              <w:top w:val="nil"/>
              <w:left w:val="nil"/>
              <w:bottom w:val="nil"/>
              <w:right w:val="nil"/>
            </w:tcBorders>
          </w:tcPr>
          <w:p w:rsidR="008C48A8" w:rsidRPr="00F63E75" w:rsidRDefault="00F63E75" w:rsidP="00D95EEF">
            <w:pPr>
              <w:pStyle w:val="texto"/>
              <w:spacing w:after="0" w:line="276" w:lineRule="auto"/>
              <w:ind w:firstLine="0"/>
              <w:jc w:val="left"/>
              <w:rPr>
                <w:rFonts w:ascii="Verdana" w:hAnsi="Verdana"/>
                <w:sz w:val="16"/>
                <w:szCs w:val="16"/>
                <w:lang w:val="en-US"/>
              </w:rPr>
            </w:pPr>
            <w:r w:rsidRPr="00F63E75">
              <w:rPr>
                <w:rFonts w:ascii="Verdana" w:hAnsi="Verdana"/>
                <w:sz w:val="16"/>
                <w:szCs w:val="16"/>
                <w:lang w:val="en-US"/>
              </w:rPr>
              <w:t>Interdisciplinary Professiona</w:t>
            </w:r>
            <w:r>
              <w:rPr>
                <w:rFonts w:ascii="Verdana" w:hAnsi="Verdana"/>
                <w:sz w:val="16"/>
                <w:szCs w:val="16"/>
                <w:lang w:val="en-US"/>
              </w:rPr>
              <w:t>l</w:t>
            </w:r>
            <w:r w:rsidRPr="00F63E75">
              <w:rPr>
                <w:rFonts w:ascii="Verdana" w:hAnsi="Verdana"/>
                <w:sz w:val="16"/>
                <w:szCs w:val="16"/>
                <w:lang w:val="en-US"/>
              </w:rPr>
              <w:t xml:space="preserve"> Unit of Biotechnology</w:t>
            </w:r>
          </w:p>
        </w:tc>
      </w:tr>
      <w:tr w:rsidR="008C48A8" w:rsidRPr="00F63E75"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CAMARA NACIONAL DE LA INDUSTRIA DE LA TRANSFORMACION</w:t>
            </w:r>
          </w:p>
        </w:tc>
        <w:tc>
          <w:tcPr>
            <w:tcW w:w="4789" w:type="dxa"/>
            <w:tcBorders>
              <w:top w:val="nil"/>
              <w:left w:val="nil"/>
              <w:bottom w:val="nil"/>
              <w:right w:val="nil"/>
            </w:tcBorders>
          </w:tcPr>
          <w:p w:rsidR="008C48A8" w:rsidRPr="00F63E75" w:rsidRDefault="00F63E75" w:rsidP="00D95EEF">
            <w:pPr>
              <w:pStyle w:val="texto"/>
              <w:spacing w:after="0" w:line="276" w:lineRule="auto"/>
              <w:ind w:firstLine="0"/>
              <w:jc w:val="left"/>
              <w:rPr>
                <w:rFonts w:ascii="Verdana" w:hAnsi="Verdana"/>
                <w:b/>
                <w:bCs/>
                <w:sz w:val="16"/>
                <w:szCs w:val="16"/>
                <w:lang w:val="en-US"/>
              </w:rPr>
            </w:pPr>
            <w:r w:rsidRPr="00F63E75">
              <w:rPr>
                <w:rFonts w:ascii="Verdana" w:hAnsi="Verdana"/>
                <w:b/>
                <w:bCs/>
                <w:sz w:val="16"/>
                <w:szCs w:val="16"/>
                <w:lang w:val="en-US"/>
              </w:rPr>
              <w:t>NATIONAL CHAMBER OF THE MANUFACTURING INDUSTRY</w:t>
            </w:r>
          </w:p>
        </w:tc>
      </w:tr>
      <w:tr w:rsidR="008C48A8" w:rsidRPr="00F63E75" w:rsidTr="008C48A8">
        <w:tc>
          <w:tcPr>
            <w:tcW w:w="4787" w:type="dxa"/>
            <w:tcBorders>
              <w:top w:val="nil"/>
              <w:left w:val="nil"/>
              <w:bottom w:val="nil"/>
              <w:right w:val="nil"/>
            </w:tcBorders>
          </w:tcPr>
          <w:p w:rsidR="008C48A8" w:rsidRPr="00D46B7A" w:rsidRDefault="008C48A8"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ASOCIACION MEXICANA DE LA INDUSTRIA SALINERA, A.C.</w:t>
            </w:r>
          </w:p>
        </w:tc>
        <w:tc>
          <w:tcPr>
            <w:tcW w:w="4789" w:type="dxa"/>
            <w:tcBorders>
              <w:top w:val="nil"/>
              <w:left w:val="nil"/>
              <w:bottom w:val="nil"/>
              <w:right w:val="nil"/>
            </w:tcBorders>
          </w:tcPr>
          <w:p w:rsidR="008C48A8" w:rsidRPr="00F63E75" w:rsidRDefault="00F63E75" w:rsidP="00D95EEF">
            <w:pPr>
              <w:pStyle w:val="texto"/>
              <w:spacing w:after="0" w:line="276" w:lineRule="auto"/>
              <w:ind w:firstLine="0"/>
              <w:jc w:val="left"/>
              <w:rPr>
                <w:rFonts w:ascii="Verdana" w:hAnsi="Verdana"/>
                <w:b/>
                <w:bCs/>
                <w:sz w:val="16"/>
                <w:szCs w:val="16"/>
                <w:lang w:val="en-US"/>
              </w:rPr>
            </w:pPr>
            <w:r w:rsidRPr="00F63E75">
              <w:rPr>
                <w:rFonts w:ascii="Verdana" w:hAnsi="Verdana"/>
                <w:b/>
                <w:bCs/>
                <w:sz w:val="16"/>
                <w:szCs w:val="16"/>
                <w:lang w:val="en-US"/>
              </w:rPr>
              <w:t xml:space="preserve">MEXICAN ASSOCIATION OF THE SALT INDUSTRY </w:t>
            </w:r>
          </w:p>
        </w:tc>
      </w:tr>
      <w:tr w:rsidR="00CC4ADC" w:rsidRPr="002A0C6C" w:rsidTr="008C48A8">
        <w:tc>
          <w:tcPr>
            <w:tcW w:w="4787" w:type="dxa"/>
            <w:tcBorders>
              <w:top w:val="nil"/>
              <w:left w:val="nil"/>
              <w:bottom w:val="nil"/>
              <w:right w:val="nil"/>
            </w:tcBorders>
          </w:tcPr>
          <w:p w:rsidR="00CC4ADC" w:rsidRPr="00D46B7A" w:rsidRDefault="00CC4ADC"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INDUSTRIA DEL ALCALI, S.A. DE C.V.</w:t>
            </w:r>
          </w:p>
        </w:tc>
        <w:tc>
          <w:tcPr>
            <w:tcW w:w="4789" w:type="dxa"/>
            <w:tcBorders>
              <w:top w:val="nil"/>
              <w:left w:val="nil"/>
              <w:bottom w:val="nil"/>
              <w:right w:val="nil"/>
            </w:tcBorders>
          </w:tcPr>
          <w:p w:rsidR="00CC4ADC" w:rsidRPr="00D46B7A" w:rsidRDefault="00CC4ADC"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INDUSTRIA DEL ALCALI, S.A. DE C.V.</w:t>
            </w:r>
          </w:p>
        </w:tc>
      </w:tr>
      <w:tr w:rsidR="00CC4ADC" w:rsidRPr="002A0C6C" w:rsidTr="008C48A8">
        <w:tc>
          <w:tcPr>
            <w:tcW w:w="4787" w:type="dxa"/>
            <w:tcBorders>
              <w:top w:val="nil"/>
              <w:left w:val="nil"/>
              <w:bottom w:val="nil"/>
              <w:right w:val="nil"/>
            </w:tcBorders>
          </w:tcPr>
          <w:p w:rsidR="00CC4ADC" w:rsidRPr="00D46B7A" w:rsidRDefault="00CC4ADC"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INDUSTRIA SALINERA DE YUCATAN, S.A. DE C.V.</w:t>
            </w:r>
          </w:p>
        </w:tc>
        <w:tc>
          <w:tcPr>
            <w:tcW w:w="4789" w:type="dxa"/>
            <w:tcBorders>
              <w:top w:val="nil"/>
              <w:left w:val="nil"/>
              <w:bottom w:val="nil"/>
              <w:right w:val="nil"/>
            </w:tcBorders>
          </w:tcPr>
          <w:p w:rsidR="00CC4ADC" w:rsidRPr="00D46B7A" w:rsidRDefault="00CC4ADC"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INDUSTRIA SALINERA DE YUCATAN, S.A. DE C.V.</w:t>
            </w:r>
          </w:p>
        </w:tc>
      </w:tr>
      <w:tr w:rsidR="00CC4ADC" w:rsidRPr="002A0C6C" w:rsidTr="008C48A8">
        <w:tc>
          <w:tcPr>
            <w:tcW w:w="4787" w:type="dxa"/>
            <w:tcBorders>
              <w:top w:val="nil"/>
              <w:left w:val="nil"/>
              <w:bottom w:val="nil"/>
              <w:right w:val="nil"/>
            </w:tcBorders>
          </w:tcPr>
          <w:p w:rsidR="00CC4ADC" w:rsidRPr="00D46B7A" w:rsidRDefault="00CC4ADC"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SALES DEL ISTMO, S.A. DE C.V.</w:t>
            </w:r>
          </w:p>
        </w:tc>
        <w:tc>
          <w:tcPr>
            <w:tcW w:w="4789" w:type="dxa"/>
            <w:tcBorders>
              <w:top w:val="nil"/>
              <w:left w:val="nil"/>
              <w:bottom w:val="nil"/>
              <w:right w:val="nil"/>
            </w:tcBorders>
          </w:tcPr>
          <w:p w:rsidR="00CC4ADC" w:rsidRPr="00D46B7A" w:rsidRDefault="00CC4ADC"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SALES DEL ISTMO, S.A. DE C.V.</w:t>
            </w:r>
          </w:p>
        </w:tc>
      </w:tr>
      <w:tr w:rsidR="00CC4ADC" w:rsidRPr="002A0C6C" w:rsidTr="008C48A8">
        <w:tc>
          <w:tcPr>
            <w:tcW w:w="4787" w:type="dxa"/>
            <w:tcBorders>
              <w:top w:val="nil"/>
              <w:left w:val="nil"/>
              <w:bottom w:val="nil"/>
              <w:right w:val="nil"/>
            </w:tcBorders>
          </w:tcPr>
          <w:p w:rsidR="00CC4ADC" w:rsidRPr="00D46B7A" w:rsidRDefault="00CC4ADC"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SAÑUDO, S.A. DE C.V.</w:t>
            </w:r>
          </w:p>
        </w:tc>
        <w:tc>
          <w:tcPr>
            <w:tcW w:w="4789" w:type="dxa"/>
            <w:tcBorders>
              <w:top w:val="nil"/>
              <w:left w:val="nil"/>
              <w:bottom w:val="nil"/>
              <w:right w:val="nil"/>
            </w:tcBorders>
          </w:tcPr>
          <w:p w:rsidR="00CC4ADC" w:rsidRPr="00D46B7A" w:rsidRDefault="00CC4ADC"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SAÑUDO, S.A. DE C.V.</w:t>
            </w:r>
          </w:p>
        </w:tc>
      </w:tr>
      <w:tr w:rsidR="00D95EEF" w:rsidRPr="00D46B7A" w:rsidTr="008C48A8">
        <w:tc>
          <w:tcPr>
            <w:tcW w:w="4787" w:type="dxa"/>
            <w:tcBorders>
              <w:top w:val="nil"/>
              <w:left w:val="nil"/>
              <w:bottom w:val="nil"/>
              <w:right w:val="nil"/>
            </w:tcBorders>
          </w:tcPr>
          <w:p w:rsidR="00D95EEF" w:rsidRPr="00D46B7A" w:rsidRDefault="00D95EEF" w:rsidP="00D95EEF">
            <w:pPr>
              <w:jc w:val="center"/>
              <w:rPr>
                <w:rFonts w:ascii="Verdana" w:eastAsia="Times New Roman" w:hAnsi="Verdana" w:cs="Arial"/>
                <w:b/>
                <w:bCs/>
                <w:sz w:val="16"/>
                <w:szCs w:val="16"/>
                <w:lang w:val="es-MX"/>
              </w:rPr>
            </w:pPr>
          </w:p>
        </w:tc>
        <w:tc>
          <w:tcPr>
            <w:tcW w:w="4789" w:type="dxa"/>
            <w:tcBorders>
              <w:top w:val="nil"/>
              <w:left w:val="nil"/>
              <w:bottom w:val="nil"/>
              <w:right w:val="nil"/>
            </w:tcBorders>
          </w:tcPr>
          <w:p w:rsidR="00D95EEF" w:rsidRDefault="00D95EEF" w:rsidP="00D95EEF">
            <w:pPr>
              <w:pStyle w:val="texto"/>
              <w:spacing w:after="0" w:line="276" w:lineRule="auto"/>
              <w:ind w:firstLine="0"/>
              <w:jc w:val="center"/>
              <w:rPr>
                <w:rFonts w:ascii="Verdana" w:hAnsi="Verdana"/>
                <w:b/>
                <w:bCs/>
                <w:sz w:val="16"/>
                <w:szCs w:val="16"/>
                <w:lang w:val="es-MX"/>
              </w:rPr>
            </w:pPr>
          </w:p>
        </w:tc>
      </w:tr>
      <w:tr w:rsidR="00D95EEF" w:rsidRPr="00D46B7A" w:rsidTr="008C48A8">
        <w:tc>
          <w:tcPr>
            <w:tcW w:w="4787" w:type="dxa"/>
            <w:tcBorders>
              <w:top w:val="nil"/>
              <w:left w:val="nil"/>
              <w:bottom w:val="nil"/>
              <w:right w:val="nil"/>
            </w:tcBorders>
          </w:tcPr>
          <w:p w:rsidR="00D95EEF" w:rsidRPr="00D46B7A" w:rsidRDefault="00D95EEF" w:rsidP="007D4CA1">
            <w:pPr>
              <w:spacing w:line="276" w:lineRule="auto"/>
              <w:jc w:val="both"/>
              <w:rPr>
                <w:rFonts w:ascii="Verdana" w:eastAsia="Times New Roman" w:hAnsi="Verdana" w:cs="Arial"/>
                <w:b/>
                <w:bCs/>
                <w:color w:val="000000" w:themeColor="text1"/>
                <w:sz w:val="16"/>
                <w:szCs w:val="16"/>
                <w:lang w:val="es-MX"/>
              </w:rPr>
            </w:pPr>
            <w:r w:rsidRPr="00D46B7A">
              <w:rPr>
                <w:rFonts w:ascii="Verdana" w:eastAsia="Times New Roman" w:hAnsi="Verdana" w:cs="Arial"/>
                <w:b/>
                <w:bCs/>
                <w:color w:val="000000" w:themeColor="text1"/>
                <w:sz w:val="16"/>
                <w:szCs w:val="16"/>
                <w:lang w:val="es-MX"/>
              </w:rPr>
              <w:t xml:space="preserve">Norma Oficial Mexicana NOM-040-SSA1-1993, Productos y servicios. Sal yodada y sal yodada fluorurada. Especificaciones sanitarias. </w:t>
            </w:r>
          </w:p>
        </w:tc>
        <w:tc>
          <w:tcPr>
            <w:tcW w:w="4789" w:type="dxa"/>
            <w:tcBorders>
              <w:top w:val="nil"/>
              <w:left w:val="nil"/>
              <w:bottom w:val="nil"/>
              <w:right w:val="nil"/>
            </w:tcBorders>
          </w:tcPr>
          <w:p w:rsidR="00D95EEF" w:rsidRDefault="00D95EEF" w:rsidP="007D4CA1">
            <w:pPr>
              <w:spacing w:line="276" w:lineRule="auto"/>
              <w:jc w:val="both"/>
              <w:rPr>
                <w:rFonts w:ascii="Verdana" w:eastAsia="Times New Roman" w:hAnsi="Verdana" w:cs="Arial"/>
                <w:b/>
                <w:bCs/>
                <w:color w:val="000000" w:themeColor="text1"/>
                <w:sz w:val="16"/>
                <w:szCs w:val="16"/>
              </w:rPr>
            </w:pPr>
            <w:r>
              <w:rPr>
                <w:rFonts w:ascii="Verdana" w:eastAsia="Times New Roman" w:hAnsi="Verdana" w:cs="Arial"/>
                <w:b/>
                <w:bCs/>
                <w:color w:val="000000" w:themeColor="text1"/>
                <w:sz w:val="16"/>
                <w:szCs w:val="16"/>
              </w:rPr>
              <w:t xml:space="preserve">Official Mexican Standard NOM-040-SSA1-1993, Products and services. Iodized salt and fluoridated iodized salt. Sanitary specifications. </w:t>
            </w:r>
          </w:p>
          <w:p w:rsidR="00D95EEF" w:rsidRPr="00D46B7A" w:rsidRDefault="00D95EEF" w:rsidP="007D4CA1">
            <w:pPr>
              <w:spacing w:line="276" w:lineRule="auto"/>
              <w:jc w:val="both"/>
              <w:rPr>
                <w:rFonts w:ascii="Verdana" w:eastAsia="Times New Roman" w:hAnsi="Verdana" w:cs="Arial"/>
                <w:b/>
                <w:bCs/>
                <w:color w:val="000000" w:themeColor="text1"/>
                <w:sz w:val="16"/>
                <w:szCs w:val="16"/>
              </w:rPr>
            </w:pP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center"/>
              <w:rPr>
                <w:rFonts w:ascii="Verdana" w:eastAsia="Times New Roman" w:hAnsi="Verdana" w:cs="Times New Roman"/>
                <w:b/>
                <w:bCs/>
                <w:sz w:val="16"/>
                <w:szCs w:val="16"/>
                <w:lang w:val="es-MX"/>
              </w:rPr>
            </w:pPr>
            <w:r w:rsidRPr="00D46B7A">
              <w:rPr>
                <w:rFonts w:ascii="Verdana" w:eastAsia="Times New Roman" w:hAnsi="Verdana" w:cs="Arial"/>
                <w:b/>
                <w:bCs/>
                <w:sz w:val="16"/>
                <w:szCs w:val="16"/>
                <w:lang w:val="es-MX"/>
              </w:rPr>
              <w:t>INDICE</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center"/>
              <w:rPr>
                <w:rFonts w:ascii="Verdana" w:hAnsi="Verdana"/>
                <w:b/>
                <w:bCs/>
                <w:sz w:val="16"/>
                <w:szCs w:val="16"/>
                <w:lang w:val="es-MX"/>
              </w:rPr>
            </w:pPr>
            <w:r>
              <w:rPr>
                <w:rFonts w:ascii="Verdana" w:hAnsi="Verdana"/>
                <w:b/>
                <w:bCs/>
                <w:sz w:val="16"/>
                <w:szCs w:val="16"/>
                <w:lang w:val="es-MX"/>
              </w:rPr>
              <w:t>INDEX</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1. </w:t>
            </w:r>
            <w:r w:rsidRPr="00D46B7A">
              <w:rPr>
                <w:rFonts w:ascii="Verdana" w:eastAsia="Times New Roman" w:hAnsi="Verdana" w:cs="Arial"/>
                <w:sz w:val="16"/>
                <w:szCs w:val="16"/>
                <w:lang w:val="es-MX"/>
              </w:rPr>
              <w:t>Objetivo y campo de aplicación</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n-US"/>
              </w:rPr>
            </w:pPr>
            <w:r w:rsidRPr="00CC4ADC">
              <w:rPr>
                <w:rFonts w:ascii="Verdana" w:hAnsi="Verdana"/>
                <w:b/>
                <w:bCs/>
                <w:sz w:val="16"/>
                <w:szCs w:val="16"/>
                <w:lang w:val="en-US"/>
              </w:rPr>
              <w:t xml:space="preserve">1. </w:t>
            </w:r>
            <w:r w:rsidRPr="00CC4ADC">
              <w:rPr>
                <w:rFonts w:ascii="Verdana" w:hAnsi="Verdana"/>
                <w:sz w:val="16"/>
                <w:szCs w:val="16"/>
                <w:lang w:val="en-US"/>
              </w:rPr>
              <w:t>Objetive and field of application</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2. </w:t>
            </w:r>
            <w:r w:rsidRPr="00D46B7A">
              <w:rPr>
                <w:rFonts w:ascii="Verdana" w:eastAsia="Times New Roman" w:hAnsi="Verdana" w:cs="Arial"/>
                <w:sz w:val="16"/>
                <w:szCs w:val="16"/>
                <w:lang w:val="es-MX"/>
              </w:rPr>
              <w:t>Referencias</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s-MX"/>
              </w:rPr>
            </w:pPr>
            <w:r>
              <w:rPr>
                <w:rFonts w:ascii="Verdana" w:hAnsi="Verdana"/>
                <w:b/>
                <w:bCs/>
                <w:sz w:val="16"/>
                <w:szCs w:val="16"/>
                <w:lang w:val="es-MX"/>
              </w:rPr>
              <w:t xml:space="preserve">2. </w:t>
            </w:r>
            <w:r>
              <w:rPr>
                <w:rFonts w:ascii="Verdana" w:hAnsi="Verdana"/>
                <w:sz w:val="16"/>
                <w:szCs w:val="16"/>
                <w:lang w:val="es-MX"/>
              </w:rPr>
              <w:t>References</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3. </w:t>
            </w:r>
            <w:r w:rsidRPr="00D46B7A">
              <w:rPr>
                <w:rFonts w:ascii="Verdana" w:eastAsia="Times New Roman" w:hAnsi="Verdana" w:cs="Arial"/>
                <w:sz w:val="16"/>
                <w:szCs w:val="16"/>
                <w:lang w:val="es-MX"/>
              </w:rPr>
              <w:t>Definiciones</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n-US"/>
              </w:rPr>
            </w:pPr>
            <w:r w:rsidRPr="00CC4ADC">
              <w:rPr>
                <w:rFonts w:ascii="Verdana" w:hAnsi="Verdana"/>
                <w:b/>
                <w:bCs/>
                <w:sz w:val="16"/>
                <w:szCs w:val="16"/>
                <w:lang w:val="en-US"/>
              </w:rPr>
              <w:t xml:space="preserve">3. </w:t>
            </w:r>
            <w:r w:rsidRPr="00CC4ADC">
              <w:rPr>
                <w:rFonts w:ascii="Verdana" w:hAnsi="Verdana"/>
                <w:sz w:val="16"/>
                <w:szCs w:val="16"/>
                <w:lang w:val="en-US"/>
              </w:rPr>
              <w:t>Definitions</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4. </w:t>
            </w:r>
            <w:r w:rsidRPr="00D46B7A">
              <w:rPr>
                <w:rFonts w:ascii="Verdana" w:eastAsia="Times New Roman" w:hAnsi="Verdana" w:cs="Arial"/>
                <w:sz w:val="16"/>
                <w:szCs w:val="16"/>
                <w:lang w:val="es-MX"/>
              </w:rPr>
              <w:t>Símbolos y abreviaturas</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n-US"/>
              </w:rPr>
            </w:pPr>
            <w:r w:rsidRPr="00CC4ADC">
              <w:rPr>
                <w:rFonts w:ascii="Verdana" w:hAnsi="Verdana"/>
                <w:b/>
                <w:bCs/>
                <w:sz w:val="16"/>
                <w:szCs w:val="16"/>
                <w:lang w:val="en-US"/>
              </w:rPr>
              <w:t xml:space="preserve">4. </w:t>
            </w:r>
            <w:r w:rsidRPr="00CC4ADC">
              <w:rPr>
                <w:rFonts w:ascii="Verdana" w:hAnsi="Verdana"/>
                <w:sz w:val="16"/>
                <w:szCs w:val="16"/>
                <w:lang w:val="en-US"/>
              </w:rPr>
              <w:t>Symbols and abbre</w:t>
            </w:r>
            <w:r>
              <w:rPr>
                <w:rFonts w:ascii="Verdana" w:hAnsi="Verdana"/>
                <w:sz w:val="16"/>
                <w:szCs w:val="16"/>
                <w:lang w:val="en-US"/>
              </w:rPr>
              <w:t>vi</w:t>
            </w:r>
            <w:r w:rsidRPr="00CC4ADC">
              <w:rPr>
                <w:rFonts w:ascii="Verdana" w:hAnsi="Verdana"/>
                <w:sz w:val="16"/>
                <w:szCs w:val="16"/>
                <w:lang w:val="en-US"/>
              </w:rPr>
              <w:t xml:space="preserve">ations </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5. </w:t>
            </w:r>
            <w:r w:rsidRPr="00D46B7A">
              <w:rPr>
                <w:rFonts w:ascii="Verdana" w:eastAsia="Times New Roman" w:hAnsi="Verdana" w:cs="Arial"/>
                <w:sz w:val="16"/>
                <w:szCs w:val="16"/>
                <w:lang w:val="es-MX"/>
              </w:rPr>
              <w:t>Clasificación</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n-US"/>
              </w:rPr>
            </w:pPr>
            <w:r>
              <w:rPr>
                <w:rFonts w:ascii="Verdana" w:hAnsi="Verdana"/>
                <w:b/>
                <w:bCs/>
                <w:sz w:val="16"/>
                <w:szCs w:val="16"/>
                <w:lang w:val="en-US"/>
              </w:rPr>
              <w:t xml:space="preserve">5. </w:t>
            </w:r>
            <w:r>
              <w:rPr>
                <w:rFonts w:ascii="Verdana" w:hAnsi="Verdana"/>
                <w:sz w:val="16"/>
                <w:szCs w:val="16"/>
                <w:lang w:val="en-US"/>
              </w:rPr>
              <w:t>Classification</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6. </w:t>
            </w:r>
            <w:r w:rsidRPr="00D46B7A">
              <w:rPr>
                <w:rFonts w:ascii="Verdana" w:eastAsia="Times New Roman" w:hAnsi="Verdana" w:cs="Arial"/>
                <w:sz w:val="16"/>
                <w:szCs w:val="16"/>
                <w:lang w:val="es-MX"/>
              </w:rPr>
              <w:t>Especificaciones sanitarias</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n-US"/>
              </w:rPr>
            </w:pPr>
            <w:r>
              <w:rPr>
                <w:rFonts w:ascii="Verdana" w:hAnsi="Verdana"/>
                <w:b/>
                <w:bCs/>
                <w:sz w:val="16"/>
                <w:szCs w:val="16"/>
                <w:lang w:val="en-US"/>
              </w:rPr>
              <w:t xml:space="preserve">6. </w:t>
            </w:r>
            <w:r>
              <w:rPr>
                <w:rFonts w:ascii="Verdana" w:hAnsi="Verdana"/>
                <w:sz w:val="16"/>
                <w:szCs w:val="16"/>
                <w:lang w:val="en-US"/>
              </w:rPr>
              <w:t>Sanitary specifications</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7. </w:t>
            </w:r>
            <w:r w:rsidRPr="00D46B7A">
              <w:rPr>
                <w:rFonts w:ascii="Verdana" w:eastAsia="Times New Roman" w:hAnsi="Verdana" w:cs="Arial"/>
                <w:sz w:val="16"/>
                <w:szCs w:val="16"/>
                <w:lang w:val="es-MX"/>
              </w:rPr>
              <w:t>Muestreo</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n-US"/>
              </w:rPr>
            </w:pPr>
            <w:r>
              <w:rPr>
                <w:rFonts w:ascii="Verdana" w:hAnsi="Verdana"/>
                <w:b/>
                <w:bCs/>
                <w:sz w:val="16"/>
                <w:szCs w:val="16"/>
                <w:lang w:val="en-US"/>
              </w:rPr>
              <w:t xml:space="preserve">7. </w:t>
            </w:r>
            <w:r>
              <w:rPr>
                <w:rFonts w:ascii="Verdana" w:hAnsi="Verdana"/>
                <w:sz w:val="16"/>
                <w:szCs w:val="16"/>
                <w:lang w:val="en-US"/>
              </w:rPr>
              <w:t>Sampling</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8. </w:t>
            </w:r>
            <w:r w:rsidRPr="00D46B7A">
              <w:rPr>
                <w:rFonts w:ascii="Verdana" w:eastAsia="Times New Roman" w:hAnsi="Verdana" w:cs="Arial"/>
                <w:sz w:val="16"/>
                <w:szCs w:val="16"/>
                <w:lang w:val="es-MX"/>
              </w:rPr>
              <w:t>Métodos de prueba</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n-US"/>
              </w:rPr>
            </w:pPr>
            <w:r>
              <w:rPr>
                <w:rFonts w:ascii="Verdana" w:hAnsi="Verdana"/>
                <w:b/>
                <w:bCs/>
                <w:sz w:val="16"/>
                <w:szCs w:val="16"/>
                <w:lang w:val="en-US"/>
              </w:rPr>
              <w:t xml:space="preserve">8. </w:t>
            </w:r>
            <w:r>
              <w:rPr>
                <w:rFonts w:ascii="Verdana" w:hAnsi="Verdana"/>
                <w:sz w:val="16"/>
                <w:szCs w:val="16"/>
                <w:lang w:val="en-US"/>
              </w:rPr>
              <w:t>Test methods</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9. </w:t>
            </w:r>
            <w:r w:rsidRPr="00D46B7A">
              <w:rPr>
                <w:rFonts w:ascii="Verdana" w:eastAsia="Times New Roman" w:hAnsi="Verdana" w:cs="Arial"/>
                <w:sz w:val="16"/>
                <w:szCs w:val="16"/>
                <w:lang w:val="es-MX"/>
              </w:rPr>
              <w:t>Etiquetado</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n-US"/>
              </w:rPr>
            </w:pPr>
            <w:r>
              <w:rPr>
                <w:rFonts w:ascii="Verdana" w:hAnsi="Verdana"/>
                <w:b/>
                <w:bCs/>
                <w:sz w:val="16"/>
                <w:szCs w:val="16"/>
                <w:lang w:val="en-US"/>
              </w:rPr>
              <w:t xml:space="preserve">9. </w:t>
            </w:r>
            <w:r>
              <w:rPr>
                <w:rFonts w:ascii="Verdana" w:hAnsi="Verdana"/>
                <w:sz w:val="16"/>
                <w:szCs w:val="16"/>
                <w:lang w:val="en-US"/>
              </w:rPr>
              <w:t>Labeling</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10. </w:t>
            </w:r>
            <w:r w:rsidRPr="00D46B7A">
              <w:rPr>
                <w:rFonts w:ascii="Verdana" w:eastAsia="Times New Roman" w:hAnsi="Verdana" w:cs="Arial"/>
                <w:sz w:val="16"/>
                <w:szCs w:val="16"/>
                <w:lang w:val="es-MX"/>
              </w:rPr>
              <w:t>Envase y embalaje</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n-US"/>
              </w:rPr>
            </w:pPr>
            <w:r>
              <w:rPr>
                <w:rFonts w:ascii="Verdana" w:hAnsi="Verdana"/>
                <w:b/>
                <w:bCs/>
                <w:sz w:val="16"/>
                <w:szCs w:val="16"/>
                <w:lang w:val="en-US"/>
              </w:rPr>
              <w:t xml:space="preserve">10. </w:t>
            </w:r>
            <w:r>
              <w:rPr>
                <w:rFonts w:ascii="Verdana" w:hAnsi="Verdana"/>
                <w:sz w:val="16"/>
                <w:szCs w:val="16"/>
                <w:lang w:val="en-US"/>
              </w:rPr>
              <w:t>Package and packaging</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11. </w:t>
            </w:r>
            <w:r w:rsidRPr="00D46B7A">
              <w:rPr>
                <w:rFonts w:ascii="Verdana" w:eastAsia="Times New Roman" w:hAnsi="Verdana" w:cs="Arial"/>
                <w:sz w:val="16"/>
                <w:szCs w:val="16"/>
                <w:lang w:val="es-MX"/>
              </w:rPr>
              <w:t>Transporte</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n-US"/>
              </w:rPr>
            </w:pPr>
            <w:r>
              <w:rPr>
                <w:rFonts w:ascii="Verdana" w:hAnsi="Verdana"/>
                <w:b/>
                <w:bCs/>
                <w:sz w:val="16"/>
                <w:szCs w:val="16"/>
                <w:lang w:val="en-US"/>
              </w:rPr>
              <w:t xml:space="preserve">11. </w:t>
            </w:r>
            <w:r>
              <w:rPr>
                <w:rFonts w:ascii="Verdana" w:hAnsi="Verdana"/>
                <w:sz w:val="16"/>
                <w:szCs w:val="16"/>
                <w:lang w:val="en-US"/>
              </w:rPr>
              <w:t>Transport</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12. </w:t>
            </w:r>
            <w:r w:rsidRPr="00D46B7A">
              <w:rPr>
                <w:rFonts w:ascii="Verdana" w:eastAsia="Times New Roman" w:hAnsi="Verdana" w:cs="Arial"/>
                <w:sz w:val="16"/>
                <w:szCs w:val="16"/>
                <w:lang w:val="es-MX"/>
              </w:rPr>
              <w:t>Concordancia con normas internacionales y mexicanas</w:t>
            </w:r>
          </w:p>
        </w:tc>
        <w:tc>
          <w:tcPr>
            <w:tcW w:w="4789" w:type="dxa"/>
            <w:tcBorders>
              <w:top w:val="nil"/>
              <w:left w:val="nil"/>
              <w:bottom w:val="nil"/>
              <w:right w:val="nil"/>
            </w:tcBorders>
          </w:tcPr>
          <w:p w:rsidR="00D95EEF" w:rsidRPr="00CC4ADC" w:rsidRDefault="00D95EEF" w:rsidP="00D95EEF">
            <w:pPr>
              <w:pStyle w:val="texto"/>
              <w:spacing w:after="0" w:line="276" w:lineRule="auto"/>
              <w:ind w:firstLine="0"/>
              <w:jc w:val="left"/>
              <w:rPr>
                <w:rFonts w:ascii="Verdana" w:hAnsi="Verdana"/>
                <w:sz w:val="16"/>
                <w:szCs w:val="16"/>
                <w:lang w:val="en-US"/>
              </w:rPr>
            </w:pPr>
            <w:r>
              <w:rPr>
                <w:rFonts w:ascii="Verdana" w:hAnsi="Verdana"/>
                <w:b/>
                <w:bCs/>
                <w:sz w:val="16"/>
                <w:szCs w:val="16"/>
                <w:lang w:val="en-US"/>
              </w:rPr>
              <w:t xml:space="preserve">12. </w:t>
            </w:r>
            <w:r>
              <w:rPr>
                <w:rFonts w:ascii="Verdana" w:hAnsi="Verdana"/>
                <w:sz w:val="16"/>
                <w:szCs w:val="16"/>
                <w:lang w:val="en-US"/>
              </w:rPr>
              <w:t>Concordance with international and Mexican standards</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13. </w:t>
            </w:r>
            <w:r w:rsidRPr="00D46B7A">
              <w:rPr>
                <w:rFonts w:ascii="Verdana" w:eastAsia="Times New Roman" w:hAnsi="Verdana" w:cs="Arial"/>
                <w:sz w:val="16"/>
                <w:szCs w:val="16"/>
                <w:lang w:val="es-MX"/>
              </w:rPr>
              <w:t>Bibliografía</w:t>
            </w:r>
          </w:p>
        </w:tc>
        <w:tc>
          <w:tcPr>
            <w:tcW w:w="4789" w:type="dxa"/>
            <w:tcBorders>
              <w:top w:val="nil"/>
              <w:left w:val="nil"/>
              <w:bottom w:val="nil"/>
              <w:right w:val="nil"/>
            </w:tcBorders>
          </w:tcPr>
          <w:p w:rsidR="00D95EEF" w:rsidRPr="00CC4ADC" w:rsidRDefault="00D95EEF" w:rsidP="00D95EEF">
            <w:pPr>
              <w:pStyle w:val="ANOTACION"/>
              <w:spacing w:before="0" w:after="0" w:line="276" w:lineRule="auto"/>
              <w:jc w:val="both"/>
              <w:rPr>
                <w:rFonts w:ascii="Verdana" w:hAnsi="Verdana" w:cs="Times New Roman"/>
                <w:b w:val="0"/>
                <w:sz w:val="16"/>
                <w:szCs w:val="16"/>
                <w:lang w:val="en-US"/>
              </w:rPr>
            </w:pPr>
            <w:r>
              <w:rPr>
                <w:rFonts w:ascii="Verdana" w:hAnsi="Verdana" w:cs="Times New Roman"/>
                <w:bCs/>
                <w:sz w:val="16"/>
                <w:szCs w:val="16"/>
                <w:lang w:val="en-US"/>
              </w:rPr>
              <w:t xml:space="preserve">13. </w:t>
            </w:r>
            <w:r>
              <w:rPr>
                <w:rFonts w:ascii="Verdana" w:hAnsi="Verdana" w:cs="Times New Roman"/>
                <w:b w:val="0"/>
                <w:sz w:val="16"/>
                <w:szCs w:val="16"/>
                <w:lang w:val="en-US"/>
              </w:rPr>
              <w:t>Bibliography</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14. </w:t>
            </w:r>
            <w:r w:rsidRPr="00D46B7A">
              <w:rPr>
                <w:rFonts w:ascii="Verdana" w:eastAsia="Times New Roman" w:hAnsi="Verdana" w:cs="Arial"/>
                <w:sz w:val="16"/>
                <w:szCs w:val="16"/>
                <w:lang w:val="es-MX"/>
              </w:rPr>
              <w:t>Observancia de la norma</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14. </w:t>
            </w:r>
            <w:r>
              <w:rPr>
                <w:rFonts w:ascii="Verdana" w:eastAsia="Times New Roman" w:hAnsi="Verdana" w:cs="Arial"/>
                <w:sz w:val="16"/>
                <w:szCs w:val="16"/>
              </w:rPr>
              <w:t>Observance of the standard</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15. </w:t>
            </w:r>
            <w:r w:rsidRPr="00D46B7A">
              <w:rPr>
                <w:rFonts w:ascii="Verdana" w:eastAsia="Times New Roman" w:hAnsi="Verdana" w:cs="Arial"/>
                <w:sz w:val="16"/>
                <w:szCs w:val="16"/>
                <w:lang w:val="es-MX"/>
              </w:rPr>
              <w:t>Vigencia</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15. </w:t>
            </w:r>
            <w:r>
              <w:rPr>
                <w:rFonts w:ascii="Verdana" w:eastAsia="Times New Roman" w:hAnsi="Verdana" w:cs="Arial"/>
                <w:sz w:val="16"/>
                <w:szCs w:val="16"/>
              </w:rPr>
              <w:t>Validity</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16. </w:t>
            </w:r>
            <w:r w:rsidRPr="00D46B7A">
              <w:rPr>
                <w:rFonts w:ascii="Verdana" w:eastAsia="Times New Roman" w:hAnsi="Verdana" w:cs="Arial"/>
                <w:sz w:val="16"/>
                <w:szCs w:val="16"/>
                <w:lang w:val="es-MX"/>
              </w:rPr>
              <w:t>Apéndice normativo</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16. </w:t>
            </w:r>
            <w:r>
              <w:rPr>
                <w:rFonts w:ascii="Verdana" w:eastAsia="Times New Roman" w:hAnsi="Verdana" w:cs="Arial"/>
                <w:sz w:val="16"/>
                <w:szCs w:val="16"/>
              </w:rPr>
              <w:t>Mandatory Appendix</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17.</w:t>
            </w:r>
            <w:r w:rsidRPr="00D46B7A">
              <w:rPr>
                <w:rFonts w:ascii="Verdana" w:eastAsia="Times New Roman" w:hAnsi="Verdana" w:cs="Arial"/>
                <w:sz w:val="16"/>
                <w:szCs w:val="16"/>
                <w:lang w:val="es-MX"/>
              </w:rPr>
              <w:t xml:space="preserve"> Apéndice informativo</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17. </w:t>
            </w:r>
            <w:r>
              <w:rPr>
                <w:rFonts w:ascii="Verdana" w:eastAsia="Times New Roman" w:hAnsi="Verdana" w:cs="Arial"/>
                <w:sz w:val="16"/>
                <w:szCs w:val="16"/>
              </w:rPr>
              <w:t>Informative Appendix</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b/>
                <w:bCs/>
                <w:sz w:val="16"/>
                <w:szCs w:val="16"/>
                <w:lang w:val="es-MX"/>
              </w:rPr>
            </w:pPr>
            <w:r w:rsidRPr="00D46B7A">
              <w:rPr>
                <w:rFonts w:ascii="Verdana" w:eastAsia="Times New Roman" w:hAnsi="Verdana" w:cs="Arial"/>
                <w:b/>
                <w:bCs/>
                <w:sz w:val="16"/>
                <w:szCs w:val="16"/>
                <w:lang w:val="es-MX"/>
              </w:rPr>
              <w:t>1. Objetivo y campo de aplicación</w:t>
            </w:r>
          </w:p>
        </w:tc>
        <w:tc>
          <w:tcPr>
            <w:tcW w:w="4789" w:type="dxa"/>
            <w:tcBorders>
              <w:top w:val="nil"/>
              <w:left w:val="nil"/>
              <w:bottom w:val="nil"/>
              <w:right w:val="nil"/>
            </w:tcBorders>
          </w:tcPr>
          <w:p w:rsidR="00D95EEF" w:rsidRDefault="00D95EEF"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1. Objective and field of application</w:t>
            </w:r>
          </w:p>
          <w:p w:rsidR="00D95EEF" w:rsidRPr="00CC4ADC" w:rsidRDefault="00D95EEF" w:rsidP="00D95EEF">
            <w:pPr>
              <w:spacing w:line="276" w:lineRule="auto"/>
              <w:jc w:val="both"/>
              <w:rPr>
                <w:rFonts w:ascii="Verdana" w:eastAsia="Times New Roman" w:hAnsi="Verdana" w:cs="Arial"/>
                <w:b/>
                <w:bCs/>
                <w:sz w:val="16"/>
                <w:szCs w:val="16"/>
              </w:rPr>
            </w:pP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1.1</w:t>
            </w:r>
            <w:r w:rsidRPr="00D46B7A">
              <w:rPr>
                <w:rFonts w:ascii="Verdana" w:eastAsia="Times New Roman" w:hAnsi="Verdana" w:cs="Arial"/>
                <w:sz w:val="16"/>
                <w:szCs w:val="16"/>
                <w:lang w:val="es-MX"/>
              </w:rPr>
              <w:t xml:space="preserve"> Esta Norma Oficial Mexicana tiene por objeto establecer las especificaciones sanitarias que debe cumplir la sal yodada y sal yodada fluorurada destinadas para consumo humano, sal yodada para uso en la industria alimentaria y sal yodada para consumo animal.</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1.1 </w:t>
            </w:r>
            <w:r>
              <w:rPr>
                <w:rFonts w:ascii="Verdana" w:eastAsia="Times New Roman" w:hAnsi="Verdana" w:cs="Arial"/>
                <w:sz w:val="16"/>
                <w:szCs w:val="16"/>
              </w:rPr>
              <w:t xml:space="preserve">This Official Mexican Standard has the object of establishing the sanitary specifications with which iodized salt and iodized fluoridated salt designated for human use, iodized for use in the food industry and iodized salt for animal consumption must comply. </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1.2 </w:t>
            </w:r>
            <w:r w:rsidRPr="00D46B7A">
              <w:rPr>
                <w:rFonts w:ascii="Verdana" w:eastAsia="Times New Roman" w:hAnsi="Verdana" w:cs="Arial"/>
                <w:sz w:val="16"/>
                <w:szCs w:val="16"/>
                <w:lang w:val="es-MX"/>
              </w:rPr>
              <w:t>Esta Norma Oficial Mexicana es de observancia obligatoria en el territorio nacional para las personas físicas o morales que se dedican a su proceso o importación.</w:t>
            </w:r>
          </w:p>
        </w:tc>
        <w:tc>
          <w:tcPr>
            <w:tcW w:w="4789" w:type="dxa"/>
            <w:tcBorders>
              <w:top w:val="nil"/>
              <w:left w:val="nil"/>
              <w:bottom w:val="nil"/>
              <w:right w:val="nil"/>
            </w:tcBorders>
          </w:tcPr>
          <w:p w:rsidR="00D95EEF"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1.2 </w:t>
            </w:r>
            <w:r>
              <w:rPr>
                <w:rFonts w:ascii="Verdana" w:eastAsia="Times New Roman" w:hAnsi="Verdana" w:cs="Arial"/>
                <w:sz w:val="16"/>
                <w:szCs w:val="16"/>
              </w:rPr>
              <w:t xml:space="preserve">This Official Mexican Standard is of mandatory observance in the national territory for individuals or companies that are dedicated to its processing or importation. </w:t>
            </w:r>
          </w:p>
          <w:p w:rsidR="00D95EEF" w:rsidRPr="00CC4ADC" w:rsidRDefault="00D95EEF" w:rsidP="00D95EEF">
            <w:pPr>
              <w:spacing w:line="276" w:lineRule="auto"/>
              <w:jc w:val="both"/>
              <w:rPr>
                <w:rFonts w:ascii="Verdana" w:eastAsia="Times New Roman" w:hAnsi="Verdana" w:cs="Arial"/>
                <w:sz w:val="16"/>
                <w:szCs w:val="16"/>
              </w:rPr>
            </w:pP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2.</w:t>
            </w:r>
            <w:r w:rsidRPr="00D46B7A">
              <w:rPr>
                <w:rFonts w:ascii="Verdana" w:eastAsia="Times New Roman" w:hAnsi="Verdana" w:cs="Arial"/>
                <w:sz w:val="16"/>
                <w:szCs w:val="16"/>
                <w:lang w:val="es-MX"/>
              </w:rPr>
              <w:t xml:space="preserve"> </w:t>
            </w:r>
            <w:r w:rsidRPr="00D46B7A">
              <w:rPr>
                <w:rFonts w:ascii="Verdana" w:eastAsia="Times New Roman" w:hAnsi="Verdana" w:cs="Arial"/>
                <w:b/>
                <w:bCs/>
                <w:sz w:val="16"/>
                <w:szCs w:val="16"/>
                <w:lang w:val="es-MX"/>
              </w:rPr>
              <w:t>Referencias</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2. References</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Esta norma se complementa con lo siguiente:</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This standard is complemented with the following:</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Arial"/>
                <w:b/>
                <w:bCs/>
                <w:sz w:val="16"/>
                <w:szCs w:val="16"/>
                <w:lang w:val="es-MX"/>
              </w:rPr>
            </w:pPr>
            <w:r w:rsidRPr="00D46B7A">
              <w:rPr>
                <w:rFonts w:ascii="Verdana" w:eastAsia="Times New Roman" w:hAnsi="Verdana" w:cs="Arial"/>
                <w:b/>
                <w:bCs/>
                <w:sz w:val="16"/>
                <w:szCs w:val="16"/>
                <w:lang w:val="es-MX"/>
              </w:rPr>
              <w:t>2.1</w:t>
            </w:r>
            <w:r w:rsidRPr="00D46B7A">
              <w:rPr>
                <w:rFonts w:ascii="Verdana" w:eastAsia="Times New Roman" w:hAnsi="Verdana" w:cs="Arial"/>
                <w:b/>
                <w:bCs/>
                <w:sz w:val="16"/>
                <w:szCs w:val="16"/>
                <w:lang w:val="es-MX"/>
              </w:rPr>
              <w:tab/>
              <w:t xml:space="preserve">NOM-013-SSA2-1994, </w:t>
            </w:r>
            <w:r w:rsidRPr="00D46B7A">
              <w:rPr>
                <w:rFonts w:ascii="Verdana" w:eastAsia="Times New Roman" w:hAnsi="Verdana" w:cs="Arial"/>
                <w:sz w:val="16"/>
                <w:szCs w:val="16"/>
                <w:lang w:val="es-MX"/>
              </w:rPr>
              <w:t>Para la prevención y control de enfermedades bucales.</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sidRPr="00CC4ADC">
              <w:rPr>
                <w:rFonts w:ascii="Verdana" w:eastAsia="Times New Roman" w:hAnsi="Verdana" w:cs="Arial"/>
                <w:b/>
                <w:bCs/>
                <w:sz w:val="16"/>
                <w:szCs w:val="16"/>
              </w:rPr>
              <w:t xml:space="preserve">2.1 NOM-013-SSA2-1994, </w:t>
            </w:r>
            <w:r w:rsidRPr="00CC4ADC">
              <w:rPr>
                <w:rFonts w:ascii="Verdana" w:eastAsia="Times New Roman" w:hAnsi="Verdana" w:cs="Arial"/>
                <w:sz w:val="16"/>
                <w:szCs w:val="16"/>
              </w:rPr>
              <w:t>For the prevention and control of oral illnesses.</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Arial"/>
                <w:sz w:val="16"/>
                <w:szCs w:val="16"/>
                <w:lang w:val="es-MX"/>
              </w:rPr>
            </w:pPr>
            <w:r w:rsidRPr="00D46B7A">
              <w:rPr>
                <w:rFonts w:ascii="Verdana" w:eastAsia="Times New Roman" w:hAnsi="Verdana" w:cs="Arial"/>
                <w:b/>
                <w:bCs/>
                <w:sz w:val="16"/>
                <w:szCs w:val="16"/>
                <w:lang w:val="es-MX"/>
              </w:rPr>
              <w:t>2.2</w:t>
            </w:r>
            <w:r w:rsidRPr="00D46B7A">
              <w:rPr>
                <w:rFonts w:ascii="Verdana" w:eastAsia="Times New Roman" w:hAnsi="Verdana" w:cs="Arial"/>
                <w:b/>
                <w:bCs/>
                <w:sz w:val="16"/>
                <w:szCs w:val="16"/>
                <w:lang w:val="es-MX"/>
              </w:rPr>
              <w:tab/>
              <w:t xml:space="preserve">NOM-086-SSA1-1994, </w:t>
            </w:r>
            <w:r w:rsidRPr="00D46B7A">
              <w:rPr>
                <w:rFonts w:ascii="Verdana" w:eastAsia="Times New Roman" w:hAnsi="Verdana" w:cs="Arial"/>
                <w:sz w:val="16"/>
                <w:szCs w:val="16"/>
                <w:lang w:val="es-MX"/>
              </w:rPr>
              <w:t>Bienes y Servicios. Alimentos y Bebidas no alcohólicas con modificaciones en su composición. Especificaciones nutrimentales.</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sidRPr="00CC4ADC">
              <w:rPr>
                <w:rFonts w:ascii="Verdana" w:eastAsia="Times New Roman" w:hAnsi="Verdana" w:cs="Arial"/>
                <w:b/>
                <w:bCs/>
                <w:sz w:val="16"/>
                <w:szCs w:val="16"/>
              </w:rPr>
              <w:t xml:space="preserve">2.2 NOM-086-SSA1-1994, </w:t>
            </w:r>
            <w:r w:rsidRPr="00CC4ADC">
              <w:rPr>
                <w:rFonts w:ascii="Verdana" w:eastAsia="Times New Roman" w:hAnsi="Verdana" w:cs="Arial"/>
                <w:sz w:val="16"/>
                <w:szCs w:val="16"/>
              </w:rPr>
              <w:t xml:space="preserve">Goods and Services. </w:t>
            </w:r>
            <w:r>
              <w:rPr>
                <w:rFonts w:ascii="Verdana" w:eastAsia="Times New Roman" w:hAnsi="Verdana" w:cs="Arial"/>
                <w:sz w:val="16"/>
                <w:szCs w:val="16"/>
              </w:rPr>
              <w:t>Non alcoholic food products and b</w:t>
            </w:r>
            <w:r w:rsidRPr="00CC4ADC">
              <w:rPr>
                <w:rFonts w:ascii="Verdana" w:eastAsia="Times New Roman" w:hAnsi="Verdana" w:cs="Arial"/>
                <w:sz w:val="16"/>
                <w:szCs w:val="16"/>
              </w:rPr>
              <w:t>everages</w:t>
            </w:r>
            <w:r>
              <w:rPr>
                <w:rFonts w:ascii="Verdana" w:eastAsia="Times New Roman" w:hAnsi="Verdana" w:cs="Arial"/>
                <w:sz w:val="16"/>
                <w:szCs w:val="16"/>
              </w:rPr>
              <w:t xml:space="preserve"> with modifications in their composition. Nutritional specifications. </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Arial"/>
                <w:b/>
                <w:bCs/>
                <w:sz w:val="16"/>
                <w:szCs w:val="16"/>
                <w:lang w:val="es-MX"/>
              </w:rPr>
            </w:pPr>
            <w:r w:rsidRPr="00D46B7A">
              <w:rPr>
                <w:rFonts w:ascii="Verdana" w:eastAsia="Times New Roman" w:hAnsi="Verdana" w:cs="Arial"/>
                <w:b/>
                <w:bCs/>
                <w:sz w:val="16"/>
                <w:szCs w:val="16"/>
                <w:lang w:val="es-MX"/>
              </w:rPr>
              <w:t>2.3</w:t>
            </w:r>
            <w:r w:rsidRPr="00D46B7A">
              <w:rPr>
                <w:rFonts w:ascii="Verdana" w:eastAsia="Times New Roman" w:hAnsi="Verdana" w:cs="Arial"/>
                <w:b/>
                <w:bCs/>
                <w:sz w:val="16"/>
                <w:szCs w:val="16"/>
                <w:lang w:val="es-MX"/>
              </w:rPr>
              <w:tab/>
              <w:t xml:space="preserve">NOM-117-SSA1-1994, </w:t>
            </w:r>
            <w:r w:rsidRPr="00D46B7A">
              <w:rPr>
                <w:rFonts w:ascii="Verdana" w:eastAsia="Times New Roman" w:hAnsi="Verdana" w:cs="Arial"/>
                <w:sz w:val="16"/>
                <w:szCs w:val="16"/>
                <w:lang w:val="es-MX"/>
              </w:rPr>
              <w:t>Bienes y Servicios. Método de prueba para la determinación de cadmio, arsénico, plomo, estaño, cobre, fierro, zinc y mercurio en alimentos, agua potable y agua purificada por espectrometría de absorción atómica.</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sidRPr="00DF7D26">
              <w:rPr>
                <w:rFonts w:ascii="Verdana" w:eastAsia="Times New Roman" w:hAnsi="Verdana" w:cs="Arial"/>
                <w:b/>
                <w:bCs/>
                <w:sz w:val="16"/>
                <w:szCs w:val="16"/>
              </w:rPr>
              <w:t xml:space="preserve">2.3 NOM-117-SSA1-1994, </w:t>
            </w:r>
            <w:r w:rsidRPr="00DF7D26">
              <w:rPr>
                <w:rFonts w:ascii="Verdana" w:eastAsia="Times New Roman" w:hAnsi="Verdana" w:cs="Arial"/>
                <w:sz w:val="16"/>
                <w:szCs w:val="16"/>
              </w:rPr>
              <w:t xml:space="preserve">Goods and Services. </w:t>
            </w:r>
            <w:r w:rsidRPr="00CC4ADC">
              <w:rPr>
                <w:rFonts w:ascii="Verdana" w:eastAsia="Times New Roman" w:hAnsi="Verdana" w:cs="Arial"/>
                <w:sz w:val="16"/>
                <w:szCs w:val="16"/>
              </w:rPr>
              <w:t>Test method for the determination of cadmium, arsenic, lead, tin, copper, iron, zinc and mercury in food products, potable w</w:t>
            </w:r>
            <w:r>
              <w:rPr>
                <w:rFonts w:ascii="Verdana" w:eastAsia="Times New Roman" w:hAnsi="Verdana" w:cs="Arial"/>
                <w:sz w:val="16"/>
                <w:szCs w:val="16"/>
              </w:rPr>
              <w:t>at</w:t>
            </w:r>
            <w:r w:rsidRPr="00CC4ADC">
              <w:rPr>
                <w:rFonts w:ascii="Verdana" w:eastAsia="Times New Roman" w:hAnsi="Verdana" w:cs="Arial"/>
                <w:sz w:val="16"/>
                <w:szCs w:val="16"/>
              </w:rPr>
              <w:t>er and purified w</w:t>
            </w:r>
            <w:r>
              <w:rPr>
                <w:rFonts w:ascii="Verdana" w:eastAsia="Times New Roman" w:hAnsi="Verdana" w:cs="Arial"/>
                <w:sz w:val="16"/>
                <w:szCs w:val="16"/>
              </w:rPr>
              <w:t>a</w:t>
            </w:r>
            <w:r w:rsidRPr="00CC4ADC">
              <w:rPr>
                <w:rFonts w:ascii="Verdana" w:eastAsia="Times New Roman" w:hAnsi="Verdana" w:cs="Arial"/>
                <w:sz w:val="16"/>
                <w:szCs w:val="16"/>
              </w:rPr>
              <w:t>ter by</w:t>
            </w:r>
            <w:r>
              <w:rPr>
                <w:rFonts w:ascii="Verdana" w:eastAsia="Times New Roman" w:hAnsi="Verdana" w:cs="Arial"/>
                <w:sz w:val="16"/>
                <w:szCs w:val="16"/>
              </w:rPr>
              <w:t xml:space="preserve"> atomic absorption</w:t>
            </w:r>
            <w:r w:rsidRPr="00CC4ADC">
              <w:rPr>
                <w:rFonts w:ascii="Verdana" w:eastAsia="Times New Roman" w:hAnsi="Verdana" w:cs="Arial"/>
                <w:sz w:val="16"/>
                <w:szCs w:val="16"/>
              </w:rPr>
              <w:t xml:space="preserve"> spectrometry.</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Arial"/>
                <w:sz w:val="16"/>
                <w:szCs w:val="16"/>
                <w:lang w:val="es-MX"/>
              </w:rPr>
            </w:pPr>
            <w:r w:rsidRPr="00D46B7A">
              <w:rPr>
                <w:rFonts w:ascii="Verdana" w:eastAsia="Times New Roman" w:hAnsi="Verdana" w:cs="Arial"/>
                <w:b/>
                <w:bCs/>
                <w:sz w:val="16"/>
                <w:szCs w:val="16"/>
                <w:lang w:val="es-MX"/>
              </w:rPr>
              <w:t>2.4</w:t>
            </w:r>
            <w:r w:rsidRPr="00D46B7A">
              <w:rPr>
                <w:rFonts w:ascii="Verdana" w:eastAsia="Times New Roman" w:hAnsi="Verdana" w:cs="Arial"/>
                <w:b/>
                <w:bCs/>
                <w:sz w:val="16"/>
                <w:szCs w:val="16"/>
                <w:lang w:val="es-MX"/>
              </w:rPr>
              <w:tab/>
              <w:t xml:space="preserve">NOM-120-SSA1-1994, </w:t>
            </w:r>
            <w:r w:rsidRPr="00D46B7A">
              <w:rPr>
                <w:rFonts w:ascii="Verdana" w:eastAsia="Times New Roman" w:hAnsi="Verdana" w:cs="Arial"/>
                <w:sz w:val="16"/>
                <w:szCs w:val="16"/>
                <w:lang w:val="es-MX"/>
              </w:rPr>
              <w:t>Bienes y Servicios. Buenas prácticas de higiene y sanidad para el proceso de alimentos, bebidas no alcohólicas y alcohólicas.</w:t>
            </w:r>
            <w:r w:rsidRPr="00D46B7A">
              <w:rPr>
                <w:rFonts w:ascii="Verdana" w:eastAsia="Times New Roman" w:hAnsi="Verdana" w:cs="Arial"/>
                <w:b/>
                <w:bCs/>
                <w:sz w:val="16"/>
                <w:szCs w:val="16"/>
                <w:lang w:val="es-MX"/>
              </w:rPr>
              <w:tab/>
            </w:r>
          </w:p>
        </w:tc>
        <w:tc>
          <w:tcPr>
            <w:tcW w:w="4789" w:type="dxa"/>
            <w:tcBorders>
              <w:top w:val="nil"/>
              <w:left w:val="nil"/>
              <w:bottom w:val="nil"/>
              <w:right w:val="nil"/>
            </w:tcBorders>
          </w:tcPr>
          <w:p w:rsidR="00D95EEF" w:rsidRDefault="00D95EEF" w:rsidP="00D95EEF">
            <w:pPr>
              <w:spacing w:line="276" w:lineRule="auto"/>
              <w:jc w:val="both"/>
              <w:rPr>
                <w:rFonts w:ascii="Verdana" w:eastAsia="Times New Roman" w:hAnsi="Verdana" w:cs="Arial"/>
                <w:sz w:val="16"/>
                <w:szCs w:val="16"/>
              </w:rPr>
            </w:pPr>
            <w:r w:rsidRPr="00DF7D26">
              <w:rPr>
                <w:rFonts w:ascii="Verdana" w:eastAsia="Times New Roman" w:hAnsi="Verdana" w:cs="Arial"/>
                <w:b/>
                <w:bCs/>
                <w:sz w:val="16"/>
                <w:szCs w:val="16"/>
              </w:rPr>
              <w:t xml:space="preserve">2.4 NOM-120-SSA1-1994, </w:t>
            </w:r>
            <w:r w:rsidRPr="00DF7D26">
              <w:rPr>
                <w:rFonts w:ascii="Verdana" w:eastAsia="Times New Roman" w:hAnsi="Verdana" w:cs="Arial"/>
                <w:sz w:val="16"/>
                <w:szCs w:val="16"/>
              </w:rPr>
              <w:t xml:space="preserve">Goods and Services. </w:t>
            </w:r>
            <w:r w:rsidRPr="00CC4ADC">
              <w:rPr>
                <w:rFonts w:ascii="Verdana" w:eastAsia="Times New Roman" w:hAnsi="Verdana" w:cs="Arial"/>
                <w:sz w:val="16"/>
                <w:szCs w:val="16"/>
              </w:rPr>
              <w:t>Good h</w:t>
            </w:r>
            <w:r>
              <w:rPr>
                <w:rFonts w:ascii="Verdana" w:eastAsia="Times New Roman" w:hAnsi="Verdana" w:cs="Arial"/>
                <w:sz w:val="16"/>
                <w:szCs w:val="16"/>
              </w:rPr>
              <w:t>y</w:t>
            </w:r>
            <w:r w:rsidRPr="00CC4ADC">
              <w:rPr>
                <w:rFonts w:ascii="Verdana" w:eastAsia="Times New Roman" w:hAnsi="Verdana" w:cs="Arial"/>
                <w:sz w:val="16"/>
                <w:szCs w:val="16"/>
              </w:rPr>
              <w:t xml:space="preserve">giene and health practices for the processing of food products, and non-alcoholic and alcoholic beverages. </w:t>
            </w:r>
          </w:p>
          <w:p w:rsidR="00D95EEF" w:rsidRPr="00CC4ADC" w:rsidRDefault="00D95EEF" w:rsidP="00D95EEF">
            <w:pPr>
              <w:spacing w:line="276" w:lineRule="auto"/>
              <w:jc w:val="both"/>
              <w:rPr>
                <w:rFonts w:ascii="Verdana" w:eastAsia="Times New Roman" w:hAnsi="Verdana" w:cs="Arial"/>
                <w:sz w:val="16"/>
                <w:szCs w:val="16"/>
              </w:rPr>
            </w:pPr>
          </w:p>
        </w:tc>
      </w:tr>
      <w:tr w:rsidR="00D95EEF" w:rsidRPr="00CC4ADC" w:rsidTr="008C48A8">
        <w:tc>
          <w:tcPr>
            <w:tcW w:w="4787"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Times New Roman"/>
                <w:sz w:val="16"/>
                <w:szCs w:val="16"/>
              </w:rPr>
            </w:pPr>
            <w:r w:rsidRPr="00CC4ADC">
              <w:rPr>
                <w:rFonts w:ascii="Verdana" w:eastAsia="Times New Roman" w:hAnsi="Verdana" w:cs="Arial"/>
                <w:b/>
                <w:bCs/>
                <w:sz w:val="16"/>
                <w:szCs w:val="16"/>
              </w:rPr>
              <w:t>3. Definiciones</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3. Definitions</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F7D26">
              <w:rPr>
                <w:rFonts w:ascii="Verdana" w:eastAsia="Times New Roman" w:hAnsi="Verdana" w:cs="Arial"/>
                <w:sz w:val="16"/>
                <w:szCs w:val="16"/>
                <w:lang w:val="es-MX"/>
              </w:rPr>
              <w:t xml:space="preserve">Para fines de </w:t>
            </w:r>
            <w:r w:rsidRPr="00D46B7A">
              <w:rPr>
                <w:rFonts w:ascii="Verdana" w:eastAsia="Times New Roman" w:hAnsi="Verdana" w:cs="Arial"/>
                <w:sz w:val="16"/>
                <w:szCs w:val="16"/>
                <w:lang w:val="es-MX"/>
              </w:rPr>
              <w:t>esta norma se entiende por:</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sidRPr="00CC4ADC">
              <w:rPr>
                <w:rFonts w:ascii="Verdana" w:eastAsia="Times New Roman" w:hAnsi="Verdana" w:cs="Arial"/>
                <w:sz w:val="16"/>
                <w:szCs w:val="16"/>
              </w:rPr>
              <w:t xml:space="preserve">For the purposes of this standard, the following are understood as: </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3.1 Aditivos para alimentos</w:t>
            </w:r>
            <w:r w:rsidRPr="00D46B7A">
              <w:rPr>
                <w:rFonts w:ascii="Verdana" w:eastAsia="Times New Roman" w:hAnsi="Verdana" w:cs="Arial"/>
                <w:sz w:val="16"/>
                <w:szCs w:val="16"/>
                <w:lang w:val="es-MX"/>
              </w:rPr>
              <w:t>, a las sustancias que se adicionan directamente a los alimentos y bebidas durante su elaboración, para proporcionar o intensificar aroma, color o sabor; para mejorar su estabilidad o para su conservación, entre otras funciones.</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sidRPr="00CC4ADC">
              <w:rPr>
                <w:rFonts w:ascii="Verdana" w:eastAsia="Times New Roman" w:hAnsi="Verdana" w:cs="Arial"/>
                <w:b/>
                <w:bCs/>
                <w:sz w:val="16"/>
                <w:szCs w:val="16"/>
              </w:rPr>
              <w:t xml:space="preserve">3.1 Additives for food products, </w:t>
            </w:r>
            <w:r>
              <w:rPr>
                <w:rFonts w:ascii="Verdana" w:eastAsia="Times New Roman" w:hAnsi="Verdana" w:cs="Arial"/>
                <w:sz w:val="16"/>
                <w:szCs w:val="16"/>
              </w:rPr>
              <w:t>the substances that are added directly to food products and beverages during their preparation, to provide or intensify the aroma, color or flavor; to improve their stability or for their conservation, among other functions.</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3.2</w:t>
            </w:r>
            <w:r w:rsidRPr="00D46B7A">
              <w:rPr>
                <w:rFonts w:ascii="Verdana" w:eastAsia="Times New Roman" w:hAnsi="Verdana" w:cs="Arial"/>
                <w:sz w:val="16"/>
                <w:szCs w:val="16"/>
                <w:lang w:val="es-MX"/>
              </w:rPr>
              <w:t xml:space="preserve"> </w:t>
            </w:r>
            <w:r w:rsidRPr="00D46B7A">
              <w:rPr>
                <w:rFonts w:ascii="Verdana" w:eastAsia="Times New Roman" w:hAnsi="Verdana" w:cs="Arial"/>
                <w:b/>
                <w:bCs/>
                <w:sz w:val="16"/>
                <w:szCs w:val="16"/>
                <w:lang w:val="es-MX"/>
              </w:rPr>
              <w:t>Alimentos y bebidas no alcohólicas con modificaciones en su composición,</w:t>
            </w:r>
            <w:r w:rsidRPr="00D46B7A">
              <w:rPr>
                <w:rFonts w:ascii="Verdana" w:eastAsia="Times New Roman" w:hAnsi="Verdana" w:cs="Arial"/>
                <w:sz w:val="16"/>
                <w:szCs w:val="16"/>
                <w:lang w:val="es-MX"/>
              </w:rPr>
              <w:t xml:space="preserve"> aquéllos a los que se les disminuyen, eliminan o adicionan uno o más de sus nutrimentos, tales como hidratos de carbono, proteínas, lípidos, vitaminas, minerales o fibras dietéticas.</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3.2 Food products and non-alcoholic beverages with modifications in their composition, </w:t>
            </w:r>
            <w:r>
              <w:rPr>
                <w:rFonts w:ascii="Verdana" w:eastAsia="Times New Roman" w:hAnsi="Verdana" w:cs="Arial"/>
                <w:sz w:val="16"/>
                <w:szCs w:val="16"/>
              </w:rPr>
              <w:t xml:space="preserve">those that diminish, eliminate or add one or more of their nutrients, such as carbon hydrates, proteins, lipids, vitamins, minerals or dietetic fibers. </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3.3 Bitácora o registro,</w:t>
            </w:r>
            <w:r w:rsidRPr="00D46B7A">
              <w:rPr>
                <w:rFonts w:ascii="Verdana" w:eastAsia="Times New Roman" w:hAnsi="Verdana" w:cs="Arial"/>
                <w:sz w:val="16"/>
                <w:szCs w:val="16"/>
                <w:lang w:val="es-MX"/>
              </w:rPr>
              <w:t xml:space="preserve"> al documento controlado que provee evidencia objetiva y auditable de las actividades ejecutadas o resultados obtenidos durante el proceso del producto y su análisis.</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3.3 Log or record, </w:t>
            </w:r>
            <w:r>
              <w:rPr>
                <w:rFonts w:ascii="Verdana" w:eastAsia="Times New Roman" w:hAnsi="Verdana" w:cs="Arial"/>
                <w:sz w:val="16"/>
                <w:szCs w:val="16"/>
              </w:rPr>
              <w:t xml:space="preserve">the controlled document that provides objective and auditable evidence of the activities performed or results obtained during the processing of the product and its analysis. </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F7D26">
              <w:rPr>
                <w:rFonts w:ascii="Verdana" w:eastAsia="Times New Roman" w:hAnsi="Verdana" w:cs="Arial"/>
                <w:b/>
                <w:bCs/>
                <w:sz w:val="16"/>
                <w:szCs w:val="16"/>
                <w:lang w:val="es-MX"/>
              </w:rPr>
              <w:t>3.4</w:t>
            </w:r>
            <w:r w:rsidRPr="00DF7D26">
              <w:rPr>
                <w:rFonts w:ascii="Verdana" w:eastAsia="Times New Roman" w:hAnsi="Verdana" w:cs="Arial"/>
                <w:sz w:val="16"/>
                <w:szCs w:val="16"/>
                <w:lang w:val="es-MX"/>
              </w:rPr>
              <w:t xml:space="preserve"> </w:t>
            </w:r>
            <w:r w:rsidRPr="00DF7D26">
              <w:rPr>
                <w:rFonts w:ascii="Verdana" w:eastAsia="Times New Roman" w:hAnsi="Verdana" w:cs="Arial"/>
                <w:b/>
                <w:bCs/>
                <w:sz w:val="16"/>
                <w:szCs w:val="16"/>
                <w:lang w:val="es-MX"/>
              </w:rPr>
              <w:t>Buenas prácticas de fabricación,</w:t>
            </w:r>
            <w:r w:rsidRPr="00DF7D26">
              <w:rPr>
                <w:rFonts w:ascii="Verdana" w:eastAsia="Times New Roman" w:hAnsi="Verdana" w:cs="Arial"/>
                <w:sz w:val="16"/>
                <w:szCs w:val="16"/>
                <w:lang w:val="es-MX"/>
              </w:rPr>
              <w:t xml:space="preserve"> al conjunto de lineamientos y actividades rela</w:t>
            </w:r>
            <w:r w:rsidRPr="00D46B7A">
              <w:rPr>
                <w:rFonts w:ascii="Verdana" w:eastAsia="Times New Roman" w:hAnsi="Verdana" w:cs="Arial"/>
                <w:sz w:val="16"/>
                <w:szCs w:val="16"/>
                <w:lang w:val="es-MX"/>
              </w:rPr>
              <w:t>cionadas entre sí, destinadas a garantizar que los productos tengan y mantengan las especificaciones sanitarias requeridas para su uso o consumo. En particular en el caso de los aditivos se refiere a la cantidad mínima necesaria para lograr el efecto deseado.</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3.4 Good manufacturing practices, </w:t>
            </w:r>
            <w:r>
              <w:rPr>
                <w:rFonts w:ascii="Verdana" w:eastAsia="Times New Roman" w:hAnsi="Verdana" w:cs="Arial"/>
                <w:sz w:val="16"/>
                <w:szCs w:val="16"/>
              </w:rPr>
              <w:t>the combination of guidelines and activities related to them, designated for guaranteeing that the products have and maintain the sanitary specifications required for their use or consumption. In particular, in the case of additives, it refers to the minimum amount necessary to achieve the desired effect.</w:t>
            </w:r>
          </w:p>
        </w:tc>
      </w:tr>
      <w:tr w:rsidR="00D95EEF" w:rsidRPr="00CC4AD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3.5</w:t>
            </w:r>
            <w:r w:rsidRPr="00D46B7A">
              <w:rPr>
                <w:rFonts w:ascii="Verdana" w:eastAsia="Times New Roman" w:hAnsi="Verdana" w:cs="Arial"/>
                <w:sz w:val="16"/>
                <w:szCs w:val="16"/>
                <w:lang w:val="es-MX"/>
              </w:rPr>
              <w:t xml:space="preserve"> </w:t>
            </w:r>
            <w:r w:rsidRPr="00D46B7A">
              <w:rPr>
                <w:rFonts w:ascii="Verdana" w:eastAsia="Times New Roman" w:hAnsi="Verdana" w:cs="Arial"/>
                <w:b/>
                <w:bCs/>
                <w:sz w:val="16"/>
                <w:szCs w:val="16"/>
                <w:lang w:val="es-MX"/>
              </w:rPr>
              <w:t xml:space="preserve">Coadyuvante de elaboración, </w:t>
            </w:r>
            <w:r w:rsidRPr="00D46B7A">
              <w:rPr>
                <w:rFonts w:ascii="Verdana" w:eastAsia="Times New Roman" w:hAnsi="Verdana" w:cs="Arial"/>
                <w:sz w:val="16"/>
                <w:szCs w:val="16"/>
                <w:lang w:val="es-MX"/>
              </w:rPr>
              <w:t>a la sustancia o materia excluidos aparatos, utensilios y los aditivos, que no se consume como ingrediente alimenticio por sí misma, y se emplea intencionalmente en la elaboración de materias primas, alimentos o sus ingredientes para lograr una finalidad tecnológica durante el tratamiento o la elaboración, que puede dar lugar a la presencia no intencionada, pero inevitable, de residuos o derivados del producto final.</w:t>
            </w:r>
          </w:p>
        </w:tc>
        <w:tc>
          <w:tcPr>
            <w:tcW w:w="4789" w:type="dxa"/>
            <w:tcBorders>
              <w:top w:val="nil"/>
              <w:left w:val="nil"/>
              <w:bottom w:val="nil"/>
              <w:right w:val="nil"/>
            </w:tcBorders>
          </w:tcPr>
          <w:p w:rsidR="00D95EEF" w:rsidRPr="00CC4AD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3.5 Preparation aid, </w:t>
            </w:r>
            <w:r>
              <w:rPr>
                <w:rFonts w:ascii="Verdana" w:eastAsia="Times New Roman" w:hAnsi="Verdana" w:cs="Arial"/>
                <w:sz w:val="16"/>
                <w:szCs w:val="16"/>
              </w:rPr>
              <w:t xml:space="preserve">the substance or material, excluding devices, utensils and additives, that is not consumed as a food ingredient by itself, and is employed intentionally in the preparation of raw materials, food products or their ingredients to achieve a technological end during the treatment or preparation, that can give rise to the presence, unintended but inevitable, of wastes or derivatives of the final product.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3.6 Distribuidor,</w:t>
            </w:r>
            <w:r w:rsidRPr="00D46B7A">
              <w:rPr>
                <w:rFonts w:ascii="Verdana" w:eastAsia="Times New Roman" w:hAnsi="Verdana" w:cs="Arial"/>
                <w:sz w:val="16"/>
                <w:szCs w:val="16"/>
                <w:lang w:val="es-MX"/>
              </w:rPr>
              <w:t xml:space="preserve"> al que adquiere la sal adicionada de yodo y flúor, se encarga de distribuirla o repartirla sin alterar o modificar el contenido del envase original.</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3.6 Distributor, </w:t>
            </w:r>
            <w:r>
              <w:rPr>
                <w:rFonts w:ascii="Verdana" w:eastAsia="Times New Roman" w:hAnsi="Verdana" w:cs="Arial"/>
                <w:sz w:val="16"/>
                <w:szCs w:val="16"/>
              </w:rPr>
              <w:t xml:space="preserve">the party that acquires the iodized and fluoridated salt, is in charge of distributing it or delivering without altering or modifying the content of the original container.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3.7 Envasador,</w:t>
            </w:r>
            <w:r w:rsidRPr="00D46B7A">
              <w:rPr>
                <w:rFonts w:ascii="Verdana" w:eastAsia="Times New Roman" w:hAnsi="Verdana" w:cs="Arial"/>
                <w:sz w:val="16"/>
                <w:szCs w:val="16"/>
                <w:lang w:val="es-MX"/>
              </w:rPr>
              <w:t xml:space="preserve"> al que adquiere la sal del productor con o sin adición de yodo y flúor, y a la vez puede ser distribuidor.</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3.7 Packager, </w:t>
            </w:r>
            <w:r>
              <w:rPr>
                <w:rFonts w:ascii="Verdana" w:eastAsia="Times New Roman" w:hAnsi="Verdana" w:cs="Arial"/>
                <w:sz w:val="16"/>
                <w:szCs w:val="16"/>
              </w:rPr>
              <w:t xml:space="preserve">the party that acquires the salf form the producer with or without the addition of iodine or fluoride, and can also be a distributor. </w:t>
            </w:r>
          </w:p>
        </w:tc>
      </w:tr>
      <w:tr w:rsidR="00D95EEF" w:rsidRPr="0089283C" w:rsidTr="008C48A8">
        <w:tc>
          <w:tcPr>
            <w:tcW w:w="4787" w:type="dxa"/>
            <w:tcBorders>
              <w:top w:val="nil"/>
              <w:left w:val="nil"/>
              <w:bottom w:val="nil"/>
              <w:right w:val="nil"/>
            </w:tcBorders>
          </w:tcPr>
          <w:p w:rsidR="00D95EEF" w:rsidRPr="00DF7D26" w:rsidRDefault="00D95EEF" w:rsidP="00D95EEF">
            <w:pPr>
              <w:spacing w:line="276" w:lineRule="auto"/>
              <w:jc w:val="both"/>
              <w:rPr>
                <w:rFonts w:ascii="Verdana" w:eastAsia="Times New Roman" w:hAnsi="Verdana" w:cs="Times New Roman"/>
                <w:sz w:val="16"/>
                <w:szCs w:val="16"/>
                <w:lang w:val="es-MX"/>
              </w:rPr>
            </w:pPr>
            <w:r w:rsidRPr="00DF7D26">
              <w:rPr>
                <w:rFonts w:ascii="Verdana" w:eastAsia="Times New Roman" w:hAnsi="Verdana" w:cs="Arial"/>
                <w:b/>
                <w:bCs/>
                <w:sz w:val="16"/>
                <w:szCs w:val="16"/>
                <w:lang w:val="es-MX"/>
              </w:rPr>
              <w:t>3.8</w:t>
            </w:r>
            <w:r w:rsidRPr="00DF7D26">
              <w:rPr>
                <w:rFonts w:ascii="Verdana" w:eastAsia="Times New Roman" w:hAnsi="Verdana" w:cs="Arial"/>
                <w:sz w:val="16"/>
                <w:szCs w:val="16"/>
                <w:lang w:val="es-MX"/>
              </w:rPr>
              <w:t xml:space="preserve"> </w:t>
            </w:r>
            <w:r w:rsidRPr="00DF7D26">
              <w:rPr>
                <w:rFonts w:ascii="Verdana" w:eastAsia="Times New Roman" w:hAnsi="Verdana" w:cs="Arial"/>
                <w:b/>
                <w:bCs/>
                <w:sz w:val="16"/>
                <w:szCs w:val="16"/>
                <w:lang w:val="es-MX"/>
              </w:rPr>
              <w:t>Envase primario,</w:t>
            </w:r>
            <w:r w:rsidRPr="00DF7D26">
              <w:rPr>
                <w:rFonts w:ascii="Verdana" w:eastAsia="Times New Roman" w:hAnsi="Verdana" w:cs="Arial"/>
                <w:sz w:val="16"/>
                <w:szCs w:val="16"/>
                <w:lang w:val="es-MX"/>
              </w:rPr>
              <w:t xml:space="preserve"> al recipiente destinado a contener un producto y que entra en contacto con el mismo.</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3.8 Primary packaging, </w:t>
            </w:r>
            <w:r>
              <w:rPr>
                <w:rFonts w:ascii="Verdana" w:eastAsia="Times New Roman" w:hAnsi="Verdana" w:cs="Arial"/>
                <w:sz w:val="16"/>
                <w:szCs w:val="16"/>
              </w:rPr>
              <w:t>the container designated for containing a product and that enters into contact with the same.</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F7D26">
              <w:rPr>
                <w:rFonts w:ascii="Verdana" w:eastAsia="Times New Roman" w:hAnsi="Verdana" w:cs="Arial"/>
                <w:b/>
                <w:bCs/>
                <w:sz w:val="16"/>
                <w:szCs w:val="16"/>
                <w:lang w:val="es-MX"/>
              </w:rPr>
              <w:t>3.9</w:t>
            </w:r>
            <w:r w:rsidRPr="00DF7D26">
              <w:rPr>
                <w:rFonts w:ascii="Verdana" w:eastAsia="Times New Roman" w:hAnsi="Verdana" w:cs="Arial"/>
                <w:sz w:val="16"/>
                <w:szCs w:val="16"/>
                <w:lang w:val="es-MX"/>
              </w:rPr>
              <w:t xml:space="preserve"> </w:t>
            </w:r>
            <w:r w:rsidRPr="00DF7D26">
              <w:rPr>
                <w:rFonts w:ascii="Verdana" w:eastAsia="Times New Roman" w:hAnsi="Verdana" w:cs="Arial"/>
                <w:b/>
                <w:bCs/>
                <w:sz w:val="16"/>
                <w:szCs w:val="16"/>
                <w:lang w:val="es-MX"/>
              </w:rPr>
              <w:t>Embalaje,</w:t>
            </w:r>
            <w:r w:rsidRPr="00DF7D26">
              <w:rPr>
                <w:rFonts w:ascii="Verdana" w:eastAsia="Times New Roman" w:hAnsi="Verdana" w:cs="Arial"/>
                <w:sz w:val="16"/>
                <w:szCs w:val="16"/>
                <w:lang w:val="es-MX"/>
              </w:rPr>
              <w:t xml:space="preserve"> </w:t>
            </w:r>
            <w:r w:rsidRPr="00D46B7A">
              <w:rPr>
                <w:rFonts w:ascii="Verdana" w:eastAsia="Times New Roman" w:hAnsi="Verdana" w:cs="Arial"/>
                <w:sz w:val="16"/>
                <w:szCs w:val="16"/>
                <w:lang w:val="es-MX"/>
              </w:rPr>
              <w:t>al material que envuelve, contiene o protege debidamente a los envases primarios, secundarios, múltiples o colectivos, que facilita y resiste las operaciones de almacenamiento y transporte, no destinado para su venta al consumidor en dicha presentación.</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3.9 Packaging, </w:t>
            </w:r>
            <w:r>
              <w:rPr>
                <w:rFonts w:ascii="Verdana" w:eastAsia="Times New Roman" w:hAnsi="Verdana" w:cs="Arial"/>
                <w:sz w:val="16"/>
                <w:szCs w:val="16"/>
              </w:rPr>
              <w:t xml:space="preserve">the material that duly envelopes, contains, or protects the primary, secondary, multiple or collective containers that facilitates or resists storage and transport operations not destined for sale to the consumer in said presentation.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3.10 Etiqueta,</w:t>
            </w:r>
            <w:r w:rsidRPr="00D46B7A">
              <w:rPr>
                <w:rFonts w:ascii="Verdana" w:eastAsia="Times New Roman" w:hAnsi="Verdana" w:cs="Arial"/>
                <w:sz w:val="16"/>
                <w:szCs w:val="16"/>
                <w:lang w:val="es-MX"/>
              </w:rPr>
              <w:t xml:space="preserve"> al marbete, rótulo, inscripción, marca, imagen gráfica u otra forma descriptiva que se haya escrito, impreso, estarcido, marcado, en relieve o en hueco, grabado, adherido, precintado o anexado al empaque o envase del producto.</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3.10 Label, </w:t>
            </w:r>
            <w:r>
              <w:rPr>
                <w:rFonts w:ascii="Verdana" w:eastAsia="Times New Roman" w:hAnsi="Verdana" w:cs="Arial"/>
                <w:sz w:val="16"/>
                <w:szCs w:val="16"/>
              </w:rPr>
              <w:t xml:space="preserve">the tag, sign, inscription, trademark, graphic image or another descriptive measure that is written, printed, stenciled, marked, in relief or inscribed, engraved, adhered, glued or attached to the packaging or container of the product. </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3.11 Inocuo,</w:t>
            </w:r>
            <w:r w:rsidRPr="00D46B7A">
              <w:rPr>
                <w:rFonts w:ascii="Verdana" w:eastAsia="Times New Roman" w:hAnsi="Verdana" w:cs="Arial"/>
                <w:sz w:val="16"/>
                <w:szCs w:val="16"/>
                <w:lang w:val="es-MX"/>
              </w:rPr>
              <w:t xml:space="preserve"> al que no hace o causa daño a la salud.</w:t>
            </w:r>
          </w:p>
        </w:tc>
        <w:tc>
          <w:tcPr>
            <w:tcW w:w="4789" w:type="dxa"/>
            <w:tcBorders>
              <w:top w:val="nil"/>
              <w:left w:val="nil"/>
              <w:bottom w:val="nil"/>
              <w:right w:val="nil"/>
            </w:tcBorders>
          </w:tcPr>
          <w:p w:rsidR="00D95EEF" w:rsidRPr="00DF7D26" w:rsidRDefault="00D95EEF" w:rsidP="00D95EEF">
            <w:pPr>
              <w:spacing w:line="276" w:lineRule="auto"/>
              <w:jc w:val="both"/>
              <w:rPr>
                <w:rFonts w:ascii="Verdana" w:eastAsia="Times New Roman" w:hAnsi="Verdana" w:cs="Arial"/>
                <w:sz w:val="16"/>
                <w:szCs w:val="16"/>
              </w:rPr>
            </w:pPr>
            <w:r w:rsidRPr="00DF7D26">
              <w:rPr>
                <w:rFonts w:ascii="Verdana" w:eastAsia="Times New Roman" w:hAnsi="Verdana" w:cs="Arial"/>
                <w:b/>
                <w:bCs/>
                <w:sz w:val="16"/>
                <w:szCs w:val="16"/>
              </w:rPr>
              <w:t xml:space="preserve">3.11 Innocuous, </w:t>
            </w:r>
            <w:r w:rsidRPr="00DF7D26">
              <w:rPr>
                <w:rFonts w:ascii="Verdana" w:eastAsia="Times New Roman" w:hAnsi="Verdana" w:cs="Arial"/>
                <w:sz w:val="16"/>
                <w:szCs w:val="16"/>
              </w:rPr>
              <w:t xml:space="preserve">that which causes no damage to health.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3.12 Límite máximo,</w:t>
            </w:r>
            <w:r w:rsidRPr="00D46B7A">
              <w:rPr>
                <w:rFonts w:ascii="Verdana" w:eastAsia="Times New Roman" w:hAnsi="Verdana" w:cs="Arial"/>
                <w:sz w:val="16"/>
                <w:szCs w:val="16"/>
                <w:lang w:val="es-MX"/>
              </w:rPr>
              <w:t xml:space="preserve"> a la cantidad establecida de aditivos, microorganismos, parásitos, materia extraña, plaguicidas, radionucleidos, biotoxinas, residuos de medicamentos, metales pesados y metaloides entre otros que no se debe exceder en un alimento, bebida o materia prima.</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3.12 Maximum limit, </w:t>
            </w:r>
            <w:r>
              <w:rPr>
                <w:rFonts w:ascii="Verdana" w:eastAsia="Times New Roman" w:hAnsi="Verdana" w:cs="Arial"/>
                <w:sz w:val="16"/>
                <w:szCs w:val="16"/>
              </w:rPr>
              <w:t xml:space="preserve">the established amount of additives, microorganisms, parasites, foreign matter, pesticides, radionucleides, biotoxins, drug product wastes, heavy metals and metalloids, among others, which should not be exceed in a food product, beverage or raw material.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3.13</w:t>
            </w:r>
            <w:r w:rsidRPr="00D46B7A">
              <w:rPr>
                <w:rFonts w:ascii="Verdana" w:eastAsia="Times New Roman" w:hAnsi="Verdana" w:cs="Arial"/>
                <w:sz w:val="16"/>
                <w:szCs w:val="16"/>
                <w:lang w:val="es-MX"/>
              </w:rPr>
              <w:t xml:space="preserve"> </w:t>
            </w:r>
            <w:r w:rsidRPr="00D46B7A">
              <w:rPr>
                <w:rFonts w:ascii="Verdana" w:eastAsia="Times New Roman" w:hAnsi="Verdana" w:cs="Arial"/>
                <w:b/>
                <w:bCs/>
                <w:sz w:val="16"/>
                <w:szCs w:val="16"/>
                <w:lang w:val="es-MX"/>
              </w:rPr>
              <w:t>Lote,</w:t>
            </w:r>
            <w:r w:rsidRPr="00D46B7A">
              <w:rPr>
                <w:rFonts w:ascii="Verdana" w:eastAsia="Times New Roman" w:hAnsi="Verdana" w:cs="Arial"/>
                <w:sz w:val="16"/>
                <w:szCs w:val="16"/>
                <w:lang w:val="es-MX"/>
              </w:rPr>
              <w:t xml:space="preserve"> a la cantidad de un producto, elaborado en un mismo ciclo, integrado por unidades homogéneas.</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3.13 Lot, </w:t>
            </w:r>
            <w:r>
              <w:rPr>
                <w:rFonts w:ascii="Verdana" w:eastAsia="Times New Roman" w:hAnsi="Verdana" w:cs="Arial"/>
                <w:sz w:val="16"/>
                <w:szCs w:val="16"/>
              </w:rPr>
              <w:t xml:space="preserve">the amount of a product, prepared in the same cycle, integrated by homogenous units.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3.14 Materia extraña,</w:t>
            </w:r>
            <w:r w:rsidRPr="00D46B7A">
              <w:rPr>
                <w:rFonts w:ascii="Verdana" w:eastAsia="Times New Roman" w:hAnsi="Verdana" w:cs="Arial"/>
                <w:sz w:val="16"/>
                <w:szCs w:val="16"/>
                <w:lang w:val="es-MX"/>
              </w:rPr>
              <w:t xml:space="preserve"> a la sustancia, resto o desecho orgánico o no que se presenta en el producto sea por contaminación o por manejo no higiénico del mismo durante su elaboración, considerándose entre otros: excretas y pelos de cualquier especie, fragmentos de hueso e insectos, que resultan perjudiciales</w:t>
            </w:r>
            <w:r w:rsidRPr="00D46B7A">
              <w:rPr>
                <w:rFonts w:ascii="Verdana" w:eastAsia="Times New Roman" w:hAnsi="Verdana" w:cs="Arial"/>
                <w:sz w:val="16"/>
                <w:szCs w:val="16"/>
                <w:lang w:val="es-MX"/>
              </w:rPr>
              <w:br/>
              <w:t>para la salud.</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3.14 Foreign matter, </w:t>
            </w:r>
            <w:r>
              <w:rPr>
                <w:rFonts w:ascii="Verdana" w:eastAsia="Times New Roman" w:hAnsi="Verdana" w:cs="Arial"/>
                <w:sz w:val="16"/>
                <w:szCs w:val="16"/>
              </w:rPr>
              <w:t xml:space="preserve">the substance, organic remains or waste or material that is not present in the product  by contamination or by unhygienic handling of the same during its preparation, including among those: excretions and hairs of any species, fragments of bone and insects that become harmful to health.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3.15 Metal pesado y metaloide,</w:t>
            </w:r>
            <w:r w:rsidRPr="00D46B7A">
              <w:rPr>
                <w:rFonts w:ascii="Verdana" w:eastAsia="Times New Roman" w:hAnsi="Verdana" w:cs="Arial"/>
                <w:sz w:val="16"/>
                <w:szCs w:val="16"/>
                <w:lang w:val="es-MX"/>
              </w:rPr>
              <w:t xml:space="preserve"> a los elementos químicos que causan efectos indeseables en el metabolismo aun en concentraciones bajas. Su toxicidad depende de las dosis en que se ingieran, así como de su acumulación en el organismo.</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3.15 Heavy metal and metalloids, </w:t>
            </w:r>
            <w:r>
              <w:rPr>
                <w:rFonts w:ascii="Verdana" w:eastAsia="Times New Roman" w:hAnsi="Verdana" w:cs="Arial"/>
                <w:sz w:val="16"/>
                <w:szCs w:val="16"/>
              </w:rPr>
              <w:t xml:space="preserve">the chemical elements that cause undesirable effects on metabolism even in low concentrations. Their toxicity depends on the dose in which they are ingested, as well as their accumulation in the organism.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3.16 Métodos de prueba,</w:t>
            </w:r>
            <w:r w:rsidRPr="00D46B7A">
              <w:rPr>
                <w:rFonts w:ascii="Verdana" w:eastAsia="Times New Roman" w:hAnsi="Verdana" w:cs="Arial"/>
                <w:sz w:val="16"/>
                <w:szCs w:val="16"/>
                <w:lang w:val="es-MX"/>
              </w:rPr>
              <w:t xml:space="preserve"> al procedimiento técnico utilizado para la determinación de parámetros o características de un producto, proceso o servicio.</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3.16 Test method, </w:t>
            </w:r>
            <w:r>
              <w:rPr>
                <w:rFonts w:ascii="Verdana" w:eastAsia="Times New Roman" w:hAnsi="Verdana" w:cs="Arial"/>
                <w:sz w:val="16"/>
                <w:szCs w:val="16"/>
              </w:rPr>
              <w:t xml:space="preserve">the technical procedure used for the determination of parameters or characteristics of a product, process or service.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3.17</w:t>
            </w:r>
            <w:r w:rsidRPr="00D46B7A">
              <w:rPr>
                <w:rFonts w:ascii="Verdana" w:eastAsia="Times New Roman" w:hAnsi="Verdana" w:cs="Arial"/>
                <w:sz w:val="16"/>
                <w:szCs w:val="16"/>
                <w:lang w:val="es-MX"/>
              </w:rPr>
              <w:t xml:space="preserve"> </w:t>
            </w:r>
            <w:r w:rsidRPr="00D46B7A">
              <w:rPr>
                <w:rFonts w:ascii="Verdana" w:eastAsia="Times New Roman" w:hAnsi="Verdana" w:cs="Arial"/>
                <w:b/>
                <w:bCs/>
                <w:sz w:val="16"/>
                <w:szCs w:val="16"/>
                <w:lang w:val="es-MX"/>
              </w:rPr>
              <w:t>Micronutrimento,</w:t>
            </w:r>
            <w:r w:rsidRPr="00D46B7A">
              <w:rPr>
                <w:rFonts w:ascii="Verdana" w:eastAsia="Times New Roman" w:hAnsi="Verdana" w:cs="Arial"/>
                <w:sz w:val="16"/>
                <w:szCs w:val="16"/>
                <w:lang w:val="es-MX"/>
              </w:rPr>
              <w:t xml:space="preserve"> a la sustancia orgánica o inorgánica, bien una vitamina o un elemento químico como el zinc, yodo, flúor, del que sólo se requieren pequeñas cantidades para los procesos fisiológicos normales del organismo.</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3.17 Micronutrient, </w:t>
            </w:r>
            <w:r>
              <w:rPr>
                <w:rFonts w:ascii="Verdana" w:eastAsia="Times New Roman" w:hAnsi="Verdana" w:cs="Arial"/>
                <w:sz w:val="16"/>
                <w:szCs w:val="16"/>
              </w:rPr>
              <w:t>the organic or inorganic substance, whether a vitamin or a chemical element such as zinc, iodide, fluoride, of which only small amounts are required for the normal physiological processes of the organism.</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3.18 Nutrimento,</w:t>
            </w:r>
            <w:r w:rsidRPr="00D46B7A">
              <w:rPr>
                <w:rFonts w:ascii="Verdana" w:eastAsia="Times New Roman" w:hAnsi="Verdana" w:cs="Arial"/>
                <w:sz w:val="16"/>
                <w:szCs w:val="16"/>
                <w:lang w:val="es-MX"/>
              </w:rPr>
              <w:t xml:space="preserve"> a las sustancias, incluyendo a las proteínas aminoácidos, lípidos (grasas), hidratos de carbono (carbohidratos), agua, vitaminas y minerales, consumida normalmente como componente de un alimento o bebida no alcohólica, y que:</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3.18 Nutrient, </w:t>
            </w:r>
            <w:r>
              <w:rPr>
                <w:rFonts w:ascii="Verdana" w:eastAsia="Times New Roman" w:hAnsi="Verdana" w:cs="Arial"/>
                <w:sz w:val="16"/>
                <w:szCs w:val="16"/>
              </w:rPr>
              <w:t xml:space="preserve">the substances, including the amino acid proteins, lipids (fats), carbon hydrates (carbohydrates), water, vitamins, and minerals, normally consumed as a component of a food product or non-alcoholic beverage, and that: </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a)</w:t>
            </w:r>
            <w:r w:rsidRPr="00D46B7A">
              <w:rPr>
                <w:rFonts w:ascii="Verdana" w:eastAsia="Times New Roman" w:hAnsi="Verdana" w:cs="Arial"/>
                <w:sz w:val="16"/>
                <w:szCs w:val="16"/>
                <w:lang w:val="es-MX"/>
              </w:rPr>
              <w:t xml:space="preserve"> Proporciona energía;</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a) </w:t>
            </w:r>
            <w:r>
              <w:rPr>
                <w:rFonts w:ascii="Verdana" w:eastAsia="Times New Roman" w:hAnsi="Verdana" w:cs="Arial"/>
                <w:sz w:val="16"/>
                <w:szCs w:val="16"/>
              </w:rPr>
              <w:t xml:space="preserve">Provides energy;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b) </w:t>
            </w:r>
            <w:r w:rsidRPr="00D46B7A">
              <w:rPr>
                <w:rFonts w:ascii="Verdana" w:eastAsia="Times New Roman" w:hAnsi="Verdana" w:cs="Arial"/>
                <w:sz w:val="16"/>
                <w:szCs w:val="16"/>
                <w:lang w:val="es-MX"/>
              </w:rPr>
              <w:t>Es necesaria para el crecimiento, el desarrollo y el mantenimiento de la vida; o</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b) </w:t>
            </w:r>
            <w:r>
              <w:rPr>
                <w:rFonts w:ascii="Verdana" w:eastAsia="Times New Roman" w:hAnsi="Verdana" w:cs="Arial"/>
                <w:sz w:val="16"/>
                <w:szCs w:val="16"/>
              </w:rPr>
              <w:t>Is necessary of growth, development and the maintenance of life; or</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c) </w:t>
            </w:r>
            <w:r w:rsidRPr="00D46B7A">
              <w:rPr>
                <w:rFonts w:ascii="Verdana" w:eastAsia="Times New Roman" w:hAnsi="Verdana" w:cs="Arial"/>
                <w:sz w:val="16"/>
                <w:szCs w:val="16"/>
                <w:lang w:val="es-MX"/>
              </w:rPr>
              <w:t>Cuya carencia haga que se produzcan cambios químicos o fisiológicos característicos.</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c) </w:t>
            </w:r>
            <w:r>
              <w:rPr>
                <w:rFonts w:ascii="Verdana" w:eastAsia="Times New Roman" w:hAnsi="Verdana" w:cs="Arial"/>
                <w:sz w:val="16"/>
                <w:szCs w:val="16"/>
              </w:rPr>
              <w:t xml:space="preserve">Whose lack causes characteristic chemical or physiological changes to be produced.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3.19</w:t>
            </w:r>
            <w:r w:rsidRPr="00D46B7A">
              <w:rPr>
                <w:rFonts w:ascii="Verdana" w:eastAsia="Times New Roman" w:hAnsi="Verdana" w:cs="Arial"/>
                <w:sz w:val="16"/>
                <w:szCs w:val="16"/>
                <w:lang w:val="es-MX"/>
              </w:rPr>
              <w:t xml:space="preserve"> </w:t>
            </w:r>
            <w:r w:rsidRPr="00D46B7A">
              <w:rPr>
                <w:rFonts w:ascii="Verdana" w:eastAsia="Times New Roman" w:hAnsi="Verdana" w:cs="Arial"/>
                <w:b/>
                <w:bCs/>
                <w:sz w:val="16"/>
                <w:szCs w:val="16"/>
                <w:lang w:val="es-MX"/>
              </w:rPr>
              <w:t xml:space="preserve">Plaguicida, </w:t>
            </w:r>
            <w:r w:rsidRPr="00D46B7A">
              <w:rPr>
                <w:rFonts w:ascii="Verdana" w:eastAsia="Times New Roman" w:hAnsi="Verdana" w:cs="Arial"/>
                <w:sz w:val="16"/>
                <w:szCs w:val="16"/>
                <w:lang w:val="es-MX"/>
              </w:rPr>
              <w:t>a la sustancia o mezcla de sustancias que se destina a controlar cualquier plaga, incluidos los vectores que transmiten las enfermedades humanas y de animales, las especies no deseadas que causen perjuicio o que interfieran en el proceso de los productos.</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3.19 Pesticide, </w:t>
            </w:r>
            <w:r>
              <w:rPr>
                <w:rFonts w:ascii="Verdana" w:eastAsia="Times New Roman" w:hAnsi="Verdana" w:cs="Arial"/>
                <w:sz w:val="16"/>
                <w:szCs w:val="16"/>
              </w:rPr>
              <w:t xml:space="preserve">the substance or mixture of substances that are designated for controlling any pests, including the vectors that transmit human and animal diseases, undesired species that cause harm or that interfere in the processing of products.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3.20</w:t>
            </w:r>
            <w:r w:rsidRPr="00D46B7A">
              <w:rPr>
                <w:rFonts w:ascii="Verdana" w:eastAsia="Times New Roman" w:hAnsi="Verdana" w:cs="Arial"/>
                <w:sz w:val="16"/>
                <w:szCs w:val="16"/>
                <w:lang w:val="es-MX"/>
              </w:rPr>
              <w:t xml:space="preserve"> </w:t>
            </w:r>
            <w:r w:rsidRPr="00D46B7A">
              <w:rPr>
                <w:rFonts w:ascii="Verdana" w:eastAsia="Times New Roman" w:hAnsi="Verdana" w:cs="Arial"/>
                <w:b/>
                <w:bCs/>
                <w:sz w:val="16"/>
                <w:szCs w:val="16"/>
                <w:lang w:val="es-MX"/>
              </w:rPr>
              <w:t>Proceso,</w:t>
            </w:r>
            <w:r w:rsidRPr="00D46B7A">
              <w:rPr>
                <w:rFonts w:ascii="Verdana" w:eastAsia="Times New Roman" w:hAnsi="Verdana" w:cs="Arial"/>
                <w:sz w:val="16"/>
                <w:szCs w:val="16"/>
                <w:lang w:val="es-MX"/>
              </w:rPr>
              <w:t xml:space="preserve"> al conjunto de actividades relativas a la obtención elaboración, fabricación, preparación, conservación, mezclado, acondicionamiento, envasado, manipulación, transporte, distribución, almacenamiento y expendio o suministro al público de productos.</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3.20 Process, </w:t>
            </w:r>
            <w:r>
              <w:rPr>
                <w:rFonts w:ascii="Verdana" w:eastAsia="Times New Roman" w:hAnsi="Verdana" w:cs="Arial"/>
                <w:sz w:val="16"/>
                <w:szCs w:val="16"/>
              </w:rPr>
              <w:t xml:space="preserve">the combination of activities related to the obtaining, preparation, manufacture, preparation, conservation, mixing, conditioning, containing, handling, transport, distribution, storing and expending or supplying to the public of products.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3.21 Producto a granel,</w:t>
            </w:r>
            <w:r w:rsidRPr="00D46B7A">
              <w:rPr>
                <w:rFonts w:ascii="Verdana" w:eastAsia="Times New Roman" w:hAnsi="Verdana" w:cs="Arial"/>
                <w:sz w:val="16"/>
                <w:szCs w:val="16"/>
                <w:lang w:val="es-MX"/>
              </w:rPr>
              <w:t xml:space="preserve"> al producto que debe pesarse, medirse o contarse en presencia del consumidor por no encontrarse preenvasado al momento de su venta.</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3.21 Bulk product, </w:t>
            </w:r>
            <w:r>
              <w:rPr>
                <w:rFonts w:ascii="Verdana" w:eastAsia="Times New Roman" w:hAnsi="Verdana" w:cs="Arial"/>
                <w:sz w:val="16"/>
                <w:szCs w:val="16"/>
              </w:rPr>
              <w:t>the product that must be weighed, measured, or counted in the presence of the consumer because it is not prepackaged at the moment of its sale.</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3.22 Producto preenvasado,</w:t>
            </w:r>
            <w:r w:rsidRPr="00D46B7A">
              <w:rPr>
                <w:rFonts w:ascii="Verdana" w:eastAsia="Times New Roman" w:hAnsi="Verdana" w:cs="Arial"/>
                <w:sz w:val="16"/>
                <w:szCs w:val="16"/>
                <w:lang w:val="es-MX"/>
              </w:rPr>
              <w:t xml:space="preserve"> al producto que cuando es colocado en un envase de cualquier naturaleza, no se encuentra presente el consumidor y la cantidad de producto en él no puede ser alterada, a menos que el envase sea abierto o modificado perceptiblemente.</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3.22 Prepackaged product, </w:t>
            </w:r>
            <w:r>
              <w:rPr>
                <w:rFonts w:ascii="Verdana" w:eastAsia="Times New Roman" w:hAnsi="Verdana" w:cs="Arial"/>
                <w:sz w:val="16"/>
                <w:szCs w:val="16"/>
              </w:rPr>
              <w:t xml:space="preserve">the product that when placed in a container of any type, the consumer is not present and the amount of the product in it cannot be altered, unless that the container is open or modified perceptibly.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F7D26">
              <w:rPr>
                <w:rFonts w:ascii="Verdana" w:eastAsia="Times New Roman" w:hAnsi="Verdana" w:cs="Arial"/>
                <w:b/>
                <w:bCs/>
                <w:sz w:val="16"/>
                <w:szCs w:val="16"/>
                <w:lang w:val="es-MX"/>
              </w:rPr>
              <w:t>3.23</w:t>
            </w:r>
            <w:r w:rsidRPr="00DF7D26">
              <w:rPr>
                <w:rFonts w:ascii="Verdana" w:eastAsia="Times New Roman" w:hAnsi="Verdana" w:cs="Arial"/>
                <w:sz w:val="16"/>
                <w:szCs w:val="16"/>
                <w:lang w:val="es-MX"/>
              </w:rPr>
              <w:t xml:space="preserve"> </w:t>
            </w:r>
            <w:r w:rsidRPr="00DF7D26">
              <w:rPr>
                <w:rFonts w:ascii="Verdana" w:eastAsia="Times New Roman" w:hAnsi="Verdana" w:cs="Arial"/>
                <w:b/>
                <w:bCs/>
                <w:sz w:val="16"/>
                <w:szCs w:val="16"/>
                <w:lang w:val="es-MX"/>
              </w:rPr>
              <w:t>Productor,</w:t>
            </w:r>
            <w:r w:rsidRPr="00DF7D26">
              <w:rPr>
                <w:rFonts w:ascii="Verdana" w:eastAsia="Times New Roman" w:hAnsi="Verdana" w:cs="Arial"/>
                <w:sz w:val="16"/>
                <w:szCs w:val="16"/>
                <w:lang w:val="es-MX"/>
              </w:rPr>
              <w:t xml:space="preserve"> al que extrae sal de fuentes naturales, pudiendo o no someterla a procesos de purificación y que cumple con la</w:t>
            </w:r>
            <w:r w:rsidRPr="00D46B7A">
              <w:rPr>
                <w:rFonts w:ascii="Verdana" w:eastAsia="Times New Roman" w:hAnsi="Verdana" w:cs="Arial"/>
                <w:sz w:val="16"/>
                <w:szCs w:val="16"/>
                <w:lang w:val="es-MX"/>
              </w:rPr>
              <w:t>s especificaciones establecidas en la presente norma de acuerdo al uso que se destine.</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3.23 Producer, </w:t>
            </w:r>
            <w:r>
              <w:rPr>
                <w:rFonts w:ascii="Verdana" w:eastAsia="Times New Roman" w:hAnsi="Verdana" w:cs="Arial"/>
                <w:sz w:val="16"/>
                <w:szCs w:val="16"/>
              </w:rPr>
              <w:t xml:space="preserve">the party that extracts salt from natural sources, which might be submitted or not to purification processes and that complies with the specifications in this standard according to the use it is designated. </w:t>
            </w: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3.24 Sal,</w:t>
            </w:r>
            <w:r w:rsidRPr="00D46B7A">
              <w:rPr>
                <w:rFonts w:ascii="Verdana" w:eastAsia="Times New Roman" w:hAnsi="Verdana" w:cs="Arial"/>
                <w:sz w:val="16"/>
                <w:szCs w:val="16"/>
                <w:lang w:val="es-MX"/>
              </w:rPr>
              <w:t xml:space="preserve"> al producto constituido básicamente por cloruro de sodio que proviene exclusivamente de fuentes naturales. Se presenta en forma de cristales incoloros, solubles en agua y de sabor salado franco.</w:t>
            </w:r>
          </w:p>
        </w:tc>
        <w:tc>
          <w:tcPr>
            <w:tcW w:w="4789" w:type="dxa"/>
            <w:tcBorders>
              <w:top w:val="nil"/>
              <w:left w:val="nil"/>
              <w:bottom w:val="nil"/>
              <w:right w:val="nil"/>
            </w:tcBorders>
          </w:tcPr>
          <w:p w:rsidR="00D95EEF" w:rsidRPr="00DF7D26" w:rsidRDefault="00D95EEF" w:rsidP="00D95EEF">
            <w:pPr>
              <w:spacing w:line="276" w:lineRule="auto"/>
              <w:jc w:val="both"/>
              <w:rPr>
                <w:rFonts w:ascii="Verdana" w:eastAsia="Times New Roman" w:hAnsi="Verdana" w:cs="Arial"/>
                <w:sz w:val="16"/>
                <w:szCs w:val="16"/>
              </w:rPr>
            </w:pPr>
            <w:r w:rsidRPr="00DF7D26">
              <w:rPr>
                <w:rFonts w:ascii="Verdana" w:eastAsia="Times New Roman" w:hAnsi="Verdana" w:cs="Arial"/>
                <w:b/>
                <w:bCs/>
                <w:sz w:val="16"/>
                <w:szCs w:val="16"/>
              </w:rPr>
              <w:t xml:space="preserve">3.24 Salt, </w:t>
            </w:r>
            <w:r w:rsidRPr="00DF7D26">
              <w:rPr>
                <w:rFonts w:ascii="Verdana" w:eastAsia="Times New Roman" w:hAnsi="Verdana" w:cs="Arial"/>
                <w:sz w:val="16"/>
                <w:szCs w:val="16"/>
              </w:rPr>
              <w:t xml:space="preserve">the product basically constituted by sodium chloride that comes exclusively from natural sources. It is present in the form of odorless crystals, </w:t>
            </w:r>
            <w:r w:rsidRPr="00D95EEF">
              <w:rPr>
                <w:rFonts w:ascii="Verdana" w:eastAsia="Times New Roman" w:hAnsi="Verdana" w:cs="Arial"/>
                <w:sz w:val="16"/>
                <w:szCs w:val="16"/>
              </w:rPr>
              <w:t>water</w:t>
            </w:r>
            <w:r w:rsidRPr="00DF7D26">
              <w:rPr>
                <w:rFonts w:ascii="Verdana" w:eastAsia="Times New Roman" w:hAnsi="Verdana" w:cs="Arial"/>
                <w:sz w:val="16"/>
                <w:szCs w:val="16"/>
              </w:rPr>
              <w:t xml:space="preserve"> soluble and a salty flavor.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3.25 Sal yodada,</w:t>
            </w:r>
            <w:r w:rsidRPr="00D46B7A">
              <w:rPr>
                <w:rFonts w:ascii="Verdana" w:eastAsia="Times New Roman" w:hAnsi="Verdana" w:cs="Arial"/>
                <w:sz w:val="16"/>
                <w:szCs w:val="16"/>
                <w:lang w:val="es-MX"/>
              </w:rPr>
              <w:t xml:space="preserve"> al producto constituido básicamente por cloruro de sodio adicionado de yodo, en la cantidad establecida en esta norma.</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3.25 Iodized Salt, </w:t>
            </w:r>
            <w:r>
              <w:rPr>
                <w:rFonts w:ascii="Verdana" w:eastAsia="Times New Roman" w:hAnsi="Verdana" w:cs="Arial"/>
                <w:sz w:val="16"/>
                <w:szCs w:val="16"/>
              </w:rPr>
              <w:t xml:space="preserve">the product basically constituted by sodium chloride with iodine added, in the amount established in this standard. </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3.26</w:t>
            </w:r>
            <w:r w:rsidRPr="00D46B7A">
              <w:rPr>
                <w:rFonts w:ascii="Verdana" w:eastAsia="Times New Roman" w:hAnsi="Verdana" w:cs="Arial"/>
                <w:sz w:val="16"/>
                <w:szCs w:val="16"/>
                <w:lang w:val="es-MX"/>
              </w:rPr>
              <w:t xml:space="preserve"> </w:t>
            </w:r>
            <w:r w:rsidRPr="00D46B7A">
              <w:rPr>
                <w:rFonts w:ascii="Verdana" w:eastAsia="Times New Roman" w:hAnsi="Verdana" w:cs="Arial"/>
                <w:b/>
                <w:bCs/>
                <w:sz w:val="16"/>
                <w:szCs w:val="16"/>
                <w:lang w:val="es-MX"/>
              </w:rPr>
              <w:t>Sal yodada fluorurada,</w:t>
            </w:r>
            <w:r w:rsidRPr="00D46B7A">
              <w:rPr>
                <w:rFonts w:ascii="Verdana" w:eastAsia="Times New Roman" w:hAnsi="Verdana" w:cs="Arial"/>
                <w:sz w:val="16"/>
                <w:szCs w:val="16"/>
                <w:lang w:val="es-MX"/>
              </w:rPr>
              <w:t xml:space="preserve"> al producto constituido básicamente de cloruro de sodio adicionado de yodo y flúor, en la cantidad establecida en esta norma.</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3.26 Fluoridated iodized salt, </w:t>
            </w:r>
            <w:r>
              <w:rPr>
                <w:rFonts w:ascii="Verdana" w:eastAsia="Times New Roman" w:hAnsi="Verdana" w:cs="Arial"/>
                <w:sz w:val="16"/>
                <w:szCs w:val="16"/>
              </w:rPr>
              <w:t>the product basically constituted from sodium chloride with iodine and fluoride added, in the amount established in this standard.</w:t>
            </w:r>
          </w:p>
        </w:tc>
      </w:tr>
      <w:tr w:rsidR="00D95EEF" w:rsidRPr="008928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3.27</w:t>
            </w:r>
            <w:r w:rsidRPr="00D46B7A">
              <w:rPr>
                <w:rFonts w:ascii="Verdana" w:eastAsia="Times New Roman" w:hAnsi="Verdana" w:cs="Arial"/>
                <w:sz w:val="16"/>
                <w:szCs w:val="16"/>
                <w:lang w:val="es-MX"/>
              </w:rPr>
              <w:t xml:space="preserve"> </w:t>
            </w:r>
            <w:r w:rsidRPr="00D46B7A">
              <w:rPr>
                <w:rFonts w:ascii="Verdana" w:eastAsia="Times New Roman" w:hAnsi="Verdana" w:cs="Arial"/>
                <w:b/>
                <w:bCs/>
                <w:sz w:val="16"/>
                <w:szCs w:val="16"/>
                <w:lang w:val="es-MX"/>
              </w:rPr>
              <w:t>Sal para uso en la industria alimentaria,</w:t>
            </w:r>
            <w:r w:rsidRPr="00D46B7A">
              <w:rPr>
                <w:rFonts w:ascii="Verdana" w:eastAsia="Times New Roman" w:hAnsi="Verdana" w:cs="Arial"/>
                <w:sz w:val="16"/>
                <w:szCs w:val="16"/>
                <w:lang w:val="es-MX"/>
              </w:rPr>
              <w:t xml:space="preserve"> la que únicamente es adicionada de yodo en la cantidad que establece esta norma y se utiliza en la elaboración masiva de alimentos.</w:t>
            </w:r>
          </w:p>
        </w:tc>
        <w:tc>
          <w:tcPr>
            <w:tcW w:w="4789" w:type="dxa"/>
            <w:tcBorders>
              <w:top w:val="nil"/>
              <w:left w:val="nil"/>
              <w:bottom w:val="nil"/>
              <w:right w:val="nil"/>
            </w:tcBorders>
          </w:tcPr>
          <w:p w:rsidR="00D95EEF" w:rsidRPr="0089283C"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3.27 Salt for use in the food industry, </w:t>
            </w:r>
            <w:r>
              <w:rPr>
                <w:rFonts w:ascii="Verdana" w:eastAsia="Times New Roman" w:hAnsi="Verdana" w:cs="Arial"/>
                <w:sz w:val="16"/>
                <w:szCs w:val="16"/>
              </w:rPr>
              <w:t xml:space="preserve">that which only has added iodine in the amount established in this standard and is used in the massive preparation of food products. </w:t>
            </w:r>
          </w:p>
        </w:tc>
      </w:tr>
      <w:tr w:rsidR="00D95EEF" w:rsidRPr="00040E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3.28 Sal para uso industrial,</w:t>
            </w:r>
            <w:r w:rsidRPr="00D46B7A">
              <w:rPr>
                <w:rFonts w:ascii="Verdana" w:eastAsia="Times New Roman" w:hAnsi="Verdana" w:cs="Arial"/>
                <w:sz w:val="16"/>
                <w:szCs w:val="16"/>
                <w:lang w:val="es-MX"/>
              </w:rPr>
              <w:t xml:space="preserve"> la que se utiliza para usos no alimentarios.</w:t>
            </w:r>
          </w:p>
        </w:tc>
        <w:tc>
          <w:tcPr>
            <w:tcW w:w="4789" w:type="dxa"/>
            <w:tcBorders>
              <w:top w:val="nil"/>
              <w:left w:val="nil"/>
              <w:bottom w:val="nil"/>
              <w:right w:val="nil"/>
            </w:tcBorders>
          </w:tcPr>
          <w:p w:rsidR="00D95EEF" w:rsidRDefault="00D95EE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3.28 Salt for industrial use, </w:t>
            </w:r>
            <w:r>
              <w:rPr>
                <w:rFonts w:ascii="Verdana" w:eastAsia="Times New Roman" w:hAnsi="Verdana" w:cs="Arial"/>
                <w:sz w:val="16"/>
                <w:szCs w:val="16"/>
              </w:rPr>
              <w:t>that which is used for non-food product uses.</w:t>
            </w:r>
          </w:p>
          <w:p w:rsidR="00D95EEF" w:rsidRPr="00040E3C" w:rsidRDefault="00D95EEF" w:rsidP="00D95EEF">
            <w:pPr>
              <w:spacing w:line="276" w:lineRule="auto"/>
              <w:jc w:val="both"/>
              <w:rPr>
                <w:rFonts w:ascii="Verdana" w:eastAsia="Times New Roman" w:hAnsi="Verdana" w:cs="Arial"/>
                <w:sz w:val="16"/>
                <w:szCs w:val="16"/>
              </w:rPr>
            </w:pPr>
          </w:p>
        </w:tc>
      </w:tr>
      <w:tr w:rsidR="00D95EEF" w:rsidRPr="00D46B7A"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b/>
                <w:bCs/>
                <w:sz w:val="16"/>
                <w:szCs w:val="16"/>
                <w:lang w:val="es-MX"/>
              </w:rPr>
            </w:pPr>
            <w:r w:rsidRPr="00D46B7A">
              <w:rPr>
                <w:rFonts w:ascii="Verdana" w:eastAsia="Times New Roman" w:hAnsi="Verdana" w:cs="Arial"/>
                <w:b/>
                <w:bCs/>
                <w:sz w:val="16"/>
                <w:szCs w:val="16"/>
                <w:lang w:val="es-MX"/>
              </w:rPr>
              <w:t>4. Símbolos y abreviaturas</w:t>
            </w:r>
          </w:p>
        </w:tc>
        <w:tc>
          <w:tcPr>
            <w:tcW w:w="4789"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4. Symbols and abbreviations</w:t>
            </w:r>
          </w:p>
        </w:tc>
      </w:tr>
      <w:tr w:rsidR="00D95EEF" w:rsidRPr="00040E3C" w:rsidTr="008C48A8">
        <w:tc>
          <w:tcPr>
            <w:tcW w:w="4787"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Times New Roman"/>
                <w:sz w:val="16"/>
                <w:szCs w:val="16"/>
                <w:lang w:val="es-MX"/>
              </w:rPr>
            </w:pPr>
            <w:r w:rsidRPr="00D46B7A">
              <w:rPr>
                <w:rFonts w:ascii="Verdana" w:eastAsia="Times New Roman" w:hAnsi="Verdana" w:cs="Arial"/>
                <w:sz w:val="16"/>
                <w:szCs w:val="16"/>
                <w:lang w:val="es-MX"/>
              </w:rPr>
              <w:t>Cuando en esta norma se haga referencia a los siguientes símbolos y abreviaturas se entiende por:</w:t>
            </w:r>
          </w:p>
        </w:tc>
        <w:tc>
          <w:tcPr>
            <w:tcW w:w="4789" w:type="dxa"/>
            <w:tcBorders>
              <w:top w:val="nil"/>
              <w:left w:val="nil"/>
              <w:bottom w:val="nil"/>
              <w:right w:val="nil"/>
            </w:tcBorders>
          </w:tcPr>
          <w:p w:rsidR="00D95EEF" w:rsidRPr="00D46B7A" w:rsidRDefault="00D95EEF"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 xml:space="preserve">When reference is made to the following symbols and abbreviations in this standard, they are understood as: </w:t>
            </w:r>
          </w:p>
        </w:tc>
      </w:tr>
    </w:tbl>
    <w:p w:rsidR="00A520E1" w:rsidRPr="00DF7D26" w:rsidRDefault="00A520E1" w:rsidP="00264506">
      <w:pPr>
        <w:spacing w:before="100" w:beforeAutospacing="1" w:after="100" w:afterAutospacing="1"/>
        <w:rPr>
          <w:rFonts w:ascii="Verdana" w:eastAsia="Times New Roman" w:hAnsi="Verdana" w:cs="Arial"/>
          <w:sz w:val="16"/>
          <w:szCs w:val="16"/>
        </w:rPr>
      </w:pPr>
    </w:p>
    <w:tbl>
      <w:tblPr>
        <w:tblStyle w:val="TableGrid1"/>
        <w:tblW w:w="0" w:type="auto"/>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25"/>
        <w:gridCol w:w="2912"/>
        <w:gridCol w:w="2913"/>
      </w:tblGrid>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cm</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 centímetros</w:t>
            </w:r>
          </w:p>
        </w:tc>
        <w:tc>
          <w:tcPr>
            <w:tcW w:w="2913" w:type="dxa"/>
          </w:tcPr>
          <w:p w:rsidR="00A520E1" w:rsidRPr="00A520E1" w:rsidRDefault="00A520E1" w:rsidP="00264506">
            <w:pPr>
              <w:spacing w:line="276" w:lineRule="auto"/>
              <w:rPr>
                <w:rFonts w:ascii="Verdana" w:eastAsia="Times New Roman" w:hAnsi="Verdana"/>
                <w:sz w:val="16"/>
                <w:szCs w:val="16"/>
              </w:rPr>
            </w:pPr>
            <w:r w:rsidRPr="00A520E1">
              <w:rPr>
                <w:rFonts w:ascii="Verdana" w:eastAsia="Times New Roman" w:hAnsi="Verdana"/>
                <w:sz w:val="16"/>
                <w:szCs w:val="16"/>
              </w:rPr>
              <w:t>Centimeters</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D</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 densidad</w:t>
            </w:r>
            <w:r w:rsidRPr="00A520E1">
              <w:rPr>
                <w:rFonts w:ascii="Verdana" w:eastAsia="Times New Roman" w:hAnsi="Verdana" w:cs="Times New Roman"/>
                <w:sz w:val="16"/>
                <w:szCs w:val="16"/>
              </w:rPr>
              <w:t> </w:t>
            </w:r>
          </w:p>
        </w:tc>
        <w:tc>
          <w:tcPr>
            <w:tcW w:w="2913" w:type="dxa"/>
          </w:tcPr>
          <w:p w:rsidR="00A520E1" w:rsidRPr="00A520E1" w:rsidRDefault="00A520E1" w:rsidP="00264506">
            <w:pPr>
              <w:spacing w:line="276" w:lineRule="auto"/>
              <w:rPr>
                <w:rFonts w:ascii="Verdana" w:eastAsia="Times New Roman" w:hAnsi="Verdana"/>
                <w:sz w:val="16"/>
                <w:szCs w:val="16"/>
              </w:rPr>
            </w:pPr>
            <w:r w:rsidRPr="00A520E1">
              <w:rPr>
                <w:rFonts w:ascii="Verdana" w:eastAsia="Times New Roman" w:hAnsi="Verdana"/>
                <w:sz w:val="16"/>
                <w:szCs w:val="16"/>
              </w:rPr>
              <w:t xml:space="preserve">Density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etc.</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 etcétera</w:t>
            </w:r>
          </w:p>
        </w:tc>
        <w:tc>
          <w:tcPr>
            <w:tcW w:w="2913" w:type="dxa"/>
          </w:tcPr>
          <w:p w:rsidR="00A520E1" w:rsidRPr="00A520E1" w:rsidRDefault="00A520E1" w:rsidP="00264506">
            <w:pPr>
              <w:spacing w:line="276" w:lineRule="auto"/>
              <w:rPr>
                <w:rFonts w:ascii="Verdana" w:eastAsia="Times New Roman" w:hAnsi="Verdana"/>
                <w:sz w:val="16"/>
                <w:szCs w:val="16"/>
              </w:rPr>
            </w:pPr>
            <w:r w:rsidRPr="00A520E1">
              <w:rPr>
                <w:rFonts w:ascii="Verdana" w:eastAsia="Times New Roman" w:hAnsi="Verdana"/>
                <w:sz w:val="16"/>
                <w:szCs w:val="16"/>
              </w:rPr>
              <w:t xml:space="preserve">Etc.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°C</w:t>
            </w:r>
          </w:p>
        </w:tc>
        <w:tc>
          <w:tcPr>
            <w:tcW w:w="2912" w:type="dxa"/>
            <w:hideMark/>
          </w:tcPr>
          <w:p w:rsidR="00A520E1" w:rsidRPr="00A520E1" w:rsidRDefault="00A520E1" w:rsidP="00264506">
            <w:pPr>
              <w:spacing w:line="276" w:lineRule="auto"/>
              <w:rPr>
                <w:rFonts w:ascii="Verdana" w:eastAsia="Times New Roman" w:hAnsi="Verdana" w:cs="Times New Roman"/>
                <w:sz w:val="16"/>
                <w:szCs w:val="16"/>
                <w:lang w:val="es-MX"/>
              </w:rPr>
            </w:pPr>
            <w:r w:rsidRPr="00A520E1">
              <w:rPr>
                <w:rFonts w:ascii="Verdana" w:eastAsia="Times New Roman" w:hAnsi="Verdana"/>
                <w:sz w:val="16"/>
                <w:szCs w:val="16"/>
                <w:lang w:val="es-MX"/>
              </w:rPr>
              <w:t> grados Celsius</w:t>
            </w:r>
          </w:p>
        </w:tc>
        <w:tc>
          <w:tcPr>
            <w:tcW w:w="2913" w:type="dxa"/>
          </w:tcPr>
          <w:p w:rsidR="00A520E1" w:rsidRPr="00A520E1" w:rsidRDefault="00A520E1" w:rsidP="00264506">
            <w:pPr>
              <w:spacing w:line="276" w:lineRule="auto"/>
              <w:rPr>
                <w:rFonts w:ascii="Verdana" w:eastAsia="Times New Roman" w:hAnsi="Verdana"/>
                <w:sz w:val="16"/>
                <w:szCs w:val="16"/>
              </w:rPr>
            </w:pPr>
            <w:r w:rsidRPr="00A520E1">
              <w:rPr>
                <w:rFonts w:ascii="Verdana" w:eastAsia="Times New Roman" w:hAnsi="Verdana"/>
                <w:sz w:val="16"/>
                <w:szCs w:val="16"/>
              </w:rPr>
              <w:t>Degrees Celsius</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g</w:t>
            </w:r>
          </w:p>
        </w:tc>
        <w:tc>
          <w:tcPr>
            <w:tcW w:w="2912" w:type="dxa"/>
            <w:hideMark/>
          </w:tcPr>
          <w:p w:rsidR="00A520E1" w:rsidRPr="00A520E1" w:rsidRDefault="00A520E1" w:rsidP="00264506">
            <w:pPr>
              <w:spacing w:line="276" w:lineRule="auto"/>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gramos</w:t>
            </w:r>
          </w:p>
        </w:tc>
        <w:tc>
          <w:tcPr>
            <w:tcW w:w="2913" w:type="dxa"/>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cs="Times New Roman"/>
                <w:sz w:val="16"/>
                <w:szCs w:val="16"/>
              </w:rPr>
              <w:t xml:space="preserve">Grams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h</w:t>
            </w:r>
          </w:p>
        </w:tc>
        <w:tc>
          <w:tcPr>
            <w:tcW w:w="2912" w:type="dxa"/>
            <w:hideMark/>
          </w:tcPr>
          <w:p w:rsidR="00A520E1" w:rsidRPr="00A520E1" w:rsidRDefault="00A520E1" w:rsidP="00264506">
            <w:pPr>
              <w:spacing w:line="276" w:lineRule="auto"/>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horas</w:t>
            </w:r>
          </w:p>
        </w:tc>
        <w:tc>
          <w:tcPr>
            <w:tcW w:w="2913" w:type="dxa"/>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cs="Times New Roman"/>
                <w:sz w:val="16"/>
                <w:szCs w:val="16"/>
              </w:rPr>
              <w:t xml:space="preserve">Hours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F-</w:t>
            </w:r>
          </w:p>
        </w:tc>
        <w:tc>
          <w:tcPr>
            <w:tcW w:w="2912" w:type="dxa"/>
            <w:hideMark/>
          </w:tcPr>
          <w:p w:rsidR="00A520E1" w:rsidRPr="00A520E1" w:rsidRDefault="00A520E1" w:rsidP="00264506">
            <w:pPr>
              <w:spacing w:line="276" w:lineRule="auto"/>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ion flúor</w:t>
            </w:r>
          </w:p>
        </w:tc>
        <w:tc>
          <w:tcPr>
            <w:tcW w:w="2913" w:type="dxa"/>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cs="Times New Roman"/>
                <w:sz w:val="16"/>
                <w:szCs w:val="16"/>
              </w:rPr>
              <w:t xml:space="preserve">Fluorion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kg</w:t>
            </w:r>
          </w:p>
        </w:tc>
        <w:tc>
          <w:tcPr>
            <w:tcW w:w="2912" w:type="dxa"/>
            <w:hideMark/>
          </w:tcPr>
          <w:p w:rsidR="00A520E1" w:rsidRPr="00A520E1" w:rsidRDefault="00A520E1" w:rsidP="00264506">
            <w:pPr>
              <w:spacing w:line="276" w:lineRule="auto"/>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kilogramo</w:t>
            </w:r>
          </w:p>
        </w:tc>
        <w:tc>
          <w:tcPr>
            <w:tcW w:w="2913" w:type="dxa"/>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cs="Times New Roman"/>
                <w:sz w:val="16"/>
                <w:szCs w:val="16"/>
              </w:rPr>
              <w:t>Kilogram</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kcal</w:t>
            </w:r>
          </w:p>
        </w:tc>
        <w:tc>
          <w:tcPr>
            <w:tcW w:w="2912" w:type="dxa"/>
            <w:hideMark/>
          </w:tcPr>
          <w:p w:rsidR="00A520E1" w:rsidRPr="00A520E1" w:rsidRDefault="00A520E1" w:rsidP="00264506">
            <w:pPr>
              <w:spacing w:line="276" w:lineRule="auto"/>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kilocaloría</w:t>
            </w:r>
          </w:p>
        </w:tc>
        <w:tc>
          <w:tcPr>
            <w:tcW w:w="2913" w:type="dxa"/>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cs="Times New Roman"/>
                <w:sz w:val="16"/>
                <w:szCs w:val="16"/>
              </w:rPr>
              <w:t>Kilocalorie</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kJ </w:t>
            </w:r>
          </w:p>
        </w:tc>
        <w:tc>
          <w:tcPr>
            <w:tcW w:w="2912" w:type="dxa"/>
            <w:hideMark/>
          </w:tcPr>
          <w:p w:rsidR="00A520E1" w:rsidRPr="00A520E1" w:rsidRDefault="00A520E1" w:rsidP="00264506">
            <w:pPr>
              <w:spacing w:line="276" w:lineRule="auto"/>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kilojoule</w:t>
            </w:r>
          </w:p>
        </w:tc>
        <w:tc>
          <w:tcPr>
            <w:tcW w:w="2913" w:type="dxa"/>
          </w:tcPr>
          <w:p w:rsidR="00A520E1" w:rsidRPr="00A520E1" w:rsidRDefault="00A520E1" w:rsidP="00264506">
            <w:pPr>
              <w:spacing w:line="276" w:lineRule="auto"/>
              <w:rPr>
                <w:rFonts w:ascii="Verdana" w:eastAsia="Times New Roman" w:hAnsi="Verdana" w:cs="Times New Roman"/>
                <w:sz w:val="16"/>
                <w:szCs w:val="16"/>
              </w:rPr>
            </w:pPr>
            <w:r>
              <w:rPr>
                <w:rFonts w:ascii="Verdana" w:eastAsia="Times New Roman" w:hAnsi="Verdana" w:cs="Times New Roman"/>
                <w:sz w:val="16"/>
                <w:szCs w:val="16"/>
              </w:rPr>
              <w:t xml:space="preserve">Kilojoule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lang w:val="es-MX"/>
              </w:rPr>
            </w:pPr>
            <w:r w:rsidRPr="00A520E1">
              <w:rPr>
                <w:rFonts w:ascii="Verdana" w:eastAsia="Times New Roman" w:hAnsi="Verdana" w:cs="Times New Roman"/>
                <w:sz w:val="16"/>
                <w:szCs w:val="16"/>
                <w:lang w:val="es-MX"/>
              </w:rPr>
              <w:t> </w:t>
            </w:r>
            <w:r w:rsidRPr="00A520E1">
              <w:rPr>
                <w:rFonts w:ascii="Verdana" w:eastAsia="Times New Roman" w:hAnsi="Verdana"/>
                <w:sz w:val="16"/>
                <w:szCs w:val="16"/>
                <w:lang w:val="es-MX"/>
              </w:rPr>
              <w:t>L</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lang w:val="es-MX"/>
              </w:rPr>
              <w:t>lit</w:t>
            </w:r>
            <w:r w:rsidRPr="00A520E1">
              <w:rPr>
                <w:rFonts w:ascii="Verdana" w:eastAsia="Times New Roman" w:hAnsi="Verdana"/>
                <w:sz w:val="16"/>
                <w:szCs w:val="16"/>
              </w:rPr>
              <w:t>ro</w:t>
            </w:r>
            <w:r w:rsidRPr="00A520E1">
              <w:rPr>
                <w:rFonts w:ascii="Verdana" w:eastAsia="Times New Roman" w:hAnsi="Verdana" w:cs="Times New Roman"/>
                <w:sz w:val="16"/>
                <w:szCs w:val="16"/>
              </w:rPr>
              <w:t> </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Liter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log </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logaritmo base 10</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Base 10 logarithm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m/m</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masa sobre masa</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Mass over mass</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Máx</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máximo</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Maximum</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g</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microgramo</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Microgram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L</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microlitro</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Microliter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Mín</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mínimo</w:t>
            </w:r>
            <w:r w:rsidRPr="00A520E1">
              <w:rPr>
                <w:rFonts w:ascii="Verdana" w:eastAsia="Times New Roman" w:hAnsi="Verdana" w:cs="Times New Roman"/>
                <w:sz w:val="16"/>
                <w:szCs w:val="16"/>
              </w:rPr>
              <w:t> </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Minimum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min </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minutos</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Minutes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mg/kg</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miligramos por kilogramo</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Millligrams per kilogram</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mg/mL</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miligramos por mililitro</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Milligrams per milliliter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mg</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miligramo</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Milligram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mL</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mililitro</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Milliliter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mV</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milivolts</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Millivolts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M</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molar</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Molar</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nm</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nanómetro</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Nanometer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N</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normal</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Normal  </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No.</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número</w:t>
            </w:r>
            <w:r w:rsidRPr="00A520E1">
              <w:rPr>
                <w:rFonts w:ascii="Verdana" w:eastAsia="Times New Roman" w:hAnsi="Verdana" w:cs="Times New Roman"/>
                <w:sz w:val="16"/>
                <w:szCs w:val="16"/>
              </w:rPr>
              <w:t> </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 xml:space="preserve">Number </w:t>
            </w:r>
          </w:p>
        </w:tc>
      </w:tr>
      <w:tr w:rsidR="00A520E1" w:rsidRPr="00A520E1" w:rsidTr="00A520E1">
        <w:trPr>
          <w:jc w:val="center"/>
        </w:trPr>
        <w:tc>
          <w:tcPr>
            <w:tcW w:w="1325" w:type="dxa"/>
            <w:hideMark/>
          </w:tcPr>
          <w:p w:rsidR="00A520E1" w:rsidRPr="00A520E1" w:rsidRDefault="00A520E1" w:rsidP="00264506">
            <w:pPr>
              <w:spacing w:before="100" w:beforeAutospacing="1" w:after="100" w:afterAutospacing="1" w:line="276" w:lineRule="auto"/>
              <w:jc w:val="center"/>
              <w:rPr>
                <w:rFonts w:ascii="Verdana" w:eastAsia="Times New Roman" w:hAnsi="Verdana" w:cs="Times New Roman"/>
                <w:sz w:val="16"/>
                <w:szCs w:val="16"/>
              </w:rPr>
            </w:pPr>
            <w:r w:rsidRPr="00A520E1">
              <w:rPr>
                <w:rFonts w:ascii="Verdana" w:eastAsia="Times New Roman" w:hAnsi="Verdana"/>
                <w:sz w:val="16"/>
                <w:szCs w:val="16"/>
              </w:rPr>
              <w:t>pH</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potencial de hidrógeno</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Hydrogen potential</w:t>
            </w:r>
          </w:p>
        </w:tc>
      </w:tr>
      <w:tr w:rsidR="00A520E1" w:rsidRPr="00A520E1" w:rsidTr="00A520E1">
        <w:trPr>
          <w:jc w:val="center"/>
        </w:trPr>
        <w:tc>
          <w:tcPr>
            <w:tcW w:w="1325" w:type="dxa"/>
            <w:hideMark/>
          </w:tcPr>
          <w:p w:rsidR="00A520E1" w:rsidRPr="00A520E1" w:rsidRDefault="00A520E1" w:rsidP="00264506">
            <w:pPr>
              <w:spacing w:line="276" w:lineRule="auto"/>
              <w:jc w:val="center"/>
              <w:rPr>
                <w:rFonts w:ascii="Verdana" w:eastAsia="Times New Roman" w:hAnsi="Verdana" w:cs="Times New Roman"/>
                <w:sz w:val="16"/>
                <w:szCs w:val="16"/>
              </w:rPr>
            </w:pPr>
            <w:r w:rsidRPr="00A520E1">
              <w:rPr>
                <w:rFonts w:ascii="Verdana" w:eastAsia="Times New Roman" w:hAnsi="Verdana" w:cs="Times New Roman"/>
                <w:sz w:val="16"/>
                <w:szCs w:val="16"/>
              </w:rPr>
              <w:t> </w:t>
            </w:r>
            <w:r w:rsidRPr="00A520E1">
              <w:rPr>
                <w:rFonts w:ascii="Verdana" w:eastAsia="Times New Roman" w:hAnsi="Verdana"/>
                <w:sz w:val="16"/>
                <w:szCs w:val="16"/>
              </w:rPr>
              <w:t>%</w:t>
            </w:r>
          </w:p>
        </w:tc>
        <w:tc>
          <w:tcPr>
            <w:tcW w:w="2912" w:type="dxa"/>
            <w:hideMark/>
          </w:tcPr>
          <w:p w:rsidR="00A520E1" w:rsidRPr="00A520E1" w:rsidRDefault="00A520E1" w:rsidP="00264506">
            <w:pPr>
              <w:spacing w:line="276" w:lineRule="auto"/>
              <w:rPr>
                <w:rFonts w:ascii="Verdana" w:eastAsia="Times New Roman" w:hAnsi="Verdana" w:cs="Times New Roman"/>
                <w:sz w:val="16"/>
                <w:szCs w:val="16"/>
              </w:rPr>
            </w:pPr>
            <w:r w:rsidRPr="00A520E1">
              <w:rPr>
                <w:rFonts w:ascii="Verdana" w:eastAsia="Times New Roman" w:hAnsi="Verdana"/>
                <w:sz w:val="16"/>
                <w:szCs w:val="16"/>
              </w:rPr>
              <w:t>por ciento</w:t>
            </w:r>
            <w:r w:rsidRPr="00A520E1">
              <w:rPr>
                <w:rFonts w:ascii="Verdana" w:eastAsia="Times New Roman" w:hAnsi="Verdana" w:cs="Times New Roman"/>
                <w:sz w:val="16"/>
                <w:szCs w:val="16"/>
              </w:rPr>
              <w:t> </w:t>
            </w:r>
          </w:p>
        </w:tc>
        <w:tc>
          <w:tcPr>
            <w:tcW w:w="2913" w:type="dxa"/>
          </w:tcPr>
          <w:p w:rsidR="00A520E1" w:rsidRPr="00A520E1" w:rsidRDefault="00A520E1" w:rsidP="00264506">
            <w:pPr>
              <w:spacing w:line="276" w:lineRule="auto"/>
              <w:rPr>
                <w:rFonts w:ascii="Verdana" w:eastAsia="Times New Roman" w:hAnsi="Verdana"/>
                <w:sz w:val="16"/>
                <w:szCs w:val="16"/>
              </w:rPr>
            </w:pPr>
            <w:r>
              <w:rPr>
                <w:rFonts w:ascii="Verdana" w:eastAsia="Times New Roman" w:hAnsi="Verdana"/>
                <w:sz w:val="16"/>
                <w:szCs w:val="16"/>
              </w:rPr>
              <w:t>Percentage</w:t>
            </w:r>
          </w:p>
        </w:tc>
      </w:tr>
    </w:tbl>
    <w:p w:rsidR="00A520E1" w:rsidRDefault="00A520E1" w:rsidP="00264506">
      <w:pPr>
        <w:spacing w:before="100" w:beforeAutospacing="1" w:after="100" w:afterAutospacing="1"/>
        <w:rPr>
          <w:rFonts w:ascii="Verdana" w:eastAsia="Times New Roman" w:hAnsi="Verdana" w:cs="Arial"/>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b/>
                <w:bCs/>
                <w:sz w:val="16"/>
                <w:szCs w:val="16"/>
                <w:lang w:val="es-MX"/>
              </w:rPr>
            </w:pPr>
            <w:r w:rsidRPr="00A520E1">
              <w:rPr>
                <w:rFonts w:ascii="Verdana" w:eastAsia="Times New Roman" w:hAnsi="Verdana" w:cs="Arial"/>
                <w:b/>
                <w:bCs/>
                <w:sz w:val="16"/>
                <w:szCs w:val="16"/>
                <w:lang w:val="es-MX"/>
              </w:rPr>
              <w:t>Cuando en la presente norma se mencione a la:</w:t>
            </w:r>
          </w:p>
        </w:tc>
        <w:tc>
          <w:tcPr>
            <w:tcW w:w="4788" w:type="dxa"/>
          </w:tcPr>
          <w:p w:rsidR="00A520E1" w:rsidRPr="00D95EEF" w:rsidRDefault="00A520E1" w:rsidP="00D95EEF">
            <w:pPr>
              <w:spacing w:line="276" w:lineRule="auto"/>
              <w:jc w:val="both"/>
              <w:rPr>
                <w:rFonts w:ascii="Verdana" w:eastAsia="Times New Roman" w:hAnsi="Verdana" w:cs="Arial"/>
                <w:b/>
                <w:bCs/>
                <w:sz w:val="16"/>
                <w:szCs w:val="16"/>
              </w:rPr>
            </w:pPr>
            <w:r w:rsidRPr="00D95EEF">
              <w:rPr>
                <w:rFonts w:ascii="Verdana" w:eastAsia="Times New Roman" w:hAnsi="Verdana" w:cs="Arial"/>
                <w:b/>
                <w:bCs/>
                <w:sz w:val="16"/>
                <w:szCs w:val="16"/>
              </w:rPr>
              <w:t xml:space="preserve">When the following are mentioned in this standard: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Secretaría,</w:t>
            </w:r>
            <w:r w:rsidRPr="00A520E1">
              <w:rPr>
                <w:rFonts w:ascii="Verdana" w:eastAsia="Times New Roman" w:hAnsi="Verdana" w:cs="Arial"/>
                <w:sz w:val="16"/>
                <w:szCs w:val="16"/>
                <w:lang w:val="es-MX"/>
              </w:rPr>
              <w:t xml:space="preserve"> debe entenderse que se trata de la </w:t>
            </w:r>
            <w:r>
              <w:rPr>
                <w:rFonts w:ascii="Verdana" w:eastAsia="Times New Roman" w:hAnsi="Verdana" w:cs="Arial"/>
                <w:sz w:val="16"/>
                <w:szCs w:val="16"/>
                <w:lang w:val="es-MX"/>
              </w:rPr>
              <w:t>S</w:t>
            </w:r>
            <w:r w:rsidRPr="00A520E1">
              <w:rPr>
                <w:rFonts w:ascii="Verdana" w:eastAsia="Times New Roman" w:hAnsi="Verdana" w:cs="Arial"/>
                <w:sz w:val="16"/>
                <w:szCs w:val="16"/>
                <w:lang w:val="es-MX"/>
              </w:rPr>
              <w:t>ecretaría de Salud.</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Secretary, </w:t>
            </w:r>
            <w:r w:rsidRPr="00D95EEF">
              <w:rPr>
                <w:rFonts w:ascii="Verdana" w:eastAsia="Times New Roman" w:hAnsi="Verdana" w:cs="Arial"/>
                <w:sz w:val="16"/>
                <w:szCs w:val="16"/>
              </w:rPr>
              <w:t>must be understood as the Secretary of Health.</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Acuerdo,</w:t>
            </w:r>
            <w:r w:rsidRPr="00A520E1">
              <w:rPr>
                <w:rFonts w:ascii="Verdana" w:eastAsia="Times New Roman" w:hAnsi="Verdana" w:cs="Arial"/>
                <w:sz w:val="16"/>
                <w:szCs w:val="16"/>
                <w:lang w:val="es-MX"/>
              </w:rPr>
              <w:t xml:space="preserve"> debe entenderse que se trata del Acuerdo por el que se determinan las sustancias permitidas como aditivos y coadyuvantes; y sus modificaciones.</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Agreement, </w:t>
            </w:r>
            <w:r w:rsidRPr="00D95EEF">
              <w:rPr>
                <w:rFonts w:ascii="Verdana" w:eastAsia="Times New Roman" w:hAnsi="Verdana" w:cs="Arial"/>
                <w:sz w:val="16"/>
                <w:szCs w:val="16"/>
              </w:rPr>
              <w:t xml:space="preserve">must be understood as the Agreement by which are determined the chemical substances permitted as additives or aids; and their modifications.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DF7D26">
              <w:rPr>
                <w:rFonts w:ascii="Verdana" w:eastAsia="Times New Roman" w:hAnsi="Verdana" w:cs="Arial"/>
                <w:b/>
                <w:bCs/>
                <w:sz w:val="16"/>
                <w:szCs w:val="16"/>
                <w:lang w:val="es-MX"/>
              </w:rPr>
              <w:t>CICOPLAFEST,</w:t>
            </w:r>
            <w:r w:rsidRPr="00DF7D26">
              <w:rPr>
                <w:rFonts w:ascii="Verdana" w:eastAsia="Times New Roman" w:hAnsi="Verdana" w:cs="Arial"/>
                <w:sz w:val="16"/>
                <w:szCs w:val="16"/>
                <w:lang w:val="es-MX"/>
              </w:rPr>
              <w:t xml:space="preserve"> debe entenderse que se trata de la Comisión Intersecretarial para el </w:t>
            </w:r>
            <w:r w:rsidRPr="00A520E1">
              <w:rPr>
                <w:rFonts w:ascii="Verdana" w:eastAsia="Times New Roman" w:hAnsi="Verdana" w:cs="Arial"/>
                <w:sz w:val="16"/>
                <w:szCs w:val="16"/>
                <w:lang w:val="es-MX"/>
              </w:rPr>
              <w:t>Control del Proceso y uso de Plaguicidas, Fertilizantes y Sustancias Tóxicas.</w:t>
            </w:r>
          </w:p>
        </w:tc>
        <w:tc>
          <w:tcPr>
            <w:tcW w:w="4788" w:type="dxa"/>
          </w:tcPr>
          <w:p w:rsidR="00A520E1"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CICOPLAFEST, </w:t>
            </w:r>
            <w:r w:rsidRPr="00D95EEF">
              <w:rPr>
                <w:rFonts w:ascii="Verdana" w:eastAsia="Times New Roman" w:hAnsi="Verdana" w:cs="Arial"/>
                <w:sz w:val="16"/>
                <w:szCs w:val="16"/>
              </w:rPr>
              <w:t xml:space="preserve">must be understood as the Intersecretarial Commission for the Control of the Processing and use of Pesticides and Toxic Substances. </w:t>
            </w:r>
          </w:p>
          <w:p w:rsidR="00D95EEF" w:rsidRPr="00D95EEF" w:rsidRDefault="00D95EEF" w:rsidP="00D95EEF">
            <w:pPr>
              <w:spacing w:line="276" w:lineRule="auto"/>
              <w:jc w:val="both"/>
              <w:rPr>
                <w:rFonts w:ascii="Verdana" w:eastAsia="Times New Roman" w:hAnsi="Verdana" w:cs="Arial"/>
                <w:sz w:val="16"/>
                <w:szCs w:val="16"/>
              </w:rPr>
            </w:pP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b/>
                <w:bCs/>
                <w:sz w:val="16"/>
                <w:szCs w:val="16"/>
              </w:rPr>
            </w:pPr>
            <w:r w:rsidRPr="00A520E1">
              <w:rPr>
                <w:rFonts w:ascii="Verdana" w:eastAsia="Times New Roman" w:hAnsi="Verdana" w:cs="Arial"/>
                <w:b/>
                <w:bCs/>
                <w:sz w:val="16"/>
                <w:szCs w:val="16"/>
              </w:rPr>
              <w:t>5. Clasificación</w:t>
            </w:r>
          </w:p>
        </w:tc>
        <w:tc>
          <w:tcPr>
            <w:tcW w:w="4788" w:type="dxa"/>
          </w:tcPr>
          <w:p w:rsidR="00A520E1" w:rsidRPr="00D95EEF" w:rsidRDefault="00A520E1" w:rsidP="00D95EEF">
            <w:pPr>
              <w:spacing w:line="276" w:lineRule="auto"/>
              <w:jc w:val="both"/>
              <w:rPr>
                <w:rFonts w:ascii="Verdana" w:eastAsia="Times New Roman" w:hAnsi="Verdana" w:cs="Arial"/>
                <w:b/>
                <w:bCs/>
                <w:sz w:val="16"/>
                <w:szCs w:val="16"/>
              </w:rPr>
            </w:pPr>
            <w:r w:rsidRPr="00D95EEF">
              <w:rPr>
                <w:rFonts w:ascii="Verdana" w:eastAsia="Times New Roman" w:hAnsi="Verdana" w:cs="Arial"/>
                <w:b/>
                <w:bCs/>
                <w:sz w:val="16"/>
                <w:szCs w:val="16"/>
              </w:rPr>
              <w:t>5. Classification</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DF7D26">
              <w:rPr>
                <w:rFonts w:ascii="Verdana" w:eastAsia="Times New Roman" w:hAnsi="Verdana" w:cs="Arial"/>
                <w:b/>
                <w:bCs/>
                <w:sz w:val="16"/>
                <w:szCs w:val="16"/>
                <w:lang w:val="es-MX"/>
              </w:rPr>
              <w:t>5.1</w:t>
            </w:r>
            <w:r w:rsidRPr="00DF7D26">
              <w:rPr>
                <w:rFonts w:ascii="Verdana" w:eastAsia="Times New Roman" w:hAnsi="Verdana" w:cs="Arial"/>
                <w:sz w:val="16"/>
                <w:szCs w:val="16"/>
                <w:lang w:val="es-MX"/>
              </w:rPr>
              <w:t xml:space="preserve"> Los productos objeto de esta norma </w:t>
            </w:r>
            <w:r w:rsidRPr="00A520E1">
              <w:rPr>
                <w:rFonts w:ascii="Verdana" w:eastAsia="Times New Roman" w:hAnsi="Verdana" w:cs="Arial"/>
                <w:sz w:val="16"/>
                <w:szCs w:val="16"/>
                <w:lang w:val="es-MX"/>
              </w:rPr>
              <w:t>por su uso se clasifican en:</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5.1 </w:t>
            </w:r>
            <w:r w:rsidRPr="00D95EEF">
              <w:rPr>
                <w:rFonts w:ascii="Verdana" w:eastAsia="Times New Roman" w:hAnsi="Verdana" w:cs="Arial"/>
                <w:sz w:val="16"/>
                <w:szCs w:val="16"/>
              </w:rPr>
              <w:t xml:space="preserve">The products object of this standard are classified by their use in: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 xml:space="preserve">5.1.1 </w:t>
            </w:r>
            <w:r w:rsidRPr="00A520E1">
              <w:rPr>
                <w:rFonts w:ascii="Verdana" w:eastAsia="Times New Roman" w:hAnsi="Verdana" w:cs="Arial"/>
                <w:sz w:val="16"/>
                <w:szCs w:val="16"/>
                <w:lang w:val="es-MX"/>
              </w:rPr>
              <w:t>Sal para consumo humano.</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5.1.1 </w:t>
            </w:r>
            <w:r w:rsidRPr="00D95EEF">
              <w:rPr>
                <w:rFonts w:ascii="Verdana" w:eastAsia="Times New Roman" w:hAnsi="Verdana" w:cs="Arial"/>
                <w:sz w:val="16"/>
                <w:szCs w:val="16"/>
              </w:rPr>
              <w:t xml:space="preserve">Salt for human consumption.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5.1.2</w:t>
            </w:r>
            <w:r w:rsidRPr="00A520E1">
              <w:rPr>
                <w:rFonts w:ascii="Verdana" w:eastAsia="Times New Roman" w:hAnsi="Verdana" w:cs="Arial"/>
                <w:sz w:val="16"/>
                <w:szCs w:val="16"/>
                <w:lang w:val="es-MX"/>
              </w:rPr>
              <w:t xml:space="preserve"> Sal para la industria alimentaria.</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5.1.2 </w:t>
            </w:r>
            <w:r w:rsidRPr="00D95EEF">
              <w:rPr>
                <w:rFonts w:ascii="Verdana" w:eastAsia="Times New Roman" w:hAnsi="Verdana" w:cs="Arial"/>
                <w:sz w:val="16"/>
                <w:szCs w:val="16"/>
              </w:rPr>
              <w:t xml:space="preserve">Salt for the food industry.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 xml:space="preserve">5.2 </w:t>
            </w:r>
            <w:r w:rsidRPr="00A520E1">
              <w:rPr>
                <w:rFonts w:ascii="Verdana" w:eastAsia="Times New Roman" w:hAnsi="Verdana" w:cs="Arial"/>
                <w:sz w:val="16"/>
                <w:szCs w:val="16"/>
                <w:lang w:val="es-MX"/>
              </w:rPr>
              <w:t>La sal para consumo humano se clasifica en:</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5.2 </w:t>
            </w:r>
            <w:r w:rsidRPr="00D95EEF">
              <w:rPr>
                <w:rFonts w:ascii="Verdana" w:eastAsia="Times New Roman" w:hAnsi="Verdana" w:cs="Arial"/>
                <w:sz w:val="16"/>
                <w:szCs w:val="16"/>
              </w:rPr>
              <w:t xml:space="preserve">Salt for human consumption is classified as: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5.2.1</w:t>
            </w:r>
            <w:r w:rsidRPr="00A520E1">
              <w:rPr>
                <w:rFonts w:ascii="Verdana" w:eastAsia="Times New Roman" w:hAnsi="Verdana" w:cs="Arial"/>
                <w:sz w:val="16"/>
                <w:szCs w:val="16"/>
                <w:lang w:val="es-MX"/>
              </w:rPr>
              <w:t xml:space="preserve"> Sal yodada.</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5.2.1 </w:t>
            </w:r>
            <w:r w:rsidRPr="00D95EEF">
              <w:rPr>
                <w:rFonts w:ascii="Verdana" w:eastAsia="Times New Roman" w:hAnsi="Verdana" w:cs="Arial"/>
                <w:sz w:val="16"/>
                <w:szCs w:val="16"/>
              </w:rPr>
              <w:t>Iodized salt.</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5.2.2</w:t>
            </w:r>
            <w:r w:rsidRPr="00A520E1">
              <w:rPr>
                <w:rFonts w:ascii="Verdana" w:eastAsia="Times New Roman" w:hAnsi="Verdana" w:cs="Arial"/>
                <w:sz w:val="16"/>
                <w:szCs w:val="16"/>
                <w:lang w:val="es-MX"/>
              </w:rPr>
              <w:t xml:space="preserve"> Sal yodada y fluorurada.</w:t>
            </w:r>
          </w:p>
        </w:tc>
        <w:tc>
          <w:tcPr>
            <w:tcW w:w="4788" w:type="dxa"/>
          </w:tcPr>
          <w:p w:rsidR="00A520E1"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5.2.2 </w:t>
            </w:r>
            <w:r w:rsidRPr="00D95EEF">
              <w:rPr>
                <w:rFonts w:ascii="Verdana" w:eastAsia="Times New Roman" w:hAnsi="Verdana" w:cs="Arial"/>
                <w:sz w:val="16"/>
                <w:szCs w:val="16"/>
              </w:rPr>
              <w:t xml:space="preserve">Iodized and fluoridated salt. </w:t>
            </w:r>
          </w:p>
          <w:p w:rsidR="00D95EEF" w:rsidRPr="00D95EEF" w:rsidRDefault="00D95EEF" w:rsidP="00D95EEF">
            <w:pPr>
              <w:spacing w:line="276" w:lineRule="auto"/>
              <w:jc w:val="both"/>
              <w:rPr>
                <w:rFonts w:ascii="Verdana" w:eastAsia="Times New Roman" w:hAnsi="Verdana" w:cs="Arial"/>
                <w:sz w:val="16"/>
                <w:szCs w:val="16"/>
              </w:rPr>
            </w:pP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b/>
                <w:bCs/>
                <w:sz w:val="16"/>
                <w:szCs w:val="16"/>
                <w:lang w:val="es-MX"/>
              </w:rPr>
            </w:pPr>
            <w:r w:rsidRPr="00A520E1">
              <w:rPr>
                <w:rFonts w:ascii="Verdana" w:eastAsia="Times New Roman" w:hAnsi="Verdana" w:cs="Arial"/>
                <w:b/>
                <w:bCs/>
                <w:sz w:val="16"/>
                <w:szCs w:val="16"/>
                <w:lang w:val="es-MX"/>
              </w:rPr>
              <w:t>6. Especificaciones sanitarias</w:t>
            </w:r>
          </w:p>
        </w:tc>
        <w:tc>
          <w:tcPr>
            <w:tcW w:w="4788" w:type="dxa"/>
          </w:tcPr>
          <w:p w:rsidR="00A520E1" w:rsidRPr="00D95EEF" w:rsidRDefault="00A520E1" w:rsidP="00D95EEF">
            <w:pPr>
              <w:spacing w:line="276" w:lineRule="auto"/>
              <w:jc w:val="both"/>
              <w:rPr>
                <w:rFonts w:ascii="Verdana" w:eastAsia="Times New Roman" w:hAnsi="Verdana" w:cs="Arial"/>
                <w:b/>
                <w:bCs/>
                <w:sz w:val="16"/>
                <w:szCs w:val="16"/>
              </w:rPr>
            </w:pPr>
            <w:r w:rsidRPr="00D95EEF">
              <w:rPr>
                <w:rFonts w:ascii="Verdana" w:eastAsia="Times New Roman" w:hAnsi="Verdana" w:cs="Arial"/>
                <w:b/>
                <w:bCs/>
                <w:sz w:val="16"/>
                <w:szCs w:val="16"/>
              </w:rPr>
              <w:t>6. Sanitary specifications</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sz w:val="16"/>
                <w:szCs w:val="16"/>
                <w:lang w:val="es-MX"/>
              </w:rPr>
              <w:t>Los productos objeto de esta norma, deben ajustarse a las siguientes especificaciones:</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The products object of this standard must be adjusted to the following specifications: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 xml:space="preserve">6.1 </w:t>
            </w:r>
            <w:r w:rsidRPr="00A520E1">
              <w:rPr>
                <w:rFonts w:ascii="Verdana" w:eastAsia="Times New Roman" w:hAnsi="Verdana" w:cs="Arial"/>
                <w:sz w:val="16"/>
                <w:szCs w:val="16"/>
                <w:lang w:val="es-MX"/>
              </w:rPr>
              <w:t>Generales</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6.1 </w:t>
            </w:r>
            <w:r w:rsidRPr="00D95EEF">
              <w:rPr>
                <w:rFonts w:ascii="Verdana" w:eastAsia="Times New Roman" w:hAnsi="Verdana" w:cs="Arial"/>
                <w:sz w:val="16"/>
                <w:szCs w:val="16"/>
              </w:rPr>
              <w:t>General</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 xml:space="preserve">6.1.1 </w:t>
            </w:r>
            <w:r w:rsidRPr="00A520E1">
              <w:rPr>
                <w:rFonts w:ascii="Verdana" w:eastAsia="Times New Roman" w:hAnsi="Verdana" w:cs="Arial"/>
                <w:sz w:val="16"/>
                <w:szCs w:val="16"/>
                <w:lang w:val="es-MX"/>
              </w:rPr>
              <w:t>Los establecimientos donde se elaboren, procesen o envasen los productos objeto de esta norma, deben aplicar las prácticas de higiene y sanidad establecidas en la NOM-120-SSA1-1994, señalada en el apartado de referencias.</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6.1.1 </w:t>
            </w:r>
            <w:r w:rsidRPr="00D95EEF">
              <w:rPr>
                <w:rFonts w:ascii="Verdana" w:eastAsia="Times New Roman" w:hAnsi="Verdana" w:cs="Arial"/>
                <w:sz w:val="16"/>
                <w:szCs w:val="16"/>
              </w:rPr>
              <w:t>The establishments where the products object of this standard are prepared, processed or contained must apply the hygienic and health practices established in the NOM-120-SSA1-1994, stipulated in the section on references.</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6.1.2</w:t>
            </w:r>
            <w:r w:rsidRPr="00A520E1">
              <w:rPr>
                <w:rFonts w:ascii="Verdana" w:eastAsia="Times New Roman" w:hAnsi="Verdana" w:cs="Arial"/>
                <w:sz w:val="16"/>
                <w:szCs w:val="16"/>
                <w:lang w:val="es-MX"/>
              </w:rPr>
              <w:t xml:space="preserve"> Los productos objeto de esta norma que hayan sido modificados en su composición, deben sujetarse a lo establecido en la NOM-086-SSA1-1994, señalada en el apartado de referencias.</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6.1.2 </w:t>
            </w:r>
            <w:r w:rsidRPr="00D95EEF">
              <w:rPr>
                <w:rFonts w:ascii="Verdana" w:eastAsia="Times New Roman" w:hAnsi="Verdana" w:cs="Arial"/>
                <w:sz w:val="16"/>
                <w:szCs w:val="16"/>
              </w:rPr>
              <w:t xml:space="preserve">The products object of this standard that have been modified in their composition must be subjected to that established in the NOM-086-SSA1-1994, stipulated in the section of references.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6.1.3</w:t>
            </w:r>
            <w:r w:rsidRPr="00A520E1">
              <w:rPr>
                <w:rFonts w:ascii="Verdana" w:eastAsia="Times New Roman" w:hAnsi="Verdana" w:cs="Arial"/>
                <w:sz w:val="16"/>
                <w:szCs w:val="16"/>
                <w:lang w:val="es-MX"/>
              </w:rPr>
              <w:t xml:space="preserve"> Los distribuidores o comercializadores de sal para consumo, deben contar con los documentos de compra venta que comprueben el origen de la sal, proporcionados por los productores o envasadores, los cuales deben conservarse durante seis meses y estar a disposición de la autoridad sanitaria cuando así lo requiera.</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6.1.3 </w:t>
            </w:r>
            <w:r w:rsidRPr="00D95EEF">
              <w:rPr>
                <w:rFonts w:ascii="Verdana" w:eastAsia="Times New Roman" w:hAnsi="Verdana" w:cs="Arial"/>
                <w:sz w:val="16"/>
                <w:szCs w:val="16"/>
              </w:rPr>
              <w:t>The distributors or commercial distributors of salt for consumption must have the purchase/sale documents that verify the origin of the salt, provided by the producers or packagers, which must be retained for six months and be available to the sanitary authority when the authority requires it.</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6.1.4</w:t>
            </w:r>
            <w:r w:rsidRPr="00A520E1">
              <w:rPr>
                <w:rFonts w:ascii="Verdana" w:eastAsia="Times New Roman" w:hAnsi="Verdana" w:cs="Arial"/>
                <w:sz w:val="16"/>
                <w:szCs w:val="16"/>
                <w:lang w:val="es-MX"/>
              </w:rPr>
              <w:t xml:space="preserve"> La sal industrial no debe utilizarse para consumo humano directo.</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6.1.4 </w:t>
            </w:r>
            <w:r w:rsidRPr="00D95EEF">
              <w:rPr>
                <w:rFonts w:ascii="Verdana" w:eastAsia="Times New Roman" w:hAnsi="Verdana" w:cs="Arial"/>
                <w:sz w:val="16"/>
                <w:szCs w:val="16"/>
              </w:rPr>
              <w:t xml:space="preserve">Industrial salt must not be used for direct human consumption.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 xml:space="preserve">6.2 </w:t>
            </w:r>
            <w:r w:rsidRPr="00A520E1">
              <w:rPr>
                <w:rFonts w:ascii="Verdana" w:eastAsia="Times New Roman" w:hAnsi="Verdana" w:cs="Arial"/>
                <w:sz w:val="16"/>
                <w:szCs w:val="16"/>
                <w:lang w:val="es-MX"/>
              </w:rPr>
              <w:t>Personal</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6.2 </w:t>
            </w:r>
            <w:r w:rsidRPr="00D95EEF">
              <w:rPr>
                <w:rFonts w:ascii="Verdana" w:eastAsia="Times New Roman" w:hAnsi="Verdana" w:cs="Arial"/>
                <w:sz w:val="16"/>
                <w:szCs w:val="16"/>
              </w:rPr>
              <w:t>Personnel</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6.2.1</w:t>
            </w:r>
            <w:r w:rsidRPr="00A520E1">
              <w:rPr>
                <w:rFonts w:ascii="Verdana" w:eastAsia="Times New Roman" w:hAnsi="Verdana" w:cs="Arial"/>
                <w:sz w:val="16"/>
                <w:szCs w:val="16"/>
                <w:lang w:val="es-MX"/>
              </w:rPr>
              <w:t xml:space="preserve"> Los responsables del proceso deben contar con la evidencia documental de la capacitación del personal en las buenas prácticas de higiene y sanidad.</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6.2.1 </w:t>
            </w:r>
            <w:r w:rsidRPr="00D95EEF">
              <w:rPr>
                <w:rFonts w:ascii="Verdana" w:eastAsia="Times New Roman" w:hAnsi="Verdana" w:cs="Arial"/>
                <w:sz w:val="16"/>
                <w:szCs w:val="16"/>
              </w:rPr>
              <w:t>Those responsible for processing must have documentation evidence of the training of the personnel in the good practices of health and hygiene.</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 xml:space="preserve">6.3 </w:t>
            </w:r>
            <w:r w:rsidRPr="00A520E1">
              <w:rPr>
                <w:rFonts w:ascii="Verdana" w:eastAsia="Times New Roman" w:hAnsi="Verdana" w:cs="Arial"/>
                <w:sz w:val="16"/>
                <w:szCs w:val="16"/>
                <w:lang w:val="es-MX"/>
              </w:rPr>
              <w:t>Control documental del proceso</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6.3 </w:t>
            </w:r>
            <w:r w:rsidRPr="00D95EEF">
              <w:rPr>
                <w:rFonts w:ascii="Verdana" w:eastAsia="Times New Roman" w:hAnsi="Verdana" w:cs="Arial"/>
                <w:sz w:val="16"/>
                <w:szCs w:val="16"/>
              </w:rPr>
              <w:t xml:space="preserve">Documentation control of the process.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6.3.1</w:t>
            </w:r>
            <w:r w:rsidRPr="00A520E1">
              <w:rPr>
                <w:rFonts w:ascii="Verdana" w:eastAsia="Times New Roman" w:hAnsi="Verdana" w:cs="Arial"/>
                <w:sz w:val="16"/>
                <w:szCs w:val="16"/>
                <w:lang w:val="es-MX"/>
              </w:rPr>
              <w:t xml:space="preserve"> El proceso de los productos objeto de esta norma debe documentarse en bitácoras o registros, de manera que garantice los requisitos establecidos (Tabla 1). Los registros o bitácoras, incluyendo las que se elaboren por medios electrónicos deben:</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6.3.1 </w:t>
            </w:r>
            <w:r w:rsidRPr="00D95EEF">
              <w:rPr>
                <w:rFonts w:ascii="Verdana" w:eastAsia="Times New Roman" w:hAnsi="Verdana" w:cs="Arial"/>
                <w:sz w:val="16"/>
                <w:szCs w:val="16"/>
              </w:rPr>
              <w:t xml:space="preserve">The processing of the products object of this standard must be documented in logs or records, in a way that guarantees the requirements established in Table 1. The records or logs, including that that are prepared in electronic media must: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DF7D26">
              <w:rPr>
                <w:rFonts w:ascii="Verdana" w:eastAsia="Times New Roman" w:hAnsi="Verdana" w:cs="Arial"/>
                <w:b/>
                <w:bCs/>
                <w:sz w:val="16"/>
                <w:szCs w:val="16"/>
                <w:lang w:val="es-MX"/>
              </w:rPr>
              <w:t>a.</w:t>
            </w:r>
            <w:r w:rsidRPr="00DF7D26">
              <w:rPr>
                <w:rFonts w:ascii="Verdana" w:eastAsia="Times New Roman" w:hAnsi="Verdana" w:cs="Arial"/>
                <w:sz w:val="16"/>
                <w:szCs w:val="16"/>
                <w:lang w:val="es-MX"/>
              </w:rPr>
              <w:t xml:space="preserve"> Contar con respaldos que aseguren la v</w:t>
            </w:r>
            <w:r w:rsidRPr="00A520E1">
              <w:rPr>
                <w:rFonts w:ascii="Verdana" w:eastAsia="Times New Roman" w:hAnsi="Verdana" w:cs="Arial"/>
                <w:sz w:val="16"/>
                <w:szCs w:val="16"/>
                <w:lang w:val="es-MX"/>
              </w:rPr>
              <w:t>eracidad de la información y un procedimiento para la prevención de acceso y correcciones no controladas.</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a. </w:t>
            </w:r>
            <w:r w:rsidRPr="00D95EEF">
              <w:rPr>
                <w:rFonts w:ascii="Verdana" w:eastAsia="Times New Roman" w:hAnsi="Verdana" w:cs="Arial"/>
                <w:sz w:val="16"/>
                <w:szCs w:val="16"/>
              </w:rPr>
              <w:t xml:space="preserve">Have backups that assure the veracity of the information and a procedure for the prevention of uncontrolled access and corrections.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b.</w:t>
            </w:r>
            <w:r w:rsidRPr="00A520E1">
              <w:rPr>
                <w:rFonts w:ascii="Verdana" w:eastAsia="Times New Roman" w:hAnsi="Verdana" w:cs="Arial"/>
                <w:sz w:val="16"/>
                <w:szCs w:val="16"/>
                <w:lang w:val="es-MX"/>
              </w:rPr>
              <w:t xml:space="preserve"> Conservarse por lo menos durante un año y estar a disposición de la autoridad sanitaria cuando así lo requiera.</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b. </w:t>
            </w:r>
            <w:r w:rsidRPr="00D95EEF">
              <w:rPr>
                <w:rFonts w:ascii="Verdana" w:eastAsia="Times New Roman" w:hAnsi="Verdana" w:cs="Arial"/>
                <w:sz w:val="16"/>
                <w:szCs w:val="16"/>
              </w:rPr>
              <w:t xml:space="preserve">Be retained at least one year and be available to the sanitary when required. </w:t>
            </w:r>
          </w:p>
        </w:tc>
      </w:tr>
      <w:tr w:rsidR="00A520E1" w:rsidRPr="00A520E1" w:rsidTr="00A520E1">
        <w:tc>
          <w:tcPr>
            <w:tcW w:w="4788" w:type="dxa"/>
          </w:tcPr>
          <w:p w:rsidR="00A520E1" w:rsidRPr="00A520E1" w:rsidRDefault="00A520E1" w:rsidP="00D95EEF">
            <w:pPr>
              <w:spacing w:line="276" w:lineRule="auto"/>
              <w:jc w:val="both"/>
              <w:rPr>
                <w:rFonts w:ascii="Verdana" w:eastAsia="Times New Roman" w:hAnsi="Verdana" w:cs="Times New Roman"/>
                <w:sz w:val="16"/>
                <w:szCs w:val="16"/>
                <w:lang w:val="es-MX"/>
              </w:rPr>
            </w:pPr>
            <w:r w:rsidRPr="00A520E1">
              <w:rPr>
                <w:rFonts w:ascii="Verdana" w:eastAsia="Times New Roman" w:hAnsi="Verdana" w:cs="Arial"/>
                <w:b/>
                <w:bCs/>
                <w:sz w:val="16"/>
                <w:szCs w:val="16"/>
                <w:lang w:val="es-MX"/>
              </w:rPr>
              <w:t>c.</w:t>
            </w:r>
            <w:r w:rsidRPr="00A520E1">
              <w:rPr>
                <w:rFonts w:ascii="Verdana" w:eastAsia="Times New Roman" w:hAnsi="Verdana" w:cs="Arial"/>
                <w:sz w:val="16"/>
                <w:szCs w:val="16"/>
                <w:lang w:val="es-MX"/>
              </w:rPr>
              <w:t xml:space="preserve"> El diseño del formato queda bajo la responsabilidad del fabricante.</w:t>
            </w:r>
          </w:p>
        </w:tc>
        <w:tc>
          <w:tcPr>
            <w:tcW w:w="4788" w:type="dxa"/>
          </w:tcPr>
          <w:p w:rsidR="00A520E1" w:rsidRPr="00D95EEF" w:rsidRDefault="00A520E1"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c. </w:t>
            </w:r>
            <w:r w:rsidRPr="00D95EEF">
              <w:rPr>
                <w:rFonts w:ascii="Verdana" w:eastAsia="Times New Roman" w:hAnsi="Verdana" w:cs="Arial"/>
                <w:sz w:val="16"/>
                <w:szCs w:val="16"/>
              </w:rPr>
              <w:t>The design of the format is</w:t>
            </w:r>
            <w:r w:rsidR="00D95EEF">
              <w:rPr>
                <w:rFonts w:ascii="Verdana" w:eastAsia="Times New Roman" w:hAnsi="Verdana" w:cs="Arial"/>
                <w:sz w:val="16"/>
                <w:szCs w:val="16"/>
              </w:rPr>
              <w:t xml:space="preserve"> </w:t>
            </w:r>
            <w:r w:rsidRPr="00D95EEF">
              <w:rPr>
                <w:rFonts w:ascii="Verdana" w:eastAsia="Times New Roman" w:hAnsi="Verdana" w:cs="Arial"/>
                <w:sz w:val="16"/>
                <w:szCs w:val="16"/>
              </w:rPr>
              <w:t xml:space="preserve">the responsibility of the manufacturer. </w:t>
            </w:r>
          </w:p>
        </w:tc>
      </w:tr>
    </w:tbl>
    <w:p w:rsidR="00D46B7A" w:rsidRPr="00DF7D26" w:rsidRDefault="00D46B7A" w:rsidP="00264506">
      <w:pPr>
        <w:spacing w:before="100" w:beforeAutospacing="1" w:after="100" w:afterAutospacing="1"/>
        <w:rPr>
          <w:rFonts w:ascii="Verdana" w:eastAsia="Times New Roman" w:hAnsi="Verdana" w:cs="Times New Roman"/>
          <w:sz w:val="16"/>
          <w:szCs w:val="16"/>
        </w:rPr>
      </w:pPr>
      <w:r w:rsidRPr="00DF7D26">
        <w:rPr>
          <w:rFonts w:ascii="Verdana" w:eastAsia="Times New Roman" w:hAnsi="Verdana" w:cs="Times New Roman"/>
          <w:sz w:val="16"/>
          <w:szCs w:val="16"/>
        </w:rPr>
        <w:t xml:space="preserve">  </w:t>
      </w:r>
    </w:p>
    <w:tbl>
      <w:tblPr>
        <w:tblW w:w="5000" w:type="pct"/>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4267"/>
        <w:gridCol w:w="5241"/>
      </w:tblGrid>
      <w:tr w:rsidR="00A520E1" w:rsidRPr="002A0C6C" w:rsidTr="00A520E1">
        <w:trPr>
          <w:tblCellSpacing w:w="7" w:type="dxa"/>
        </w:trPr>
        <w:tc>
          <w:tcPr>
            <w:tcW w:w="9490" w:type="dxa"/>
            <w:gridSpan w:val="2"/>
            <w:tcBorders>
              <w:top w:val="nil"/>
              <w:left w:val="nil"/>
              <w:bottom w:val="nil"/>
              <w:right w:val="nil"/>
            </w:tcBorders>
          </w:tcPr>
          <w:p w:rsidR="00A520E1" w:rsidRPr="00A520E1" w:rsidRDefault="00A520E1" w:rsidP="00264506">
            <w:pPr>
              <w:spacing w:before="100" w:beforeAutospacing="1" w:after="100" w:afterAutospacing="1"/>
              <w:jc w:val="center"/>
              <w:rPr>
                <w:rFonts w:ascii="Verdana" w:eastAsia="Times New Roman" w:hAnsi="Verdana" w:cs="Times New Roman"/>
                <w:b/>
                <w:bCs/>
                <w:sz w:val="16"/>
                <w:szCs w:val="16"/>
                <w:lang w:val="es-MX"/>
              </w:rPr>
            </w:pPr>
            <w:r w:rsidRPr="00D46B7A">
              <w:rPr>
                <w:rFonts w:ascii="Verdana" w:eastAsia="Times New Roman" w:hAnsi="Verdana" w:cs="Arial"/>
                <w:b/>
                <w:bCs/>
                <w:sz w:val="16"/>
                <w:szCs w:val="16"/>
                <w:lang w:val="es-MX"/>
              </w:rPr>
              <w:t>Tabla 1. Información mínima de las bitácoras o registros de las diferentes etapas del proceso y de las buenas prácticas de fabricación.</w:t>
            </w:r>
          </w:p>
        </w:tc>
      </w:tr>
      <w:tr w:rsidR="00D46B7A" w:rsidRPr="00D46B7A" w:rsidTr="00A520E1">
        <w:trPr>
          <w:tblCellSpacing w:w="7" w:type="dxa"/>
        </w:trPr>
        <w:tc>
          <w:tcPr>
            <w:tcW w:w="4250" w:type="dxa"/>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b/>
                <w:bCs/>
                <w:sz w:val="16"/>
                <w:szCs w:val="16"/>
              </w:rPr>
              <w:t>REGISTRO DE:</w:t>
            </w:r>
          </w:p>
        </w:tc>
        <w:tc>
          <w:tcPr>
            <w:tcW w:w="5226" w:type="dxa"/>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b/>
                <w:bCs/>
                <w:sz w:val="16"/>
                <w:szCs w:val="16"/>
              </w:rPr>
              <w:t>INFORMACION</w:t>
            </w:r>
          </w:p>
        </w:tc>
      </w:tr>
      <w:tr w:rsidR="00D46B7A" w:rsidRPr="00D46B7A" w:rsidTr="00A520E1">
        <w:trPr>
          <w:tblCellSpacing w:w="7" w:type="dxa"/>
        </w:trPr>
        <w:tc>
          <w:tcPr>
            <w:tcW w:w="4250" w:type="dxa"/>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Almacenamiento de materias primas.</w:t>
            </w:r>
          </w:p>
        </w:tc>
        <w:tc>
          <w:tcPr>
            <w:tcW w:w="5226" w:type="dxa"/>
            <w:hideMark/>
          </w:tcPr>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Humedad relativa, cuando aplique.</w:t>
            </w:r>
          </w:p>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Fecha de monitoreo.</w:t>
            </w:r>
          </w:p>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PEPS (Primeras Entradas-Primeras Salidas).</w:t>
            </w:r>
          </w:p>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Responsable.</w:t>
            </w:r>
          </w:p>
        </w:tc>
      </w:tr>
      <w:tr w:rsidR="00D46B7A" w:rsidRPr="00D46B7A" w:rsidTr="00A520E1">
        <w:trPr>
          <w:tblCellSpacing w:w="7" w:type="dxa"/>
        </w:trPr>
        <w:tc>
          <w:tcPr>
            <w:tcW w:w="4250" w:type="dxa"/>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Almacenamiento del producto terminado.</w:t>
            </w:r>
          </w:p>
        </w:tc>
        <w:tc>
          <w:tcPr>
            <w:tcW w:w="5226" w:type="dxa"/>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Humedad relativa.</w:t>
            </w:r>
          </w:p>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PEPS.</w:t>
            </w:r>
          </w:p>
        </w:tc>
      </w:tr>
      <w:tr w:rsidR="00D46B7A" w:rsidRPr="00D46B7A" w:rsidTr="00A520E1">
        <w:trPr>
          <w:tblCellSpacing w:w="7" w:type="dxa"/>
        </w:trPr>
        <w:tc>
          <w:tcPr>
            <w:tcW w:w="4250" w:type="dxa"/>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Análisis del producto terminado.</w:t>
            </w:r>
          </w:p>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Times New Roman"/>
                <w:sz w:val="16"/>
                <w:szCs w:val="16"/>
              </w:rPr>
              <w:t> </w:t>
            </w:r>
          </w:p>
        </w:tc>
        <w:tc>
          <w:tcPr>
            <w:tcW w:w="5226" w:type="dxa"/>
            <w:hideMark/>
          </w:tcPr>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Proveedor u origen.</w:t>
            </w:r>
          </w:p>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Nombre del producto.</w:t>
            </w:r>
          </w:p>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Lote.</w:t>
            </w:r>
          </w:p>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Tipo de análisis.</w:t>
            </w:r>
          </w:p>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Fecha de análisis.</w:t>
            </w:r>
          </w:p>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Resultados.</w:t>
            </w:r>
          </w:p>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Laboratorio responsable.</w:t>
            </w:r>
          </w:p>
        </w:tc>
      </w:tr>
      <w:tr w:rsidR="00D46B7A" w:rsidRPr="00D46B7A" w:rsidTr="00A520E1">
        <w:trPr>
          <w:tblCellSpacing w:w="7" w:type="dxa"/>
        </w:trPr>
        <w:tc>
          <w:tcPr>
            <w:tcW w:w="4250" w:type="dxa"/>
            <w:hideMark/>
          </w:tcPr>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Control o erradicación de fauna nociva.</w:t>
            </w:r>
          </w:p>
        </w:tc>
        <w:tc>
          <w:tcPr>
            <w:tcW w:w="5226" w:type="dxa"/>
            <w:hideMark/>
          </w:tcPr>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a) Por contratación:</w:t>
            </w:r>
          </w:p>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Fecha.</w:t>
            </w:r>
            <w:r w:rsidRPr="00D46B7A">
              <w:rPr>
                <w:rFonts w:ascii="Verdana" w:eastAsia="Times New Roman" w:hAnsi="Verdana" w:cs="Arial"/>
                <w:sz w:val="16"/>
                <w:szCs w:val="16"/>
                <w:lang w:val="es-MX"/>
              </w:rPr>
              <w:br/>
              <w:t>Comprobante de fumigación proporcionado por la empresa responsable.</w:t>
            </w:r>
            <w:r w:rsidRPr="00D46B7A">
              <w:rPr>
                <w:rFonts w:ascii="Verdana" w:eastAsia="Times New Roman" w:hAnsi="Verdana" w:cs="Arial"/>
                <w:sz w:val="16"/>
                <w:szCs w:val="16"/>
                <w:lang w:val="es-MX"/>
              </w:rPr>
              <w:br/>
              <w:t>Sustancias usadas.</w:t>
            </w:r>
            <w:r w:rsidRPr="00D46B7A">
              <w:rPr>
                <w:rFonts w:ascii="Verdana" w:eastAsia="Times New Roman" w:hAnsi="Verdana" w:cs="Arial"/>
                <w:sz w:val="16"/>
                <w:szCs w:val="16"/>
                <w:lang w:val="es-MX"/>
              </w:rPr>
              <w:br/>
              <w:t>Número de licencia de la empresa que aplica.</w:t>
            </w:r>
            <w:r w:rsidRPr="00D46B7A">
              <w:rPr>
                <w:rFonts w:ascii="Verdana" w:eastAsia="Times New Roman" w:hAnsi="Verdana" w:cs="Arial"/>
                <w:sz w:val="16"/>
                <w:szCs w:val="16"/>
                <w:lang w:val="es-MX"/>
              </w:rPr>
              <w:br/>
              <w:t>Responsable.</w:t>
            </w:r>
          </w:p>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b) Autoaplicación:</w:t>
            </w:r>
          </w:p>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lang w:val="es-MX"/>
              </w:rPr>
              <w:t>Fecha.</w:t>
            </w:r>
            <w:r w:rsidRPr="00D46B7A">
              <w:rPr>
                <w:rFonts w:ascii="Verdana" w:eastAsia="Times New Roman" w:hAnsi="Verdana" w:cs="Arial"/>
                <w:sz w:val="16"/>
                <w:szCs w:val="16"/>
                <w:lang w:val="es-MX"/>
              </w:rPr>
              <w:br/>
              <w:t>Aprobación del responsable técnico.</w:t>
            </w:r>
            <w:r w:rsidRPr="00D46B7A">
              <w:rPr>
                <w:rFonts w:ascii="Verdana" w:eastAsia="Times New Roman" w:hAnsi="Verdana" w:cs="Arial"/>
                <w:sz w:val="16"/>
                <w:szCs w:val="16"/>
                <w:lang w:val="es-MX"/>
              </w:rPr>
              <w:br/>
              <w:t>Sustancias usadas.</w:t>
            </w:r>
            <w:r w:rsidRPr="00D46B7A">
              <w:rPr>
                <w:rFonts w:ascii="Verdana" w:eastAsia="Times New Roman" w:hAnsi="Verdana" w:cs="Arial"/>
                <w:sz w:val="16"/>
                <w:szCs w:val="16"/>
                <w:lang w:val="es-MX"/>
              </w:rPr>
              <w:br/>
            </w:r>
            <w:r w:rsidRPr="00D46B7A">
              <w:rPr>
                <w:rFonts w:ascii="Verdana" w:eastAsia="Times New Roman" w:hAnsi="Verdana" w:cs="Arial"/>
                <w:sz w:val="16"/>
                <w:szCs w:val="16"/>
              </w:rPr>
              <w:t>Concentraciones.</w:t>
            </w:r>
            <w:r w:rsidRPr="00D46B7A">
              <w:rPr>
                <w:rFonts w:ascii="Verdana" w:eastAsia="Times New Roman" w:hAnsi="Verdana" w:cs="Arial"/>
                <w:sz w:val="16"/>
                <w:szCs w:val="16"/>
              </w:rPr>
              <w:br/>
              <w:t>Responsable.</w:t>
            </w:r>
          </w:p>
        </w:tc>
      </w:tr>
      <w:tr w:rsidR="00D46B7A" w:rsidRPr="00D46B7A" w:rsidTr="00A520E1">
        <w:trPr>
          <w:tblCellSpacing w:w="7" w:type="dxa"/>
        </w:trPr>
        <w:tc>
          <w:tcPr>
            <w:tcW w:w="4250" w:type="dxa"/>
            <w:hideMark/>
          </w:tcPr>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Limpieza del equipo, utensilios e instalaciones.</w:t>
            </w:r>
          </w:p>
        </w:tc>
        <w:tc>
          <w:tcPr>
            <w:tcW w:w="5226" w:type="dxa"/>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lang w:val="es-MX"/>
              </w:rPr>
              <w:t>Fecha y hora.</w:t>
            </w:r>
            <w:r w:rsidRPr="00D46B7A">
              <w:rPr>
                <w:rFonts w:ascii="Verdana" w:eastAsia="Times New Roman" w:hAnsi="Verdana" w:cs="Arial"/>
                <w:sz w:val="16"/>
                <w:szCs w:val="16"/>
                <w:lang w:val="es-MX"/>
              </w:rPr>
              <w:br/>
              <w:t>Productos usados.</w:t>
            </w:r>
            <w:r w:rsidRPr="00D46B7A">
              <w:rPr>
                <w:rFonts w:ascii="Verdana" w:eastAsia="Times New Roman" w:hAnsi="Verdana" w:cs="Arial"/>
                <w:sz w:val="16"/>
                <w:szCs w:val="16"/>
                <w:lang w:val="es-MX"/>
              </w:rPr>
              <w:br/>
            </w:r>
            <w:r w:rsidRPr="00D46B7A">
              <w:rPr>
                <w:rFonts w:ascii="Verdana" w:eastAsia="Times New Roman" w:hAnsi="Verdana" w:cs="Arial"/>
                <w:sz w:val="16"/>
                <w:szCs w:val="16"/>
              </w:rPr>
              <w:t>Responsable.</w:t>
            </w:r>
          </w:p>
        </w:tc>
      </w:tr>
      <w:tr w:rsidR="00D46B7A" w:rsidRPr="00D46B7A" w:rsidTr="00A520E1">
        <w:trPr>
          <w:tblCellSpacing w:w="7" w:type="dxa"/>
        </w:trPr>
        <w:tc>
          <w:tcPr>
            <w:tcW w:w="4250" w:type="dxa"/>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Mantenimiento del equipo.</w:t>
            </w:r>
          </w:p>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Times New Roman"/>
                <w:sz w:val="16"/>
                <w:szCs w:val="16"/>
              </w:rPr>
              <w:t> </w:t>
            </w:r>
          </w:p>
        </w:tc>
        <w:tc>
          <w:tcPr>
            <w:tcW w:w="5226" w:type="dxa"/>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lang w:val="es-MX"/>
              </w:rPr>
              <w:t>Tipo de mantenimiento (preventivo o correctivo).</w:t>
            </w:r>
            <w:r w:rsidRPr="00D46B7A">
              <w:rPr>
                <w:rFonts w:ascii="Verdana" w:eastAsia="Times New Roman" w:hAnsi="Verdana" w:cs="Arial"/>
                <w:sz w:val="16"/>
                <w:szCs w:val="16"/>
                <w:lang w:val="es-MX"/>
              </w:rPr>
              <w:br/>
            </w:r>
            <w:r w:rsidRPr="00D46B7A">
              <w:rPr>
                <w:rFonts w:ascii="Verdana" w:eastAsia="Times New Roman" w:hAnsi="Verdana" w:cs="Arial"/>
                <w:sz w:val="16"/>
                <w:szCs w:val="16"/>
              </w:rPr>
              <w:t>Operación realizada.</w:t>
            </w:r>
            <w:r w:rsidRPr="00D46B7A">
              <w:rPr>
                <w:rFonts w:ascii="Verdana" w:eastAsia="Times New Roman" w:hAnsi="Verdana" w:cs="Arial"/>
                <w:sz w:val="16"/>
                <w:szCs w:val="16"/>
              </w:rPr>
              <w:br/>
              <w:t>Fecha.</w:t>
            </w:r>
            <w:r w:rsidRPr="00D46B7A">
              <w:rPr>
                <w:rFonts w:ascii="Verdana" w:eastAsia="Times New Roman" w:hAnsi="Verdana" w:cs="Arial"/>
                <w:sz w:val="16"/>
                <w:szCs w:val="16"/>
              </w:rPr>
              <w:br/>
              <w:t>Responsable.</w:t>
            </w:r>
          </w:p>
        </w:tc>
      </w:tr>
      <w:tr w:rsidR="00D46B7A" w:rsidRPr="002A0C6C" w:rsidTr="00A520E1">
        <w:trPr>
          <w:tblCellSpacing w:w="7" w:type="dxa"/>
        </w:trPr>
        <w:tc>
          <w:tcPr>
            <w:tcW w:w="4250" w:type="dxa"/>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Proceso.</w:t>
            </w:r>
          </w:p>
        </w:tc>
        <w:tc>
          <w:tcPr>
            <w:tcW w:w="5226" w:type="dxa"/>
            <w:hideMark/>
          </w:tcPr>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Contar con diagramas de bloque en los que se describa de manera sintética el proceso de elaboración de los productos.</w:t>
            </w:r>
          </w:p>
        </w:tc>
      </w:tr>
    </w:tbl>
    <w:p w:rsidR="00D46B7A" w:rsidRDefault="00D46B7A" w:rsidP="00264506">
      <w:pPr>
        <w:spacing w:before="100" w:beforeAutospacing="1" w:after="100" w:afterAutospacing="1"/>
        <w:rPr>
          <w:rFonts w:ascii="Verdana" w:eastAsia="Times New Roman" w:hAnsi="Verdana" w:cs="Times New Roman"/>
          <w:sz w:val="16"/>
          <w:szCs w:val="16"/>
          <w:lang w:val="es-MX"/>
        </w:rPr>
      </w:pPr>
      <w:r w:rsidRPr="00D46B7A">
        <w:rPr>
          <w:rFonts w:ascii="Verdana" w:eastAsia="Times New Roman" w:hAnsi="Verdana" w:cs="Times New Roman"/>
          <w:sz w:val="16"/>
          <w:szCs w:val="16"/>
          <w:lang w:val="es-MX"/>
        </w:rPr>
        <w:t> </w:t>
      </w:r>
    </w:p>
    <w:p w:rsidR="00D95EEF" w:rsidRDefault="00D95EEF" w:rsidP="00264506">
      <w:pPr>
        <w:spacing w:before="100" w:beforeAutospacing="1" w:after="100" w:afterAutospacing="1"/>
        <w:rPr>
          <w:rFonts w:ascii="Verdana" w:eastAsia="Times New Roman" w:hAnsi="Verdana" w:cs="Times New Roman"/>
          <w:sz w:val="16"/>
          <w:szCs w:val="16"/>
          <w:lang w:val="es-MX"/>
        </w:rPr>
      </w:pPr>
    </w:p>
    <w:p w:rsidR="00D95EEF" w:rsidRDefault="00D95EEF" w:rsidP="00264506">
      <w:pPr>
        <w:spacing w:before="100" w:beforeAutospacing="1" w:after="100" w:afterAutospacing="1"/>
        <w:rPr>
          <w:rFonts w:ascii="Verdana" w:eastAsia="Times New Roman" w:hAnsi="Verdana" w:cs="Times New Roman"/>
          <w:sz w:val="16"/>
          <w:szCs w:val="16"/>
          <w:lang w:val="es-MX"/>
        </w:rPr>
      </w:pPr>
    </w:p>
    <w:p w:rsidR="00D95EEF" w:rsidRDefault="00D95EEF" w:rsidP="00264506">
      <w:pPr>
        <w:spacing w:before="100" w:beforeAutospacing="1" w:after="100" w:afterAutospacing="1"/>
        <w:rPr>
          <w:rFonts w:ascii="Verdana" w:eastAsia="Times New Roman" w:hAnsi="Verdana" w:cs="Times New Roman"/>
          <w:sz w:val="16"/>
          <w:szCs w:val="16"/>
          <w:lang w:val="es-MX"/>
        </w:rPr>
      </w:pPr>
    </w:p>
    <w:p w:rsidR="00D95EEF" w:rsidRPr="00D46B7A" w:rsidRDefault="00D95EEF" w:rsidP="00264506">
      <w:pPr>
        <w:spacing w:before="100" w:beforeAutospacing="1" w:after="100" w:afterAutospacing="1"/>
        <w:rPr>
          <w:rFonts w:ascii="Verdana" w:eastAsia="Times New Roman" w:hAnsi="Verdana" w:cs="Times New Roman"/>
          <w:sz w:val="16"/>
          <w:szCs w:val="16"/>
          <w:lang w:val="es-MX"/>
        </w:rPr>
      </w:pPr>
    </w:p>
    <w:tbl>
      <w:tblPr>
        <w:tblW w:w="5000" w:type="pct"/>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4266"/>
        <w:gridCol w:w="5242"/>
      </w:tblGrid>
      <w:tr w:rsidR="00A520E1" w:rsidRPr="00A520E1" w:rsidTr="00A520E1">
        <w:trPr>
          <w:tblCellSpacing w:w="7" w:type="dxa"/>
        </w:trPr>
        <w:tc>
          <w:tcPr>
            <w:tcW w:w="9490" w:type="dxa"/>
            <w:gridSpan w:val="2"/>
            <w:tcBorders>
              <w:top w:val="nil"/>
              <w:left w:val="nil"/>
              <w:bottom w:val="nil"/>
              <w:right w:val="nil"/>
            </w:tcBorders>
          </w:tcPr>
          <w:p w:rsidR="00A520E1" w:rsidRPr="00DF7D26" w:rsidRDefault="00A520E1" w:rsidP="00264506">
            <w:pPr>
              <w:spacing w:before="100" w:beforeAutospacing="1" w:after="100" w:afterAutospacing="1"/>
              <w:jc w:val="center"/>
              <w:rPr>
                <w:rFonts w:ascii="Verdana" w:eastAsia="Times New Roman" w:hAnsi="Verdana" w:cs="Times New Roman"/>
                <w:b/>
                <w:bCs/>
                <w:sz w:val="16"/>
                <w:szCs w:val="16"/>
              </w:rPr>
            </w:pPr>
            <w:r w:rsidRPr="00A520E1">
              <w:rPr>
                <w:rFonts w:ascii="Verdana" w:eastAsia="Times New Roman" w:hAnsi="Verdana" w:cs="Arial"/>
                <w:b/>
                <w:bCs/>
                <w:sz w:val="16"/>
                <w:szCs w:val="16"/>
              </w:rPr>
              <w:t>Tabl</w:t>
            </w:r>
            <w:r>
              <w:rPr>
                <w:rFonts w:ascii="Verdana" w:eastAsia="Times New Roman" w:hAnsi="Verdana" w:cs="Arial"/>
                <w:b/>
                <w:bCs/>
                <w:sz w:val="16"/>
                <w:szCs w:val="16"/>
              </w:rPr>
              <w:t>e</w:t>
            </w:r>
            <w:r w:rsidRPr="00A520E1">
              <w:rPr>
                <w:rFonts w:ascii="Verdana" w:eastAsia="Times New Roman" w:hAnsi="Verdana" w:cs="Arial"/>
                <w:b/>
                <w:bCs/>
                <w:sz w:val="16"/>
                <w:szCs w:val="16"/>
              </w:rPr>
              <w:t xml:space="preserve"> 1. </w:t>
            </w:r>
            <w:r>
              <w:rPr>
                <w:rFonts w:ascii="Verdana" w:eastAsia="Times New Roman" w:hAnsi="Verdana" w:cs="Arial"/>
                <w:b/>
                <w:bCs/>
                <w:sz w:val="16"/>
                <w:szCs w:val="16"/>
              </w:rPr>
              <w:t>Minimum information of the logs or records of the different stages of the process and the good manufacturing practices</w:t>
            </w:r>
          </w:p>
        </w:tc>
      </w:tr>
      <w:tr w:rsidR="00A520E1" w:rsidRPr="00A520E1" w:rsidTr="00A520E1">
        <w:trPr>
          <w:tblCellSpacing w:w="7" w:type="dxa"/>
        </w:trPr>
        <w:tc>
          <w:tcPr>
            <w:tcW w:w="4250" w:type="dxa"/>
            <w:hideMark/>
          </w:tcPr>
          <w:p w:rsidR="00A520E1" w:rsidRPr="00A520E1" w:rsidRDefault="00A520E1" w:rsidP="00264506">
            <w:pPr>
              <w:spacing w:after="0"/>
              <w:jc w:val="center"/>
              <w:rPr>
                <w:rFonts w:ascii="Verdana" w:eastAsia="Times New Roman" w:hAnsi="Verdana" w:cs="Times New Roman"/>
                <w:sz w:val="16"/>
                <w:szCs w:val="16"/>
              </w:rPr>
            </w:pPr>
            <w:r>
              <w:rPr>
                <w:rFonts w:ascii="Verdana" w:eastAsia="Times New Roman" w:hAnsi="Verdana" w:cs="Arial"/>
                <w:b/>
                <w:bCs/>
                <w:sz w:val="16"/>
                <w:szCs w:val="16"/>
              </w:rPr>
              <w:t>RECORD OF</w:t>
            </w:r>
            <w:r w:rsidRPr="00A520E1">
              <w:rPr>
                <w:rFonts w:ascii="Verdana" w:eastAsia="Times New Roman" w:hAnsi="Verdana" w:cs="Arial"/>
                <w:b/>
                <w:bCs/>
                <w:sz w:val="16"/>
                <w:szCs w:val="16"/>
              </w:rPr>
              <w:t>:</w:t>
            </w:r>
          </w:p>
        </w:tc>
        <w:tc>
          <w:tcPr>
            <w:tcW w:w="5226" w:type="dxa"/>
            <w:hideMark/>
          </w:tcPr>
          <w:p w:rsidR="00A520E1" w:rsidRPr="00A520E1" w:rsidRDefault="00A520E1" w:rsidP="00264506">
            <w:pPr>
              <w:spacing w:after="0"/>
              <w:jc w:val="center"/>
              <w:rPr>
                <w:rFonts w:ascii="Verdana" w:eastAsia="Times New Roman" w:hAnsi="Verdana" w:cs="Times New Roman"/>
                <w:sz w:val="16"/>
                <w:szCs w:val="16"/>
              </w:rPr>
            </w:pPr>
            <w:r w:rsidRPr="00A520E1">
              <w:rPr>
                <w:rFonts w:ascii="Verdana" w:eastAsia="Times New Roman" w:hAnsi="Verdana" w:cs="Arial"/>
                <w:b/>
                <w:bCs/>
                <w:sz w:val="16"/>
                <w:szCs w:val="16"/>
              </w:rPr>
              <w:t>INFORMA</w:t>
            </w:r>
            <w:r>
              <w:rPr>
                <w:rFonts w:ascii="Verdana" w:eastAsia="Times New Roman" w:hAnsi="Verdana" w:cs="Arial"/>
                <w:b/>
                <w:bCs/>
                <w:sz w:val="16"/>
                <w:szCs w:val="16"/>
              </w:rPr>
              <w:t>TION</w:t>
            </w:r>
          </w:p>
        </w:tc>
      </w:tr>
      <w:tr w:rsidR="00A520E1" w:rsidRPr="00A520E1" w:rsidTr="00A520E1">
        <w:trPr>
          <w:tblCellSpacing w:w="7" w:type="dxa"/>
        </w:trPr>
        <w:tc>
          <w:tcPr>
            <w:tcW w:w="4250" w:type="dxa"/>
            <w:hideMark/>
          </w:tcPr>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Storage of raw materials.</w:t>
            </w:r>
          </w:p>
        </w:tc>
        <w:tc>
          <w:tcPr>
            <w:tcW w:w="5226" w:type="dxa"/>
            <w:hideMark/>
          </w:tcPr>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Relative humidity, when applicable</w:t>
            </w:r>
            <w:r w:rsidRPr="00A520E1">
              <w:rPr>
                <w:rFonts w:ascii="Verdana" w:eastAsia="Times New Roman" w:hAnsi="Verdana" w:cs="Arial"/>
                <w:sz w:val="16"/>
                <w:szCs w:val="16"/>
              </w:rPr>
              <w:t>.</w:t>
            </w:r>
          </w:p>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Monitoring date</w:t>
            </w:r>
            <w:r w:rsidRPr="00A520E1">
              <w:rPr>
                <w:rFonts w:ascii="Verdana" w:eastAsia="Times New Roman" w:hAnsi="Verdana" w:cs="Arial"/>
                <w:sz w:val="16"/>
                <w:szCs w:val="16"/>
              </w:rPr>
              <w:t>.</w:t>
            </w:r>
          </w:p>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FIFO</w:t>
            </w:r>
            <w:r w:rsidRPr="00A520E1">
              <w:rPr>
                <w:rFonts w:ascii="Verdana" w:eastAsia="Times New Roman" w:hAnsi="Verdana" w:cs="Arial"/>
                <w:sz w:val="16"/>
                <w:szCs w:val="16"/>
              </w:rPr>
              <w:t xml:space="preserve"> (</w:t>
            </w:r>
            <w:r>
              <w:rPr>
                <w:rFonts w:ascii="Verdana" w:eastAsia="Times New Roman" w:hAnsi="Verdana" w:cs="Arial"/>
                <w:sz w:val="16"/>
                <w:szCs w:val="16"/>
              </w:rPr>
              <w:t>First in – first out</w:t>
            </w:r>
            <w:r w:rsidRPr="00A520E1">
              <w:rPr>
                <w:rFonts w:ascii="Verdana" w:eastAsia="Times New Roman" w:hAnsi="Verdana" w:cs="Arial"/>
                <w:sz w:val="16"/>
                <w:szCs w:val="16"/>
              </w:rPr>
              <w:t>).</w:t>
            </w:r>
          </w:p>
          <w:p w:rsidR="00A520E1" w:rsidRPr="00A520E1" w:rsidRDefault="00A520E1" w:rsidP="00264506">
            <w:pPr>
              <w:spacing w:after="0"/>
              <w:rPr>
                <w:rFonts w:ascii="Verdana" w:eastAsia="Times New Roman" w:hAnsi="Verdana" w:cs="Times New Roman"/>
                <w:sz w:val="16"/>
                <w:szCs w:val="16"/>
              </w:rPr>
            </w:pPr>
            <w:r w:rsidRPr="00A520E1">
              <w:rPr>
                <w:rFonts w:ascii="Verdana" w:eastAsia="Times New Roman" w:hAnsi="Verdana" w:cs="Arial"/>
                <w:sz w:val="16"/>
                <w:szCs w:val="16"/>
              </w:rPr>
              <w:t>Respo</w:t>
            </w:r>
            <w:r>
              <w:rPr>
                <w:rFonts w:ascii="Verdana" w:eastAsia="Times New Roman" w:hAnsi="Verdana" w:cs="Arial"/>
                <w:sz w:val="16"/>
                <w:szCs w:val="16"/>
              </w:rPr>
              <w:t>nsible party.</w:t>
            </w:r>
          </w:p>
        </w:tc>
      </w:tr>
      <w:tr w:rsidR="00A520E1" w:rsidRPr="00A520E1" w:rsidTr="00A520E1">
        <w:trPr>
          <w:tblCellSpacing w:w="7" w:type="dxa"/>
        </w:trPr>
        <w:tc>
          <w:tcPr>
            <w:tcW w:w="4250" w:type="dxa"/>
            <w:hideMark/>
          </w:tcPr>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Storage of the finished product</w:t>
            </w:r>
          </w:p>
        </w:tc>
        <w:tc>
          <w:tcPr>
            <w:tcW w:w="5226" w:type="dxa"/>
            <w:hideMark/>
          </w:tcPr>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Relative humidity</w:t>
            </w:r>
          </w:p>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FIFO</w:t>
            </w:r>
          </w:p>
        </w:tc>
      </w:tr>
      <w:tr w:rsidR="00A520E1" w:rsidRPr="00A520E1" w:rsidTr="00A520E1">
        <w:trPr>
          <w:tblCellSpacing w:w="7" w:type="dxa"/>
        </w:trPr>
        <w:tc>
          <w:tcPr>
            <w:tcW w:w="4250" w:type="dxa"/>
            <w:hideMark/>
          </w:tcPr>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Analysis of the finished product</w:t>
            </w:r>
          </w:p>
        </w:tc>
        <w:tc>
          <w:tcPr>
            <w:tcW w:w="5226" w:type="dxa"/>
            <w:hideMark/>
          </w:tcPr>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Supplier or origin</w:t>
            </w:r>
            <w:r w:rsidRPr="00A520E1">
              <w:rPr>
                <w:rFonts w:ascii="Verdana" w:eastAsia="Times New Roman" w:hAnsi="Verdana" w:cs="Arial"/>
                <w:sz w:val="16"/>
                <w:szCs w:val="16"/>
              </w:rPr>
              <w:t>.</w:t>
            </w:r>
          </w:p>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Name of the product.</w:t>
            </w:r>
          </w:p>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Lot</w:t>
            </w:r>
            <w:r w:rsidRPr="00A520E1">
              <w:rPr>
                <w:rFonts w:ascii="Verdana" w:eastAsia="Times New Roman" w:hAnsi="Verdana" w:cs="Arial"/>
                <w:sz w:val="16"/>
                <w:szCs w:val="16"/>
              </w:rPr>
              <w:t>.</w:t>
            </w:r>
          </w:p>
          <w:p w:rsidR="00A520E1" w:rsidRPr="00A520E1" w:rsidRDefault="00A520E1" w:rsidP="00264506">
            <w:pPr>
              <w:spacing w:after="0"/>
              <w:rPr>
                <w:rFonts w:ascii="Verdana" w:eastAsia="Times New Roman" w:hAnsi="Verdana" w:cs="Times New Roman"/>
                <w:sz w:val="16"/>
                <w:szCs w:val="16"/>
              </w:rPr>
            </w:pPr>
            <w:r w:rsidRPr="00A520E1">
              <w:rPr>
                <w:rFonts w:ascii="Verdana" w:eastAsia="Times New Roman" w:hAnsi="Verdana" w:cs="Arial"/>
                <w:sz w:val="16"/>
                <w:szCs w:val="16"/>
              </w:rPr>
              <w:t>T</w:t>
            </w:r>
            <w:r>
              <w:rPr>
                <w:rFonts w:ascii="Verdana" w:eastAsia="Times New Roman" w:hAnsi="Verdana" w:cs="Arial"/>
                <w:sz w:val="16"/>
                <w:szCs w:val="16"/>
              </w:rPr>
              <w:t>ype of analysis</w:t>
            </w:r>
            <w:r w:rsidRPr="00A520E1">
              <w:rPr>
                <w:rFonts w:ascii="Verdana" w:eastAsia="Times New Roman" w:hAnsi="Verdana" w:cs="Arial"/>
                <w:sz w:val="16"/>
                <w:szCs w:val="16"/>
              </w:rPr>
              <w:t>.</w:t>
            </w:r>
          </w:p>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Date of analysis</w:t>
            </w:r>
            <w:r w:rsidRPr="00A520E1">
              <w:rPr>
                <w:rFonts w:ascii="Verdana" w:eastAsia="Times New Roman" w:hAnsi="Verdana" w:cs="Arial"/>
                <w:sz w:val="16"/>
                <w:szCs w:val="16"/>
              </w:rPr>
              <w:t>.</w:t>
            </w:r>
          </w:p>
          <w:p w:rsidR="00A520E1" w:rsidRPr="00A520E1" w:rsidRDefault="00A520E1" w:rsidP="00264506">
            <w:pPr>
              <w:spacing w:after="0"/>
              <w:rPr>
                <w:rFonts w:ascii="Verdana" w:eastAsia="Times New Roman" w:hAnsi="Verdana" w:cs="Times New Roman"/>
                <w:sz w:val="16"/>
                <w:szCs w:val="16"/>
              </w:rPr>
            </w:pPr>
            <w:r w:rsidRPr="00A520E1">
              <w:rPr>
                <w:rFonts w:ascii="Verdana" w:eastAsia="Times New Roman" w:hAnsi="Verdana" w:cs="Arial"/>
                <w:sz w:val="16"/>
                <w:szCs w:val="16"/>
              </w:rPr>
              <w:t>Result</w:t>
            </w:r>
            <w:r>
              <w:rPr>
                <w:rFonts w:ascii="Verdana" w:eastAsia="Times New Roman" w:hAnsi="Verdana" w:cs="Arial"/>
                <w:sz w:val="16"/>
                <w:szCs w:val="16"/>
              </w:rPr>
              <w:t>s</w:t>
            </w:r>
            <w:r w:rsidRPr="00A520E1">
              <w:rPr>
                <w:rFonts w:ascii="Verdana" w:eastAsia="Times New Roman" w:hAnsi="Verdana" w:cs="Arial"/>
                <w:sz w:val="16"/>
                <w:szCs w:val="16"/>
              </w:rPr>
              <w:t>.</w:t>
            </w:r>
          </w:p>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Responsible laboratory.</w:t>
            </w:r>
          </w:p>
        </w:tc>
      </w:tr>
      <w:tr w:rsidR="00A520E1" w:rsidRPr="00A520E1" w:rsidTr="00A520E1">
        <w:trPr>
          <w:tblCellSpacing w:w="7" w:type="dxa"/>
        </w:trPr>
        <w:tc>
          <w:tcPr>
            <w:tcW w:w="4250" w:type="dxa"/>
            <w:hideMark/>
          </w:tcPr>
          <w:p w:rsidR="00A520E1" w:rsidRPr="00A520E1" w:rsidRDefault="00A520E1" w:rsidP="00264506">
            <w:pPr>
              <w:spacing w:after="0"/>
              <w:rPr>
                <w:rFonts w:ascii="Verdana" w:eastAsia="Times New Roman" w:hAnsi="Verdana" w:cs="Times New Roman"/>
                <w:sz w:val="16"/>
                <w:szCs w:val="16"/>
              </w:rPr>
            </w:pPr>
            <w:r>
              <w:rPr>
                <w:rFonts w:ascii="Verdana" w:eastAsia="Times New Roman" w:hAnsi="Verdana" w:cs="Arial"/>
                <w:sz w:val="16"/>
                <w:szCs w:val="16"/>
              </w:rPr>
              <w:t>Control or eradication of harmful fauna</w:t>
            </w:r>
          </w:p>
        </w:tc>
        <w:tc>
          <w:tcPr>
            <w:tcW w:w="5226" w:type="dxa"/>
            <w:hideMark/>
          </w:tcPr>
          <w:p w:rsidR="00A520E1" w:rsidRPr="0043276E" w:rsidRDefault="00A520E1" w:rsidP="00264506">
            <w:pPr>
              <w:spacing w:after="0"/>
              <w:rPr>
                <w:rFonts w:ascii="Verdana" w:eastAsia="Times New Roman" w:hAnsi="Verdana" w:cs="Times New Roman"/>
                <w:sz w:val="16"/>
                <w:szCs w:val="16"/>
              </w:rPr>
            </w:pPr>
            <w:r w:rsidRPr="0043276E">
              <w:rPr>
                <w:rFonts w:ascii="Verdana" w:eastAsia="Times New Roman" w:hAnsi="Verdana" w:cs="Arial"/>
                <w:sz w:val="16"/>
                <w:szCs w:val="16"/>
              </w:rPr>
              <w:t>a) By contracting:</w:t>
            </w:r>
          </w:p>
          <w:p w:rsidR="00A520E1" w:rsidRPr="0043276E" w:rsidRDefault="00A520E1" w:rsidP="00264506">
            <w:pPr>
              <w:spacing w:after="0"/>
              <w:rPr>
                <w:rFonts w:ascii="Verdana" w:eastAsia="Times New Roman" w:hAnsi="Verdana" w:cs="Arial"/>
                <w:sz w:val="16"/>
                <w:szCs w:val="16"/>
              </w:rPr>
            </w:pPr>
            <w:r w:rsidRPr="0043276E">
              <w:rPr>
                <w:rFonts w:ascii="Verdana" w:eastAsia="Times New Roman" w:hAnsi="Verdana" w:cs="Arial"/>
                <w:sz w:val="16"/>
                <w:szCs w:val="16"/>
              </w:rPr>
              <w:t>Date.</w:t>
            </w:r>
          </w:p>
          <w:p w:rsidR="00A520E1" w:rsidRPr="0043276E" w:rsidRDefault="00A520E1" w:rsidP="00264506">
            <w:pPr>
              <w:spacing w:after="0"/>
              <w:rPr>
                <w:rFonts w:ascii="Verdana" w:eastAsia="Times New Roman" w:hAnsi="Verdana" w:cs="Arial"/>
                <w:sz w:val="16"/>
                <w:szCs w:val="16"/>
              </w:rPr>
            </w:pPr>
            <w:r w:rsidRPr="0043276E">
              <w:rPr>
                <w:rFonts w:ascii="Verdana" w:eastAsia="Times New Roman" w:hAnsi="Verdana" w:cs="Arial"/>
                <w:sz w:val="16"/>
                <w:szCs w:val="16"/>
              </w:rPr>
              <w:t>Receipt for the fumigation provided by the responsible company.</w:t>
            </w:r>
            <w:r w:rsidRPr="0043276E">
              <w:rPr>
                <w:rFonts w:ascii="Verdana" w:eastAsia="Times New Roman" w:hAnsi="Verdana" w:cs="Arial"/>
                <w:sz w:val="16"/>
                <w:szCs w:val="16"/>
              </w:rPr>
              <w:br/>
              <w:t xml:space="preserve">Substances used.  </w:t>
            </w:r>
          </w:p>
          <w:p w:rsidR="00A520E1" w:rsidRPr="0043276E" w:rsidRDefault="00A520E1" w:rsidP="00264506">
            <w:pPr>
              <w:spacing w:after="0"/>
              <w:rPr>
                <w:rFonts w:ascii="Verdana" w:eastAsia="Times New Roman" w:hAnsi="Verdana" w:cs="Arial"/>
                <w:sz w:val="16"/>
                <w:szCs w:val="16"/>
              </w:rPr>
            </w:pPr>
            <w:r w:rsidRPr="0043276E">
              <w:rPr>
                <w:rFonts w:ascii="Verdana" w:eastAsia="Times New Roman" w:hAnsi="Verdana" w:cs="Arial"/>
                <w:sz w:val="16"/>
                <w:szCs w:val="16"/>
              </w:rPr>
              <w:t xml:space="preserve">Number of license of the company that applies. </w:t>
            </w:r>
          </w:p>
          <w:p w:rsidR="00A520E1" w:rsidRPr="0043276E" w:rsidRDefault="00A520E1" w:rsidP="00264506">
            <w:pPr>
              <w:spacing w:after="0"/>
              <w:rPr>
                <w:rFonts w:ascii="Verdana" w:eastAsia="Times New Roman" w:hAnsi="Verdana" w:cs="Arial"/>
                <w:sz w:val="16"/>
                <w:szCs w:val="16"/>
              </w:rPr>
            </w:pPr>
            <w:r w:rsidRPr="0043276E">
              <w:rPr>
                <w:rFonts w:ascii="Verdana" w:eastAsia="Times New Roman" w:hAnsi="Verdana" w:cs="Arial"/>
                <w:sz w:val="16"/>
                <w:szCs w:val="16"/>
              </w:rPr>
              <w:t xml:space="preserve">Responsible party. </w:t>
            </w:r>
          </w:p>
          <w:p w:rsidR="0043276E" w:rsidRPr="0043276E" w:rsidRDefault="00A520E1" w:rsidP="00264506">
            <w:pPr>
              <w:spacing w:after="0"/>
              <w:rPr>
                <w:rFonts w:ascii="Verdana" w:eastAsia="Times New Roman" w:hAnsi="Verdana" w:cs="Arial"/>
                <w:sz w:val="16"/>
                <w:szCs w:val="16"/>
              </w:rPr>
            </w:pPr>
            <w:r w:rsidRPr="0043276E">
              <w:rPr>
                <w:rFonts w:ascii="Verdana" w:eastAsia="Times New Roman" w:hAnsi="Verdana" w:cs="Arial"/>
                <w:sz w:val="16"/>
                <w:szCs w:val="16"/>
              </w:rPr>
              <w:t>b) Self application</w:t>
            </w:r>
          </w:p>
          <w:p w:rsidR="0043276E" w:rsidRDefault="0043276E" w:rsidP="00264506">
            <w:pPr>
              <w:spacing w:after="0"/>
              <w:rPr>
                <w:rFonts w:ascii="Verdana" w:eastAsia="Times New Roman" w:hAnsi="Verdana" w:cs="Arial"/>
                <w:sz w:val="16"/>
                <w:szCs w:val="16"/>
              </w:rPr>
            </w:pPr>
            <w:r>
              <w:rPr>
                <w:rFonts w:ascii="Verdana" w:eastAsia="Times New Roman" w:hAnsi="Verdana" w:cs="Arial"/>
                <w:sz w:val="16"/>
                <w:szCs w:val="16"/>
              </w:rPr>
              <w:t xml:space="preserve">Date. </w:t>
            </w:r>
          </w:p>
          <w:p w:rsidR="0043276E" w:rsidRDefault="0043276E" w:rsidP="00264506">
            <w:pPr>
              <w:spacing w:after="0"/>
              <w:rPr>
                <w:rFonts w:ascii="Verdana" w:eastAsia="Times New Roman" w:hAnsi="Verdana" w:cs="Arial"/>
                <w:sz w:val="16"/>
                <w:szCs w:val="16"/>
              </w:rPr>
            </w:pPr>
            <w:r>
              <w:rPr>
                <w:rFonts w:ascii="Verdana" w:eastAsia="Times New Roman" w:hAnsi="Verdana" w:cs="Arial"/>
                <w:sz w:val="16"/>
                <w:szCs w:val="16"/>
              </w:rPr>
              <w:t>Approval of the responsible technician.</w:t>
            </w:r>
          </w:p>
          <w:p w:rsidR="0043276E" w:rsidRDefault="0043276E" w:rsidP="00264506">
            <w:pPr>
              <w:spacing w:after="0"/>
              <w:rPr>
                <w:rFonts w:ascii="Verdana" w:eastAsia="Times New Roman" w:hAnsi="Verdana" w:cs="Arial"/>
                <w:sz w:val="16"/>
                <w:szCs w:val="16"/>
              </w:rPr>
            </w:pPr>
            <w:r>
              <w:rPr>
                <w:rFonts w:ascii="Verdana" w:eastAsia="Times New Roman" w:hAnsi="Verdana" w:cs="Arial"/>
                <w:sz w:val="16"/>
                <w:szCs w:val="16"/>
              </w:rPr>
              <w:t xml:space="preserve">Substances used. </w:t>
            </w:r>
          </w:p>
          <w:p w:rsidR="0043276E" w:rsidRDefault="0043276E" w:rsidP="00264506">
            <w:pPr>
              <w:spacing w:after="0"/>
              <w:rPr>
                <w:rFonts w:ascii="Verdana" w:eastAsia="Times New Roman" w:hAnsi="Verdana" w:cs="Arial"/>
                <w:sz w:val="16"/>
                <w:szCs w:val="16"/>
              </w:rPr>
            </w:pPr>
            <w:r>
              <w:rPr>
                <w:rFonts w:ascii="Verdana" w:eastAsia="Times New Roman" w:hAnsi="Verdana" w:cs="Arial"/>
                <w:sz w:val="16"/>
                <w:szCs w:val="16"/>
              </w:rPr>
              <w:t xml:space="preserve">Concentrations. </w:t>
            </w:r>
          </w:p>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 xml:space="preserve">Responsible party. </w:t>
            </w:r>
          </w:p>
          <w:p w:rsidR="00A520E1" w:rsidRPr="0043276E" w:rsidRDefault="00A520E1" w:rsidP="00264506">
            <w:pPr>
              <w:spacing w:after="0"/>
              <w:rPr>
                <w:rFonts w:ascii="Verdana" w:eastAsia="Times New Roman" w:hAnsi="Verdana" w:cs="Times New Roman"/>
                <w:sz w:val="16"/>
                <w:szCs w:val="16"/>
              </w:rPr>
            </w:pPr>
          </w:p>
        </w:tc>
      </w:tr>
      <w:tr w:rsidR="00A520E1" w:rsidRPr="0043276E" w:rsidTr="00A520E1">
        <w:trPr>
          <w:tblCellSpacing w:w="7" w:type="dxa"/>
        </w:trPr>
        <w:tc>
          <w:tcPr>
            <w:tcW w:w="4250" w:type="dxa"/>
            <w:hideMark/>
          </w:tcPr>
          <w:p w:rsidR="00A520E1" w:rsidRPr="00A520E1"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Cleaning of the equipment, utensils and installation</w:t>
            </w:r>
          </w:p>
        </w:tc>
        <w:tc>
          <w:tcPr>
            <w:tcW w:w="5226" w:type="dxa"/>
            <w:hideMark/>
          </w:tcPr>
          <w:p w:rsidR="0043276E" w:rsidRPr="0043276E" w:rsidRDefault="0043276E" w:rsidP="00264506">
            <w:pPr>
              <w:spacing w:after="0"/>
              <w:rPr>
                <w:rFonts w:ascii="Verdana" w:eastAsia="Times New Roman" w:hAnsi="Verdana" w:cs="Arial"/>
                <w:sz w:val="16"/>
                <w:szCs w:val="16"/>
              </w:rPr>
            </w:pPr>
            <w:r w:rsidRPr="0043276E">
              <w:rPr>
                <w:rFonts w:ascii="Verdana" w:eastAsia="Times New Roman" w:hAnsi="Verdana" w:cs="Arial"/>
                <w:sz w:val="16"/>
                <w:szCs w:val="16"/>
              </w:rPr>
              <w:t>Date and time</w:t>
            </w:r>
          </w:p>
          <w:p w:rsidR="0043276E" w:rsidRPr="0043276E" w:rsidRDefault="0043276E" w:rsidP="00264506">
            <w:pPr>
              <w:spacing w:after="0"/>
              <w:rPr>
                <w:rFonts w:ascii="Verdana" w:eastAsia="Times New Roman" w:hAnsi="Verdana" w:cs="Arial"/>
                <w:sz w:val="16"/>
                <w:szCs w:val="16"/>
              </w:rPr>
            </w:pPr>
            <w:r w:rsidRPr="0043276E">
              <w:rPr>
                <w:rFonts w:ascii="Verdana" w:eastAsia="Times New Roman" w:hAnsi="Verdana" w:cs="Arial"/>
                <w:sz w:val="16"/>
                <w:szCs w:val="16"/>
              </w:rPr>
              <w:t xml:space="preserve">Products used. </w:t>
            </w:r>
          </w:p>
          <w:p w:rsidR="00A520E1" w:rsidRPr="0043276E" w:rsidRDefault="0043276E" w:rsidP="00264506">
            <w:pPr>
              <w:spacing w:after="0"/>
              <w:rPr>
                <w:rFonts w:ascii="Verdana" w:eastAsia="Times New Roman" w:hAnsi="Verdana" w:cs="Times New Roman"/>
                <w:sz w:val="16"/>
                <w:szCs w:val="16"/>
              </w:rPr>
            </w:pPr>
            <w:r w:rsidRPr="0043276E">
              <w:rPr>
                <w:rFonts w:ascii="Verdana" w:eastAsia="Times New Roman" w:hAnsi="Verdana" w:cs="Arial"/>
                <w:sz w:val="16"/>
                <w:szCs w:val="16"/>
              </w:rPr>
              <w:t xml:space="preserve">Responsible party. </w:t>
            </w:r>
          </w:p>
        </w:tc>
      </w:tr>
      <w:tr w:rsidR="00A520E1" w:rsidRPr="0043276E" w:rsidTr="00A520E1">
        <w:trPr>
          <w:tblCellSpacing w:w="7" w:type="dxa"/>
        </w:trPr>
        <w:tc>
          <w:tcPr>
            <w:tcW w:w="4250" w:type="dxa"/>
            <w:hideMark/>
          </w:tcPr>
          <w:p w:rsidR="00A520E1" w:rsidRPr="0043276E" w:rsidRDefault="0043276E" w:rsidP="00264506">
            <w:pPr>
              <w:spacing w:after="0"/>
              <w:rPr>
                <w:rFonts w:ascii="Verdana" w:eastAsia="Times New Roman" w:hAnsi="Verdana" w:cs="Times New Roman"/>
                <w:sz w:val="16"/>
                <w:szCs w:val="16"/>
                <w:lang w:val="es-MX"/>
              </w:rPr>
            </w:pPr>
            <w:r>
              <w:rPr>
                <w:rFonts w:ascii="Verdana" w:eastAsia="Times New Roman" w:hAnsi="Verdana" w:cs="Arial"/>
                <w:sz w:val="16"/>
                <w:szCs w:val="16"/>
                <w:lang w:val="es-MX"/>
              </w:rPr>
              <w:t xml:space="preserve">Maintenance of the equipment </w:t>
            </w:r>
          </w:p>
        </w:tc>
        <w:tc>
          <w:tcPr>
            <w:tcW w:w="5226" w:type="dxa"/>
            <w:hideMark/>
          </w:tcPr>
          <w:p w:rsidR="0043276E" w:rsidRPr="0043276E" w:rsidRDefault="0043276E" w:rsidP="00264506">
            <w:pPr>
              <w:spacing w:after="0"/>
              <w:rPr>
                <w:rFonts w:ascii="Verdana" w:eastAsia="Times New Roman" w:hAnsi="Verdana" w:cs="Arial"/>
                <w:sz w:val="16"/>
                <w:szCs w:val="16"/>
              </w:rPr>
            </w:pPr>
            <w:r w:rsidRPr="0043276E">
              <w:rPr>
                <w:rFonts w:ascii="Verdana" w:eastAsia="Times New Roman" w:hAnsi="Verdana" w:cs="Arial"/>
                <w:sz w:val="16"/>
                <w:szCs w:val="16"/>
              </w:rPr>
              <w:t xml:space="preserve">Type of maintenance (preventive or corrective). </w:t>
            </w:r>
          </w:p>
          <w:p w:rsidR="0043276E" w:rsidRPr="0043276E" w:rsidRDefault="0043276E" w:rsidP="00264506">
            <w:pPr>
              <w:spacing w:after="0"/>
              <w:rPr>
                <w:rFonts w:ascii="Verdana" w:eastAsia="Times New Roman" w:hAnsi="Verdana" w:cs="Arial"/>
                <w:sz w:val="16"/>
                <w:szCs w:val="16"/>
              </w:rPr>
            </w:pPr>
            <w:r w:rsidRPr="0043276E">
              <w:rPr>
                <w:rFonts w:ascii="Verdana" w:eastAsia="Times New Roman" w:hAnsi="Verdana" w:cs="Arial"/>
                <w:sz w:val="16"/>
                <w:szCs w:val="16"/>
              </w:rPr>
              <w:t>Operation carried out</w:t>
            </w:r>
          </w:p>
          <w:p w:rsidR="0043276E" w:rsidRPr="0043276E" w:rsidRDefault="0043276E" w:rsidP="00264506">
            <w:pPr>
              <w:spacing w:after="0"/>
              <w:rPr>
                <w:rFonts w:ascii="Verdana" w:eastAsia="Times New Roman" w:hAnsi="Verdana" w:cs="Arial"/>
                <w:sz w:val="16"/>
                <w:szCs w:val="16"/>
              </w:rPr>
            </w:pPr>
            <w:r w:rsidRPr="0043276E">
              <w:rPr>
                <w:rFonts w:ascii="Verdana" w:eastAsia="Times New Roman" w:hAnsi="Verdana" w:cs="Arial"/>
                <w:sz w:val="16"/>
                <w:szCs w:val="16"/>
              </w:rPr>
              <w:t xml:space="preserve">Date </w:t>
            </w:r>
          </w:p>
          <w:p w:rsidR="00A520E1" w:rsidRPr="0043276E" w:rsidRDefault="0043276E" w:rsidP="00264506">
            <w:pPr>
              <w:spacing w:after="0"/>
              <w:rPr>
                <w:rFonts w:ascii="Verdana" w:eastAsia="Times New Roman" w:hAnsi="Verdana" w:cs="Times New Roman"/>
                <w:sz w:val="16"/>
                <w:szCs w:val="16"/>
              </w:rPr>
            </w:pPr>
            <w:r w:rsidRPr="0043276E">
              <w:rPr>
                <w:rFonts w:ascii="Verdana" w:eastAsia="Times New Roman" w:hAnsi="Verdana" w:cs="Arial"/>
                <w:sz w:val="16"/>
                <w:szCs w:val="16"/>
              </w:rPr>
              <w:t xml:space="preserve">Responsible party. </w:t>
            </w:r>
          </w:p>
        </w:tc>
      </w:tr>
      <w:tr w:rsidR="00A520E1" w:rsidRPr="00A520E1" w:rsidTr="00A520E1">
        <w:trPr>
          <w:tblCellSpacing w:w="7" w:type="dxa"/>
        </w:trPr>
        <w:tc>
          <w:tcPr>
            <w:tcW w:w="4250" w:type="dxa"/>
            <w:hideMark/>
          </w:tcPr>
          <w:p w:rsidR="00A520E1" w:rsidRPr="0043276E" w:rsidRDefault="0043276E" w:rsidP="00264506">
            <w:pPr>
              <w:spacing w:after="0"/>
              <w:rPr>
                <w:rFonts w:ascii="Verdana" w:eastAsia="Times New Roman" w:hAnsi="Verdana" w:cs="Times New Roman"/>
                <w:sz w:val="16"/>
                <w:szCs w:val="16"/>
                <w:lang w:val="es-MX"/>
              </w:rPr>
            </w:pPr>
            <w:r>
              <w:rPr>
                <w:rFonts w:ascii="Verdana" w:eastAsia="Times New Roman" w:hAnsi="Verdana" w:cs="Arial"/>
                <w:sz w:val="16"/>
                <w:szCs w:val="16"/>
                <w:lang w:val="es-MX"/>
              </w:rPr>
              <w:t xml:space="preserve">Process </w:t>
            </w:r>
          </w:p>
        </w:tc>
        <w:tc>
          <w:tcPr>
            <w:tcW w:w="5226" w:type="dxa"/>
            <w:hideMark/>
          </w:tcPr>
          <w:p w:rsidR="00A520E1"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 xml:space="preserve">Have block diagrams in which the process for the preparation of the products is described. </w:t>
            </w:r>
          </w:p>
        </w:tc>
      </w:tr>
    </w:tbl>
    <w:p w:rsidR="0043276E" w:rsidRPr="00DF7D26" w:rsidRDefault="0043276E" w:rsidP="00264506">
      <w:pPr>
        <w:spacing w:before="100" w:beforeAutospacing="1" w:after="100" w:afterAutospacing="1"/>
        <w:rPr>
          <w:rFonts w:ascii="Verdana" w:eastAsia="Times New Roman" w:hAnsi="Verdana" w:cs="Arial"/>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3276E" w:rsidRPr="0043276E" w:rsidTr="0043276E">
        <w:tc>
          <w:tcPr>
            <w:tcW w:w="4788" w:type="dxa"/>
          </w:tcPr>
          <w:p w:rsidR="0043276E" w:rsidRPr="0043276E" w:rsidRDefault="0043276E" w:rsidP="00264506">
            <w:pPr>
              <w:spacing w:before="100" w:beforeAutospacing="1" w:after="100" w:afterAutospacing="1" w:line="276" w:lineRule="auto"/>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6.4 </w:t>
            </w:r>
            <w:r w:rsidRPr="0043276E">
              <w:rPr>
                <w:rFonts w:ascii="Verdana" w:eastAsia="Times New Roman" w:hAnsi="Verdana" w:cs="Arial"/>
                <w:sz w:val="16"/>
                <w:szCs w:val="16"/>
                <w:lang w:val="es-MX"/>
              </w:rPr>
              <w:t>Los productos objeto de esta norma deben cumplir con lo siguiente:</w:t>
            </w:r>
          </w:p>
        </w:tc>
        <w:tc>
          <w:tcPr>
            <w:tcW w:w="4788" w:type="dxa"/>
          </w:tcPr>
          <w:p w:rsidR="0043276E" w:rsidRPr="0043276E" w:rsidRDefault="0043276E" w:rsidP="00264506">
            <w:pPr>
              <w:spacing w:before="100" w:beforeAutospacing="1" w:after="100" w:afterAutospacing="1" w:line="276" w:lineRule="auto"/>
              <w:rPr>
                <w:rFonts w:ascii="Verdana" w:eastAsia="Times New Roman" w:hAnsi="Verdana" w:cs="Arial"/>
                <w:sz w:val="16"/>
                <w:szCs w:val="16"/>
              </w:rPr>
            </w:pPr>
            <w:r>
              <w:rPr>
                <w:rFonts w:ascii="Verdana" w:eastAsia="Times New Roman" w:hAnsi="Verdana" w:cs="Arial"/>
                <w:b/>
                <w:bCs/>
                <w:sz w:val="16"/>
                <w:szCs w:val="16"/>
              </w:rPr>
              <w:t xml:space="preserve">6.4 </w:t>
            </w:r>
            <w:r>
              <w:rPr>
                <w:rFonts w:ascii="Verdana" w:eastAsia="Times New Roman" w:hAnsi="Verdana" w:cs="Arial"/>
                <w:sz w:val="16"/>
                <w:szCs w:val="16"/>
              </w:rPr>
              <w:t xml:space="preserve">The products object of this standard must comply with the following: </w:t>
            </w:r>
          </w:p>
        </w:tc>
      </w:tr>
      <w:tr w:rsidR="0043276E" w:rsidRPr="0043276E" w:rsidTr="0043276E">
        <w:tc>
          <w:tcPr>
            <w:tcW w:w="4788" w:type="dxa"/>
          </w:tcPr>
          <w:p w:rsidR="0043276E" w:rsidRPr="0043276E" w:rsidRDefault="0043276E" w:rsidP="00264506">
            <w:pPr>
              <w:spacing w:before="100" w:beforeAutospacing="1" w:after="100" w:afterAutospacing="1" w:line="276" w:lineRule="auto"/>
              <w:rPr>
                <w:rFonts w:ascii="Verdana" w:eastAsia="Times New Roman" w:hAnsi="Verdana" w:cs="Times New Roman"/>
                <w:sz w:val="16"/>
                <w:szCs w:val="16"/>
              </w:rPr>
            </w:pPr>
            <w:r w:rsidRPr="0043276E">
              <w:rPr>
                <w:rFonts w:ascii="Verdana" w:eastAsia="Times New Roman" w:hAnsi="Verdana" w:cs="Arial"/>
                <w:b/>
                <w:bCs/>
                <w:sz w:val="16"/>
                <w:szCs w:val="16"/>
              </w:rPr>
              <w:t xml:space="preserve">6.4.1 </w:t>
            </w:r>
            <w:r w:rsidRPr="0043276E">
              <w:rPr>
                <w:rFonts w:ascii="Verdana" w:eastAsia="Times New Roman" w:hAnsi="Verdana" w:cs="Arial"/>
                <w:sz w:val="16"/>
                <w:szCs w:val="16"/>
              </w:rPr>
              <w:t>Físicas</w:t>
            </w:r>
          </w:p>
        </w:tc>
        <w:tc>
          <w:tcPr>
            <w:tcW w:w="4788" w:type="dxa"/>
          </w:tcPr>
          <w:p w:rsidR="0043276E" w:rsidRPr="0043276E" w:rsidRDefault="0043276E" w:rsidP="00264506">
            <w:pPr>
              <w:spacing w:before="100" w:beforeAutospacing="1" w:after="100" w:afterAutospacing="1" w:line="276" w:lineRule="auto"/>
              <w:rPr>
                <w:rFonts w:ascii="Verdana" w:eastAsia="Times New Roman" w:hAnsi="Verdana" w:cs="Arial"/>
                <w:sz w:val="16"/>
                <w:szCs w:val="16"/>
              </w:rPr>
            </w:pPr>
            <w:r>
              <w:rPr>
                <w:rFonts w:ascii="Verdana" w:eastAsia="Times New Roman" w:hAnsi="Verdana" w:cs="Arial"/>
                <w:b/>
                <w:bCs/>
                <w:sz w:val="16"/>
                <w:szCs w:val="16"/>
              </w:rPr>
              <w:t xml:space="preserve">6.4.1 </w:t>
            </w:r>
            <w:r>
              <w:rPr>
                <w:rFonts w:ascii="Verdana" w:eastAsia="Times New Roman" w:hAnsi="Verdana" w:cs="Arial"/>
                <w:sz w:val="16"/>
                <w:szCs w:val="16"/>
              </w:rPr>
              <w:t xml:space="preserve">Physical </w:t>
            </w:r>
          </w:p>
        </w:tc>
      </w:tr>
    </w:tbl>
    <w:p w:rsid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Times New Roman"/>
          <w:sz w:val="16"/>
          <w:szCs w:val="16"/>
        </w:rPr>
        <w:t xml:space="preserve">  </w:t>
      </w:r>
    </w:p>
    <w:p w:rsidR="0043276E" w:rsidRDefault="0043276E" w:rsidP="00264506">
      <w:pPr>
        <w:spacing w:after="0"/>
        <w:jc w:val="center"/>
        <w:rPr>
          <w:rFonts w:ascii="Verdana" w:eastAsia="Times New Roman" w:hAnsi="Verdana" w:cs="Times New Roman"/>
          <w:sz w:val="16"/>
          <w:szCs w:val="16"/>
        </w:rPr>
      </w:pPr>
    </w:p>
    <w:p w:rsidR="00D95EEF" w:rsidRDefault="00D95EEF" w:rsidP="00264506">
      <w:pPr>
        <w:spacing w:after="0"/>
        <w:jc w:val="center"/>
        <w:rPr>
          <w:rFonts w:ascii="Verdana" w:eastAsia="Times New Roman" w:hAnsi="Verdana" w:cs="Times New Roman"/>
          <w:sz w:val="16"/>
          <w:szCs w:val="16"/>
        </w:rPr>
      </w:pPr>
    </w:p>
    <w:p w:rsidR="00D95EEF" w:rsidRDefault="00D95EEF" w:rsidP="00264506">
      <w:pPr>
        <w:spacing w:after="0"/>
        <w:jc w:val="center"/>
        <w:rPr>
          <w:rFonts w:ascii="Verdana" w:eastAsia="Times New Roman" w:hAnsi="Verdana" w:cs="Times New Roman"/>
          <w:sz w:val="16"/>
          <w:szCs w:val="16"/>
        </w:rPr>
      </w:pPr>
    </w:p>
    <w:p w:rsidR="0043276E" w:rsidRPr="00D46B7A" w:rsidRDefault="0043276E" w:rsidP="00264506">
      <w:pPr>
        <w:spacing w:after="0"/>
        <w:jc w:val="center"/>
        <w:rPr>
          <w:rFonts w:ascii="Verdana" w:eastAsia="Times New Roman" w:hAnsi="Verdana" w:cs="Times New Roman"/>
          <w:sz w:val="16"/>
          <w:szCs w:val="16"/>
        </w:rPr>
      </w:pPr>
    </w:p>
    <w:tbl>
      <w:tblPr>
        <w:tblW w:w="5000" w:type="pct"/>
        <w:jc w:val="center"/>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3502"/>
        <w:gridCol w:w="2960"/>
        <w:gridCol w:w="3056"/>
      </w:tblGrid>
      <w:tr w:rsidR="0043276E" w:rsidRPr="00D46B7A" w:rsidTr="0043276E">
        <w:trPr>
          <w:tblCellSpacing w:w="7" w:type="dxa"/>
          <w:jc w:val="center"/>
        </w:trPr>
        <w:tc>
          <w:tcPr>
            <w:tcW w:w="9490" w:type="dxa"/>
            <w:gridSpan w:val="3"/>
          </w:tcPr>
          <w:p w:rsidR="0043276E" w:rsidRPr="0043276E" w:rsidRDefault="0043276E" w:rsidP="00264506">
            <w:pPr>
              <w:spacing w:before="100" w:beforeAutospacing="1" w:after="100" w:afterAutospacing="1"/>
              <w:jc w:val="center"/>
              <w:rPr>
                <w:rFonts w:ascii="Verdana" w:eastAsia="Times New Roman" w:hAnsi="Verdana" w:cs="Times New Roman"/>
                <w:b/>
                <w:bCs/>
                <w:sz w:val="16"/>
                <w:szCs w:val="16"/>
              </w:rPr>
            </w:pPr>
            <w:r w:rsidRPr="00D46B7A">
              <w:rPr>
                <w:rFonts w:ascii="Verdana" w:eastAsia="Times New Roman" w:hAnsi="Verdana" w:cs="Arial"/>
                <w:b/>
                <w:bCs/>
                <w:sz w:val="16"/>
                <w:szCs w:val="16"/>
              </w:rPr>
              <w:t>Tabla 2. Especificaciones físicas</w:t>
            </w:r>
          </w:p>
        </w:tc>
      </w:tr>
      <w:tr w:rsidR="00D46B7A" w:rsidRPr="002A0C6C" w:rsidTr="0043276E">
        <w:trPr>
          <w:tblCellSpacing w:w="7" w:type="dxa"/>
          <w:jc w:val="center"/>
        </w:trPr>
        <w:tc>
          <w:tcPr>
            <w:tcW w:w="3481" w:type="dxa"/>
            <w:hideMark/>
          </w:tcPr>
          <w:p w:rsidR="00D46B7A" w:rsidRPr="00D46B7A" w:rsidRDefault="00D46B7A" w:rsidP="00264506">
            <w:pPr>
              <w:spacing w:before="100" w:beforeAutospacing="1" w:after="100" w:afterAutospacing="1"/>
              <w:jc w:val="center"/>
              <w:rPr>
                <w:rFonts w:ascii="Verdana" w:eastAsia="Times New Roman" w:hAnsi="Verdana" w:cs="Times New Roman"/>
                <w:b/>
                <w:bCs/>
                <w:sz w:val="16"/>
                <w:szCs w:val="16"/>
              </w:rPr>
            </w:pPr>
            <w:r w:rsidRPr="00D46B7A">
              <w:rPr>
                <w:rFonts w:ascii="Verdana" w:eastAsia="Times New Roman" w:hAnsi="Verdana" w:cs="Times New Roman"/>
                <w:b/>
                <w:bCs/>
                <w:sz w:val="16"/>
                <w:szCs w:val="16"/>
              </w:rPr>
              <w:t> </w:t>
            </w:r>
          </w:p>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b/>
                <w:bCs/>
                <w:sz w:val="16"/>
                <w:szCs w:val="16"/>
              </w:rPr>
              <w:t>ESPECIFICACION</w:t>
            </w:r>
          </w:p>
        </w:tc>
        <w:tc>
          <w:tcPr>
            <w:tcW w:w="2946"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b/>
                <w:bCs/>
                <w:sz w:val="16"/>
                <w:szCs w:val="16"/>
              </w:rPr>
              <w:t>SAL</w:t>
            </w:r>
            <w:r w:rsidRPr="00D46B7A">
              <w:rPr>
                <w:rFonts w:ascii="Verdana" w:eastAsia="Times New Roman" w:hAnsi="Verdana" w:cs="Arial"/>
                <w:b/>
                <w:bCs/>
                <w:sz w:val="16"/>
                <w:szCs w:val="16"/>
              </w:rPr>
              <w:br/>
              <w:t>PARA CONSUMO HUMANO</w:t>
            </w:r>
          </w:p>
        </w:tc>
        <w:tc>
          <w:tcPr>
            <w:tcW w:w="3035"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SAL</w:t>
            </w:r>
            <w:r w:rsidRPr="00D46B7A">
              <w:rPr>
                <w:rFonts w:ascii="Verdana" w:eastAsia="Times New Roman" w:hAnsi="Verdana" w:cs="Arial"/>
                <w:b/>
                <w:bCs/>
                <w:sz w:val="16"/>
                <w:szCs w:val="16"/>
                <w:lang w:val="es-MX"/>
              </w:rPr>
              <w:br/>
              <w:t>PARA LA INDUSTRIA ALIMENTARIA</w:t>
            </w:r>
          </w:p>
        </w:tc>
      </w:tr>
      <w:tr w:rsidR="00D46B7A" w:rsidRPr="00D46B7A" w:rsidTr="0043276E">
        <w:trPr>
          <w:tblCellSpacing w:w="7" w:type="dxa"/>
          <w:jc w:val="center"/>
        </w:trPr>
        <w:tc>
          <w:tcPr>
            <w:tcW w:w="3481"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lang w:val="es-MX"/>
              </w:rPr>
            </w:pPr>
            <w:r w:rsidRPr="00D46B7A">
              <w:rPr>
                <w:rFonts w:ascii="Verdana" w:eastAsia="Times New Roman" w:hAnsi="Verdana" w:cs="Times New Roman"/>
                <w:sz w:val="16"/>
                <w:szCs w:val="16"/>
                <w:lang w:val="es-MX"/>
              </w:rPr>
              <w:t> </w:t>
            </w:r>
          </w:p>
        </w:tc>
        <w:tc>
          <w:tcPr>
            <w:tcW w:w="2946"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Máximo</w:t>
            </w:r>
          </w:p>
        </w:tc>
        <w:tc>
          <w:tcPr>
            <w:tcW w:w="3035"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Máximo</w:t>
            </w:r>
          </w:p>
        </w:tc>
      </w:tr>
      <w:tr w:rsidR="00D46B7A" w:rsidRPr="00D46B7A" w:rsidTr="0043276E">
        <w:trPr>
          <w:tblCellSpacing w:w="7" w:type="dxa"/>
          <w:jc w:val="center"/>
        </w:trPr>
        <w:tc>
          <w:tcPr>
            <w:tcW w:w="3481"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Humedad (%)</w:t>
            </w:r>
          </w:p>
        </w:tc>
        <w:tc>
          <w:tcPr>
            <w:tcW w:w="2946"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3,0</w:t>
            </w:r>
          </w:p>
        </w:tc>
        <w:tc>
          <w:tcPr>
            <w:tcW w:w="3035"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3,0</w:t>
            </w:r>
          </w:p>
        </w:tc>
      </w:tr>
      <w:tr w:rsidR="00D46B7A" w:rsidRPr="00D46B7A" w:rsidTr="0043276E">
        <w:trPr>
          <w:tblCellSpacing w:w="7" w:type="dxa"/>
          <w:jc w:val="center"/>
        </w:trPr>
        <w:tc>
          <w:tcPr>
            <w:tcW w:w="3481"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Residuos insolubles en agua (%)</w:t>
            </w:r>
          </w:p>
        </w:tc>
        <w:tc>
          <w:tcPr>
            <w:tcW w:w="2946"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0,5</w:t>
            </w:r>
          </w:p>
        </w:tc>
        <w:tc>
          <w:tcPr>
            <w:tcW w:w="3035"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0,5</w:t>
            </w:r>
          </w:p>
        </w:tc>
      </w:tr>
    </w:tbl>
    <w:p w:rsidR="0043276E" w:rsidRDefault="0043276E" w:rsidP="00264506">
      <w:pPr>
        <w:spacing w:before="100" w:beforeAutospacing="1" w:after="100" w:afterAutospacing="1"/>
        <w:rPr>
          <w:rFonts w:ascii="Verdana" w:eastAsia="Times New Roman" w:hAnsi="Verdana" w:cs="Arial"/>
          <w:b/>
          <w:bCs/>
          <w:sz w:val="16"/>
          <w:szCs w:val="16"/>
        </w:rPr>
      </w:pPr>
    </w:p>
    <w:tbl>
      <w:tblPr>
        <w:tblW w:w="5000" w:type="pct"/>
        <w:jc w:val="center"/>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3502"/>
        <w:gridCol w:w="2960"/>
        <w:gridCol w:w="3056"/>
      </w:tblGrid>
      <w:tr w:rsidR="0043276E" w:rsidRPr="0043276E" w:rsidTr="00DF7D26">
        <w:trPr>
          <w:tblCellSpacing w:w="7" w:type="dxa"/>
          <w:jc w:val="center"/>
        </w:trPr>
        <w:tc>
          <w:tcPr>
            <w:tcW w:w="9490" w:type="dxa"/>
            <w:gridSpan w:val="3"/>
          </w:tcPr>
          <w:p w:rsidR="0043276E" w:rsidRPr="0043276E" w:rsidRDefault="0043276E" w:rsidP="00264506">
            <w:pPr>
              <w:spacing w:before="100" w:beforeAutospacing="1" w:after="100" w:afterAutospacing="1"/>
              <w:jc w:val="center"/>
              <w:rPr>
                <w:rFonts w:ascii="Verdana" w:eastAsia="Times New Roman" w:hAnsi="Verdana" w:cs="Times New Roman"/>
                <w:b/>
                <w:bCs/>
                <w:sz w:val="16"/>
                <w:szCs w:val="16"/>
              </w:rPr>
            </w:pPr>
            <w:r w:rsidRPr="0043276E">
              <w:rPr>
                <w:rFonts w:ascii="Verdana" w:eastAsia="Times New Roman" w:hAnsi="Verdana" w:cs="Arial"/>
                <w:b/>
                <w:bCs/>
                <w:sz w:val="16"/>
                <w:szCs w:val="16"/>
              </w:rPr>
              <w:t>Tabl</w:t>
            </w:r>
            <w:r>
              <w:rPr>
                <w:rFonts w:ascii="Verdana" w:eastAsia="Times New Roman" w:hAnsi="Verdana" w:cs="Arial"/>
                <w:b/>
                <w:bCs/>
                <w:sz w:val="16"/>
                <w:szCs w:val="16"/>
              </w:rPr>
              <w:t>e</w:t>
            </w:r>
            <w:r w:rsidRPr="0043276E">
              <w:rPr>
                <w:rFonts w:ascii="Verdana" w:eastAsia="Times New Roman" w:hAnsi="Verdana" w:cs="Arial"/>
                <w:b/>
                <w:bCs/>
                <w:sz w:val="16"/>
                <w:szCs w:val="16"/>
              </w:rPr>
              <w:t xml:space="preserve"> 2. </w:t>
            </w:r>
            <w:r>
              <w:rPr>
                <w:rFonts w:ascii="Verdana" w:eastAsia="Times New Roman" w:hAnsi="Verdana" w:cs="Arial"/>
                <w:b/>
                <w:bCs/>
                <w:sz w:val="16"/>
                <w:szCs w:val="16"/>
              </w:rPr>
              <w:t>Physical specifications</w:t>
            </w:r>
          </w:p>
        </w:tc>
      </w:tr>
      <w:tr w:rsidR="0043276E" w:rsidRPr="0043276E" w:rsidTr="00DF7D26">
        <w:trPr>
          <w:tblCellSpacing w:w="7" w:type="dxa"/>
          <w:jc w:val="center"/>
        </w:trPr>
        <w:tc>
          <w:tcPr>
            <w:tcW w:w="3481"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b/>
                <w:bCs/>
                <w:sz w:val="16"/>
                <w:szCs w:val="16"/>
              </w:rPr>
              <w:t>SPECIFICATION</w:t>
            </w:r>
          </w:p>
        </w:tc>
        <w:tc>
          <w:tcPr>
            <w:tcW w:w="2946"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b/>
                <w:bCs/>
                <w:sz w:val="16"/>
                <w:szCs w:val="16"/>
              </w:rPr>
              <w:t>SALT FOR HUMAN CONSUMPTION</w:t>
            </w:r>
          </w:p>
        </w:tc>
        <w:tc>
          <w:tcPr>
            <w:tcW w:w="3035"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b/>
                <w:bCs/>
                <w:sz w:val="16"/>
                <w:szCs w:val="16"/>
              </w:rPr>
              <w:t>SALT FOR THE FOOD PRODUCT INDUSTRY</w:t>
            </w:r>
          </w:p>
        </w:tc>
      </w:tr>
      <w:tr w:rsidR="0043276E" w:rsidRPr="0043276E" w:rsidTr="00DF7D26">
        <w:trPr>
          <w:tblCellSpacing w:w="7" w:type="dxa"/>
          <w:jc w:val="center"/>
        </w:trPr>
        <w:tc>
          <w:tcPr>
            <w:tcW w:w="3481"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sidRPr="0043276E">
              <w:rPr>
                <w:rFonts w:ascii="Verdana" w:eastAsia="Times New Roman" w:hAnsi="Verdana" w:cs="Times New Roman"/>
                <w:sz w:val="16"/>
                <w:szCs w:val="16"/>
              </w:rPr>
              <w:t> </w:t>
            </w:r>
          </w:p>
        </w:tc>
        <w:tc>
          <w:tcPr>
            <w:tcW w:w="2946"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 xml:space="preserve">Maximum </w:t>
            </w:r>
          </w:p>
        </w:tc>
        <w:tc>
          <w:tcPr>
            <w:tcW w:w="3035"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 xml:space="preserve">Maximum </w:t>
            </w:r>
          </w:p>
        </w:tc>
      </w:tr>
      <w:tr w:rsidR="0043276E" w:rsidRPr="0043276E" w:rsidTr="00DF7D26">
        <w:trPr>
          <w:tblCellSpacing w:w="7" w:type="dxa"/>
          <w:jc w:val="center"/>
        </w:trPr>
        <w:tc>
          <w:tcPr>
            <w:tcW w:w="3481"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sidRPr="0043276E">
              <w:rPr>
                <w:rFonts w:ascii="Verdana" w:eastAsia="Times New Roman" w:hAnsi="Verdana" w:cs="Arial"/>
                <w:sz w:val="16"/>
                <w:szCs w:val="16"/>
              </w:rPr>
              <w:t>Hum</w:t>
            </w:r>
            <w:r>
              <w:rPr>
                <w:rFonts w:ascii="Verdana" w:eastAsia="Times New Roman" w:hAnsi="Verdana" w:cs="Arial"/>
                <w:sz w:val="16"/>
                <w:szCs w:val="16"/>
              </w:rPr>
              <w:t>idity</w:t>
            </w:r>
            <w:r w:rsidRPr="0043276E">
              <w:rPr>
                <w:rFonts w:ascii="Verdana" w:eastAsia="Times New Roman" w:hAnsi="Verdana" w:cs="Arial"/>
                <w:sz w:val="16"/>
                <w:szCs w:val="16"/>
              </w:rPr>
              <w:t xml:space="preserve"> (%)</w:t>
            </w:r>
          </w:p>
        </w:tc>
        <w:tc>
          <w:tcPr>
            <w:tcW w:w="2946"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3.0</w:t>
            </w:r>
          </w:p>
        </w:tc>
        <w:tc>
          <w:tcPr>
            <w:tcW w:w="3035"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3.0</w:t>
            </w:r>
          </w:p>
        </w:tc>
      </w:tr>
      <w:tr w:rsidR="0043276E" w:rsidRPr="0043276E" w:rsidTr="00DF7D26">
        <w:trPr>
          <w:tblCellSpacing w:w="7" w:type="dxa"/>
          <w:jc w:val="center"/>
        </w:trPr>
        <w:tc>
          <w:tcPr>
            <w:tcW w:w="3481"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Wastes insoluble in water</w:t>
            </w:r>
            <w:r w:rsidRPr="0043276E">
              <w:rPr>
                <w:rFonts w:ascii="Verdana" w:eastAsia="Times New Roman" w:hAnsi="Verdana" w:cs="Arial"/>
                <w:sz w:val="16"/>
                <w:szCs w:val="16"/>
              </w:rPr>
              <w:t xml:space="preserve"> (%)</w:t>
            </w:r>
          </w:p>
        </w:tc>
        <w:tc>
          <w:tcPr>
            <w:tcW w:w="2946"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0.5</w:t>
            </w:r>
          </w:p>
        </w:tc>
        <w:tc>
          <w:tcPr>
            <w:tcW w:w="3035"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0.5</w:t>
            </w:r>
          </w:p>
        </w:tc>
      </w:tr>
    </w:tbl>
    <w:p w:rsidR="0043276E" w:rsidRDefault="0043276E" w:rsidP="00D95EEF">
      <w:pPr>
        <w:spacing w:after="0"/>
        <w:rPr>
          <w:rFonts w:ascii="Verdana" w:eastAsia="Times New Roman" w:hAnsi="Verdana" w:cs="Arial"/>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3276E" w:rsidTr="0043276E">
        <w:tc>
          <w:tcPr>
            <w:tcW w:w="4788" w:type="dxa"/>
          </w:tcPr>
          <w:p w:rsidR="0043276E" w:rsidRPr="0043276E" w:rsidRDefault="0043276E" w:rsidP="00264506">
            <w:pPr>
              <w:spacing w:before="100" w:beforeAutospacing="1" w:after="100" w:afterAutospacing="1" w:line="276" w:lineRule="auto"/>
              <w:rPr>
                <w:rFonts w:ascii="Verdana" w:eastAsia="Times New Roman" w:hAnsi="Verdana" w:cs="Times New Roman"/>
                <w:sz w:val="16"/>
                <w:szCs w:val="16"/>
              </w:rPr>
            </w:pPr>
            <w:r w:rsidRPr="00D46B7A">
              <w:rPr>
                <w:rFonts w:ascii="Verdana" w:eastAsia="Times New Roman" w:hAnsi="Verdana" w:cs="Arial"/>
                <w:b/>
                <w:bCs/>
                <w:sz w:val="16"/>
                <w:szCs w:val="16"/>
              </w:rPr>
              <w:t>6.4.2</w:t>
            </w:r>
            <w:r w:rsidRPr="00D46B7A">
              <w:rPr>
                <w:rFonts w:ascii="Verdana" w:eastAsia="Times New Roman" w:hAnsi="Verdana" w:cs="Arial"/>
                <w:sz w:val="16"/>
                <w:szCs w:val="16"/>
              </w:rPr>
              <w:t xml:space="preserve"> Químicas</w:t>
            </w:r>
          </w:p>
        </w:tc>
        <w:tc>
          <w:tcPr>
            <w:tcW w:w="4788" w:type="dxa"/>
          </w:tcPr>
          <w:p w:rsidR="0043276E" w:rsidRPr="0043276E" w:rsidRDefault="0043276E" w:rsidP="00264506">
            <w:pPr>
              <w:spacing w:before="100" w:beforeAutospacing="1" w:after="100" w:afterAutospacing="1" w:line="276" w:lineRule="auto"/>
              <w:rPr>
                <w:rFonts w:ascii="Verdana" w:eastAsia="Times New Roman" w:hAnsi="Verdana" w:cs="Arial"/>
                <w:sz w:val="16"/>
                <w:szCs w:val="16"/>
              </w:rPr>
            </w:pPr>
            <w:r>
              <w:rPr>
                <w:rFonts w:ascii="Verdana" w:eastAsia="Times New Roman" w:hAnsi="Verdana" w:cs="Arial"/>
                <w:b/>
                <w:bCs/>
                <w:sz w:val="16"/>
                <w:szCs w:val="16"/>
              </w:rPr>
              <w:t xml:space="preserve">6.4.2 </w:t>
            </w:r>
            <w:r>
              <w:rPr>
                <w:rFonts w:ascii="Verdana" w:eastAsia="Times New Roman" w:hAnsi="Verdana" w:cs="Arial"/>
                <w:sz w:val="16"/>
                <w:szCs w:val="16"/>
              </w:rPr>
              <w:t>Chemical</w:t>
            </w:r>
          </w:p>
        </w:tc>
      </w:tr>
    </w:tbl>
    <w:p w:rsidR="0043276E" w:rsidRDefault="0043276E" w:rsidP="00D95EEF">
      <w:pPr>
        <w:spacing w:after="0"/>
        <w:rPr>
          <w:rFonts w:ascii="Verdana" w:eastAsia="Times New Roman" w:hAnsi="Verdana" w:cs="Arial"/>
          <w:b/>
          <w:bCs/>
          <w:sz w:val="16"/>
          <w:szCs w:val="16"/>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516"/>
        <w:gridCol w:w="2946"/>
        <w:gridCol w:w="3056"/>
      </w:tblGrid>
      <w:tr w:rsidR="0043276E" w:rsidRPr="00D46B7A" w:rsidTr="0043276E">
        <w:trPr>
          <w:tblCellSpacing w:w="7" w:type="dxa"/>
        </w:trPr>
        <w:tc>
          <w:tcPr>
            <w:tcW w:w="9490" w:type="dxa"/>
            <w:gridSpan w:val="3"/>
            <w:tcBorders>
              <w:top w:val="single" w:sz="2" w:space="0" w:color="auto"/>
              <w:left w:val="single" w:sz="2" w:space="0" w:color="auto"/>
              <w:bottom w:val="single" w:sz="2" w:space="0" w:color="auto"/>
              <w:right w:val="single" w:sz="2" w:space="0" w:color="auto"/>
            </w:tcBorders>
          </w:tcPr>
          <w:p w:rsidR="0043276E" w:rsidRPr="00D46B7A" w:rsidRDefault="0043276E" w:rsidP="00264506">
            <w:pPr>
              <w:spacing w:before="100" w:beforeAutospacing="1" w:after="100" w:afterAutospacing="1"/>
              <w:jc w:val="center"/>
              <w:rPr>
                <w:rFonts w:ascii="Verdana" w:eastAsia="Times New Roman" w:hAnsi="Verdana" w:cs="Arial"/>
                <w:b/>
                <w:bCs/>
                <w:sz w:val="16"/>
                <w:szCs w:val="16"/>
                <w:lang w:val="es-MX"/>
              </w:rPr>
            </w:pPr>
            <w:r w:rsidRPr="00D46B7A">
              <w:rPr>
                <w:rFonts w:ascii="Verdana" w:eastAsia="Times New Roman" w:hAnsi="Verdana" w:cs="Arial"/>
                <w:b/>
                <w:bCs/>
                <w:sz w:val="16"/>
                <w:szCs w:val="16"/>
              </w:rPr>
              <w:t>Tabla 3. Especificaciones químicas</w:t>
            </w:r>
          </w:p>
        </w:tc>
      </w:tr>
      <w:tr w:rsidR="00D46B7A" w:rsidRPr="002A0C6C" w:rsidTr="0043276E">
        <w:trPr>
          <w:tblCellSpacing w:w="7" w:type="dxa"/>
        </w:trPr>
        <w:tc>
          <w:tcPr>
            <w:tcW w:w="3495"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b/>
                <w:bCs/>
                <w:sz w:val="16"/>
                <w:szCs w:val="16"/>
              </w:rPr>
            </w:pPr>
            <w:r w:rsidRPr="00D46B7A">
              <w:rPr>
                <w:rFonts w:ascii="Verdana" w:eastAsia="Times New Roman" w:hAnsi="Verdana" w:cs="Times New Roman"/>
                <w:b/>
                <w:bCs/>
                <w:sz w:val="16"/>
                <w:szCs w:val="16"/>
              </w:rPr>
              <w:t> </w:t>
            </w:r>
          </w:p>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b/>
                <w:bCs/>
                <w:sz w:val="16"/>
                <w:szCs w:val="16"/>
              </w:rPr>
              <w:t>ESPECIFICACION</w:t>
            </w:r>
          </w:p>
        </w:tc>
        <w:tc>
          <w:tcPr>
            <w:tcW w:w="2932"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b/>
                <w:bCs/>
                <w:sz w:val="16"/>
                <w:szCs w:val="16"/>
              </w:rPr>
              <w:t>SAL</w:t>
            </w:r>
            <w:r w:rsidRPr="00D46B7A">
              <w:rPr>
                <w:rFonts w:ascii="Verdana" w:eastAsia="Times New Roman" w:hAnsi="Verdana" w:cs="Arial"/>
                <w:b/>
                <w:bCs/>
                <w:sz w:val="16"/>
                <w:szCs w:val="16"/>
              </w:rPr>
              <w:br/>
              <w:t>PARA CONSUMO HUMANO</w:t>
            </w:r>
          </w:p>
        </w:tc>
        <w:tc>
          <w:tcPr>
            <w:tcW w:w="3035"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SAL</w:t>
            </w:r>
            <w:r w:rsidRPr="00D46B7A">
              <w:rPr>
                <w:rFonts w:ascii="Verdana" w:eastAsia="Times New Roman" w:hAnsi="Verdana" w:cs="Arial"/>
                <w:b/>
                <w:bCs/>
                <w:sz w:val="16"/>
                <w:szCs w:val="16"/>
                <w:lang w:val="es-MX"/>
              </w:rPr>
              <w:br/>
              <w:t>PARA LA INDUSTRIA ALIMENTARIA</w:t>
            </w:r>
          </w:p>
        </w:tc>
      </w:tr>
      <w:tr w:rsidR="00D46B7A" w:rsidRPr="00D46B7A" w:rsidTr="0043276E">
        <w:trPr>
          <w:tblCellSpacing w:w="7" w:type="dxa"/>
        </w:trPr>
        <w:tc>
          <w:tcPr>
            <w:tcW w:w="3495"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lang w:val="es-MX"/>
              </w:rPr>
            </w:pPr>
            <w:r w:rsidRPr="00D46B7A">
              <w:rPr>
                <w:rFonts w:ascii="Verdana" w:eastAsia="Times New Roman" w:hAnsi="Verdana" w:cs="Times New Roman"/>
                <w:sz w:val="16"/>
                <w:szCs w:val="16"/>
                <w:lang w:val="es-MX"/>
              </w:rPr>
              <w:t> </w:t>
            </w:r>
          </w:p>
        </w:tc>
        <w:tc>
          <w:tcPr>
            <w:tcW w:w="2932"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Mínimo</w:t>
            </w:r>
          </w:p>
        </w:tc>
        <w:tc>
          <w:tcPr>
            <w:tcW w:w="3035"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Mínimo</w:t>
            </w:r>
          </w:p>
        </w:tc>
      </w:tr>
      <w:tr w:rsidR="00D46B7A" w:rsidRPr="00D46B7A" w:rsidTr="0043276E">
        <w:trPr>
          <w:tblCellSpacing w:w="7" w:type="dxa"/>
        </w:trPr>
        <w:tc>
          <w:tcPr>
            <w:tcW w:w="3495"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Cloruro de sodio* (%)</w:t>
            </w:r>
          </w:p>
        </w:tc>
        <w:tc>
          <w:tcPr>
            <w:tcW w:w="2932"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98,6</w:t>
            </w:r>
          </w:p>
        </w:tc>
        <w:tc>
          <w:tcPr>
            <w:tcW w:w="3035"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97,5</w:t>
            </w:r>
          </w:p>
        </w:tc>
      </w:tr>
      <w:tr w:rsidR="0043276E" w:rsidRPr="002A0C6C" w:rsidTr="0043276E">
        <w:trPr>
          <w:tblCellSpacing w:w="7" w:type="dxa"/>
        </w:trPr>
        <w:tc>
          <w:tcPr>
            <w:tcW w:w="9490" w:type="dxa"/>
            <w:gridSpan w:val="3"/>
            <w:tcBorders>
              <w:top w:val="single" w:sz="2" w:space="0" w:color="auto"/>
              <w:left w:val="single" w:sz="2" w:space="0" w:color="auto"/>
              <w:bottom w:val="single" w:sz="2" w:space="0" w:color="auto"/>
              <w:right w:val="single" w:sz="2" w:space="0" w:color="auto"/>
            </w:tcBorders>
          </w:tcPr>
          <w:p w:rsidR="0043276E" w:rsidRPr="0043276E" w:rsidRDefault="0043276E"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 En base seca y antes de adicionar aditivos.</w:t>
            </w:r>
          </w:p>
        </w:tc>
      </w:tr>
    </w:tbl>
    <w:p w:rsidR="0043276E" w:rsidRDefault="0043276E" w:rsidP="00264506">
      <w:pPr>
        <w:spacing w:before="100" w:beforeAutospacing="1" w:after="100" w:afterAutospacing="1"/>
        <w:rPr>
          <w:rFonts w:ascii="Verdana" w:eastAsia="Times New Roman" w:hAnsi="Verdana" w:cs="Arial"/>
          <w:b/>
          <w:bCs/>
          <w:sz w:val="16"/>
          <w:szCs w:val="16"/>
          <w:lang w:val="es-MX"/>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516"/>
        <w:gridCol w:w="2946"/>
        <w:gridCol w:w="3056"/>
      </w:tblGrid>
      <w:tr w:rsidR="0043276E" w:rsidRPr="0043276E" w:rsidTr="00DF7D26">
        <w:trPr>
          <w:tblCellSpacing w:w="7" w:type="dxa"/>
        </w:trPr>
        <w:tc>
          <w:tcPr>
            <w:tcW w:w="9490" w:type="dxa"/>
            <w:gridSpan w:val="3"/>
            <w:tcBorders>
              <w:top w:val="single" w:sz="2" w:space="0" w:color="auto"/>
              <w:left w:val="single" w:sz="2" w:space="0" w:color="auto"/>
              <w:bottom w:val="single" w:sz="2" w:space="0" w:color="auto"/>
              <w:right w:val="single" w:sz="2" w:space="0" w:color="auto"/>
            </w:tcBorders>
          </w:tcPr>
          <w:p w:rsidR="0043276E" w:rsidRPr="0043276E" w:rsidRDefault="0043276E" w:rsidP="00264506">
            <w:pPr>
              <w:spacing w:before="100" w:beforeAutospacing="1" w:after="100" w:afterAutospacing="1"/>
              <w:jc w:val="center"/>
              <w:rPr>
                <w:rFonts w:ascii="Verdana" w:eastAsia="Times New Roman" w:hAnsi="Verdana" w:cs="Arial"/>
                <w:b/>
                <w:bCs/>
                <w:sz w:val="16"/>
                <w:szCs w:val="16"/>
              </w:rPr>
            </w:pPr>
            <w:r w:rsidRPr="0043276E">
              <w:rPr>
                <w:rFonts w:ascii="Verdana" w:eastAsia="Times New Roman" w:hAnsi="Verdana" w:cs="Arial"/>
                <w:b/>
                <w:bCs/>
                <w:sz w:val="16"/>
                <w:szCs w:val="16"/>
              </w:rPr>
              <w:t>Tabl</w:t>
            </w:r>
            <w:r>
              <w:rPr>
                <w:rFonts w:ascii="Verdana" w:eastAsia="Times New Roman" w:hAnsi="Verdana" w:cs="Arial"/>
                <w:b/>
                <w:bCs/>
                <w:sz w:val="16"/>
                <w:szCs w:val="16"/>
              </w:rPr>
              <w:t>e</w:t>
            </w:r>
            <w:r w:rsidRPr="0043276E">
              <w:rPr>
                <w:rFonts w:ascii="Verdana" w:eastAsia="Times New Roman" w:hAnsi="Verdana" w:cs="Arial"/>
                <w:b/>
                <w:bCs/>
                <w:sz w:val="16"/>
                <w:szCs w:val="16"/>
              </w:rPr>
              <w:t xml:space="preserve"> 3. </w:t>
            </w:r>
            <w:r>
              <w:rPr>
                <w:rFonts w:ascii="Verdana" w:eastAsia="Times New Roman" w:hAnsi="Verdana" w:cs="Arial"/>
                <w:b/>
                <w:bCs/>
                <w:sz w:val="16"/>
                <w:szCs w:val="16"/>
              </w:rPr>
              <w:t>Chemical specifications</w:t>
            </w:r>
          </w:p>
        </w:tc>
      </w:tr>
      <w:tr w:rsidR="0043276E" w:rsidRPr="0043276E" w:rsidTr="00DF7D26">
        <w:trPr>
          <w:tblCellSpacing w:w="7" w:type="dxa"/>
        </w:trPr>
        <w:tc>
          <w:tcPr>
            <w:tcW w:w="3495"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b/>
                <w:bCs/>
                <w:sz w:val="16"/>
                <w:szCs w:val="16"/>
              </w:rPr>
              <w:t>SPECIFICATION</w:t>
            </w:r>
          </w:p>
        </w:tc>
        <w:tc>
          <w:tcPr>
            <w:tcW w:w="2932"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b/>
                <w:bCs/>
                <w:sz w:val="16"/>
                <w:szCs w:val="16"/>
              </w:rPr>
              <w:t>SALT FOR HUMAN CONSUMPTION</w:t>
            </w:r>
          </w:p>
        </w:tc>
        <w:tc>
          <w:tcPr>
            <w:tcW w:w="3035"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b/>
                <w:bCs/>
                <w:sz w:val="16"/>
                <w:szCs w:val="16"/>
              </w:rPr>
              <w:t>SALT FOR THE FOOD INDUSTRY</w:t>
            </w:r>
          </w:p>
        </w:tc>
      </w:tr>
      <w:tr w:rsidR="0043276E" w:rsidRPr="0043276E" w:rsidTr="00DF7D26">
        <w:trPr>
          <w:tblCellSpacing w:w="7" w:type="dxa"/>
        </w:trPr>
        <w:tc>
          <w:tcPr>
            <w:tcW w:w="3495"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Times New Roman"/>
                <w:sz w:val="16"/>
                <w:szCs w:val="16"/>
              </w:rPr>
              <w:t> </w:t>
            </w:r>
          </w:p>
        </w:tc>
        <w:tc>
          <w:tcPr>
            <w:tcW w:w="2932"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 xml:space="preserve">Minimum </w:t>
            </w:r>
          </w:p>
        </w:tc>
        <w:tc>
          <w:tcPr>
            <w:tcW w:w="3035"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 xml:space="preserve">Minimum </w:t>
            </w:r>
          </w:p>
        </w:tc>
      </w:tr>
      <w:tr w:rsidR="0043276E" w:rsidRPr="0043276E" w:rsidTr="00DF7D26">
        <w:trPr>
          <w:tblCellSpacing w:w="7" w:type="dxa"/>
        </w:trPr>
        <w:tc>
          <w:tcPr>
            <w:tcW w:w="3495"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Sodium chloride</w:t>
            </w:r>
            <w:r w:rsidRPr="0043276E">
              <w:rPr>
                <w:rFonts w:ascii="Verdana" w:eastAsia="Times New Roman" w:hAnsi="Verdana" w:cs="Arial"/>
                <w:sz w:val="16"/>
                <w:szCs w:val="16"/>
              </w:rPr>
              <w:t>* (%)</w:t>
            </w:r>
          </w:p>
        </w:tc>
        <w:tc>
          <w:tcPr>
            <w:tcW w:w="2932"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 xml:space="preserve">98.6 </w:t>
            </w:r>
          </w:p>
        </w:tc>
        <w:tc>
          <w:tcPr>
            <w:tcW w:w="3035"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97.5</w:t>
            </w:r>
          </w:p>
        </w:tc>
      </w:tr>
      <w:tr w:rsidR="0043276E" w:rsidRPr="0043276E" w:rsidTr="00DF7D26">
        <w:trPr>
          <w:tblCellSpacing w:w="7" w:type="dxa"/>
        </w:trPr>
        <w:tc>
          <w:tcPr>
            <w:tcW w:w="9490" w:type="dxa"/>
            <w:gridSpan w:val="3"/>
            <w:tcBorders>
              <w:top w:val="single" w:sz="2" w:space="0" w:color="auto"/>
              <w:left w:val="single" w:sz="2" w:space="0" w:color="auto"/>
              <w:bottom w:val="single" w:sz="2" w:space="0" w:color="auto"/>
              <w:right w:val="single" w:sz="2" w:space="0" w:color="auto"/>
            </w:tcBorders>
          </w:tcPr>
          <w:p w:rsidR="0043276E" w:rsidRPr="0043276E" w:rsidRDefault="0043276E" w:rsidP="00264506">
            <w:pPr>
              <w:spacing w:after="0"/>
              <w:rPr>
                <w:rFonts w:ascii="Verdana" w:eastAsia="Times New Roman" w:hAnsi="Verdana" w:cs="Times New Roman"/>
                <w:sz w:val="16"/>
                <w:szCs w:val="16"/>
              </w:rPr>
            </w:pPr>
            <w:r w:rsidRPr="0043276E">
              <w:rPr>
                <w:rFonts w:ascii="Verdana" w:eastAsia="Times New Roman" w:hAnsi="Verdana" w:cs="Arial"/>
                <w:sz w:val="16"/>
                <w:szCs w:val="16"/>
              </w:rPr>
              <w:t>*</w:t>
            </w:r>
            <w:r>
              <w:rPr>
                <w:rFonts w:ascii="Verdana" w:eastAsia="Times New Roman" w:hAnsi="Verdana" w:cs="Arial"/>
                <w:sz w:val="16"/>
                <w:szCs w:val="16"/>
              </w:rPr>
              <w:t xml:space="preserve"> In dry base and before adding additives</w:t>
            </w:r>
            <w:r w:rsidRPr="0043276E">
              <w:rPr>
                <w:rFonts w:ascii="Verdana" w:eastAsia="Times New Roman" w:hAnsi="Verdana" w:cs="Arial"/>
                <w:sz w:val="16"/>
                <w:szCs w:val="16"/>
              </w:rPr>
              <w:t>.</w:t>
            </w:r>
          </w:p>
        </w:tc>
      </w:tr>
    </w:tbl>
    <w:p w:rsidR="0043276E" w:rsidRPr="0043276E" w:rsidRDefault="0043276E" w:rsidP="00264506">
      <w:pPr>
        <w:spacing w:before="100" w:beforeAutospacing="1" w:after="100" w:afterAutospacing="1"/>
        <w:rPr>
          <w:rFonts w:ascii="Verdana" w:eastAsia="Times New Roman" w:hAnsi="Verdana" w:cs="Arial"/>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7"/>
        <w:gridCol w:w="4459"/>
      </w:tblGrid>
      <w:tr w:rsidR="0043276E" w:rsidRPr="0043276E" w:rsidTr="0043276E">
        <w:tc>
          <w:tcPr>
            <w:tcW w:w="5117" w:type="dxa"/>
          </w:tcPr>
          <w:p w:rsidR="0043276E" w:rsidRPr="0043276E" w:rsidRDefault="0043276E" w:rsidP="00264506">
            <w:pPr>
              <w:spacing w:before="100" w:beforeAutospacing="1" w:after="100" w:afterAutospacing="1" w:line="276" w:lineRule="auto"/>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6.5 </w:t>
            </w:r>
            <w:r w:rsidRPr="0043276E">
              <w:rPr>
                <w:rFonts w:ascii="Verdana" w:eastAsia="Times New Roman" w:hAnsi="Verdana" w:cs="Arial"/>
                <w:sz w:val="16"/>
                <w:szCs w:val="16"/>
                <w:lang w:val="es-MX"/>
              </w:rPr>
              <w:t>Contaminantes</w:t>
            </w:r>
          </w:p>
        </w:tc>
        <w:tc>
          <w:tcPr>
            <w:tcW w:w="4459" w:type="dxa"/>
          </w:tcPr>
          <w:p w:rsidR="0043276E" w:rsidRPr="00D95EEF" w:rsidRDefault="00D95EEF" w:rsidP="00264506">
            <w:pPr>
              <w:spacing w:before="100" w:beforeAutospacing="1" w:after="100" w:afterAutospacing="1" w:line="276" w:lineRule="auto"/>
              <w:rPr>
                <w:rFonts w:ascii="Verdana" w:eastAsia="Times New Roman" w:hAnsi="Verdana" w:cs="Arial"/>
                <w:sz w:val="16"/>
                <w:szCs w:val="16"/>
              </w:rPr>
            </w:pPr>
            <w:r>
              <w:rPr>
                <w:rFonts w:ascii="Verdana" w:eastAsia="Times New Roman" w:hAnsi="Verdana" w:cs="Arial"/>
                <w:b/>
                <w:bCs/>
                <w:sz w:val="16"/>
                <w:szCs w:val="16"/>
              </w:rPr>
              <w:t xml:space="preserve">6.5 </w:t>
            </w:r>
            <w:r>
              <w:rPr>
                <w:rFonts w:ascii="Verdana" w:eastAsia="Times New Roman" w:hAnsi="Verdana" w:cs="Arial"/>
                <w:sz w:val="16"/>
                <w:szCs w:val="16"/>
              </w:rPr>
              <w:t>Contaminants</w:t>
            </w:r>
          </w:p>
        </w:tc>
      </w:tr>
      <w:tr w:rsidR="0043276E" w:rsidRPr="00D95EEF" w:rsidTr="0043276E">
        <w:tc>
          <w:tcPr>
            <w:tcW w:w="5117" w:type="dxa"/>
          </w:tcPr>
          <w:p w:rsidR="0043276E" w:rsidRPr="0043276E" w:rsidRDefault="0043276E" w:rsidP="00264506">
            <w:pPr>
              <w:spacing w:before="100" w:beforeAutospacing="1" w:after="100" w:afterAutospacing="1" w:line="276" w:lineRule="auto"/>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6.5.1 </w:t>
            </w:r>
            <w:r w:rsidRPr="0043276E">
              <w:rPr>
                <w:rFonts w:ascii="Verdana" w:eastAsia="Times New Roman" w:hAnsi="Verdana" w:cs="Arial"/>
                <w:sz w:val="16"/>
                <w:szCs w:val="16"/>
                <w:lang w:val="es-MX"/>
              </w:rPr>
              <w:t>Metales pesados y metaloides</w:t>
            </w:r>
          </w:p>
        </w:tc>
        <w:tc>
          <w:tcPr>
            <w:tcW w:w="4459" w:type="dxa"/>
          </w:tcPr>
          <w:p w:rsidR="0043276E" w:rsidRPr="00D95EEF" w:rsidRDefault="00D95EEF" w:rsidP="00264506">
            <w:pPr>
              <w:spacing w:before="100" w:beforeAutospacing="1" w:after="100" w:afterAutospacing="1" w:line="276" w:lineRule="auto"/>
              <w:rPr>
                <w:rFonts w:ascii="Verdana" w:eastAsia="Times New Roman" w:hAnsi="Verdana" w:cs="Arial"/>
                <w:sz w:val="16"/>
                <w:szCs w:val="16"/>
                <w:lang w:val="es-MX"/>
              </w:rPr>
            </w:pPr>
            <w:r w:rsidRPr="00D95EEF">
              <w:rPr>
                <w:rFonts w:ascii="Verdana" w:eastAsia="Times New Roman" w:hAnsi="Verdana" w:cs="Arial"/>
                <w:b/>
                <w:bCs/>
                <w:sz w:val="16"/>
                <w:szCs w:val="16"/>
                <w:lang w:val="es-MX"/>
              </w:rPr>
              <w:t xml:space="preserve">6.5.1 </w:t>
            </w:r>
            <w:r w:rsidRPr="00D95EEF">
              <w:rPr>
                <w:rFonts w:ascii="Verdana" w:eastAsia="Times New Roman" w:hAnsi="Verdana" w:cs="Arial"/>
                <w:sz w:val="16"/>
                <w:szCs w:val="16"/>
                <w:lang w:val="es-MX"/>
              </w:rPr>
              <w:t xml:space="preserve">Heavy metals and metalloids. </w:t>
            </w:r>
          </w:p>
        </w:tc>
      </w:tr>
      <w:tr w:rsidR="00D95EEF" w:rsidRPr="00D95EEF" w:rsidTr="0043276E">
        <w:tc>
          <w:tcPr>
            <w:tcW w:w="5117" w:type="dxa"/>
          </w:tcPr>
          <w:p w:rsidR="00D95EEF" w:rsidRPr="0043276E" w:rsidRDefault="00D95EEF" w:rsidP="00264506">
            <w:pPr>
              <w:spacing w:before="100" w:beforeAutospacing="1" w:after="100" w:afterAutospacing="1"/>
              <w:rPr>
                <w:rFonts w:ascii="Verdana" w:eastAsia="Times New Roman" w:hAnsi="Verdana" w:cs="Arial"/>
                <w:b/>
                <w:bCs/>
                <w:sz w:val="16"/>
                <w:szCs w:val="16"/>
                <w:lang w:val="es-MX"/>
              </w:rPr>
            </w:pPr>
          </w:p>
        </w:tc>
        <w:tc>
          <w:tcPr>
            <w:tcW w:w="4459" w:type="dxa"/>
          </w:tcPr>
          <w:p w:rsidR="00D95EEF" w:rsidRPr="00D95EEF" w:rsidRDefault="00D95EEF" w:rsidP="00264506">
            <w:pPr>
              <w:spacing w:before="100" w:beforeAutospacing="1" w:after="100" w:afterAutospacing="1"/>
              <w:rPr>
                <w:rFonts w:ascii="Verdana" w:eastAsia="Times New Roman" w:hAnsi="Verdana" w:cs="Arial"/>
                <w:b/>
                <w:bCs/>
                <w:sz w:val="16"/>
                <w:szCs w:val="16"/>
                <w:lang w:val="es-MX"/>
              </w:rPr>
            </w:pPr>
          </w:p>
        </w:tc>
      </w:tr>
    </w:tbl>
    <w:p w:rsidR="00D46B7A" w:rsidRPr="00D46B7A" w:rsidRDefault="00D46B7A" w:rsidP="00264506">
      <w:pPr>
        <w:spacing w:before="100" w:beforeAutospacing="1" w:after="100" w:afterAutospacing="1"/>
        <w:rPr>
          <w:rFonts w:ascii="Verdana" w:eastAsia="Times New Roman" w:hAnsi="Verdana" w:cs="Times New Roman"/>
          <w:b/>
          <w:bCs/>
          <w:sz w:val="16"/>
          <w:szCs w:val="16"/>
          <w:lang w:val="es-MX"/>
        </w:rPr>
      </w:pPr>
    </w:p>
    <w:tbl>
      <w:tblPr>
        <w:tblW w:w="7350" w:type="dxa"/>
        <w:jc w:val="center"/>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4007"/>
        <w:gridCol w:w="3343"/>
      </w:tblGrid>
      <w:tr w:rsidR="0043276E" w:rsidRPr="002A0C6C" w:rsidTr="0043276E">
        <w:trPr>
          <w:tblCellSpacing w:w="7" w:type="dxa"/>
          <w:jc w:val="center"/>
        </w:trPr>
        <w:tc>
          <w:tcPr>
            <w:tcW w:w="7322" w:type="dxa"/>
            <w:gridSpan w:val="2"/>
          </w:tcPr>
          <w:p w:rsidR="0043276E" w:rsidRPr="00DF7D26" w:rsidRDefault="0043276E" w:rsidP="00264506">
            <w:pPr>
              <w:spacing w:before="100" w:beforeAutospacing="1" w:after="100" w:afterAutospacing="1"/>
              <w:jc w:val="center"/>
              <w:rPr>
                <w:rFonts w:ascii="Verdana" w:eastAsia="Times New Roman" w:hAnsi="Verdana" w:cs="Arial"/>
                <w:b/>
                <w:bCs/>
                <w:sz w:val="16"/>
                <w:szCs w:val="16"/>
                <w:lang w:val="es-MX"/>
              </w:rPr>
            </w:pPr>
            <w:r w:rsidRPr="00D46B7A">
              <w:rPr>
                <w:rFonts w:ascii="Verdana" w:eastAsia="Times New Roman" w:hAnsi="Verdana" w:cs="Arial"/>
                <w:b/>
                <w:bCs/>
                <w:sz w:val="16"/>
                <w:szCs w:val="16"/>
                <w:lang w:val="es-MX"/>
              </w:rPr>
              <w:t>Tabla 4. Especificaciones de metales pesados y metaloides</w:t>
            </w:r>
          </w:p>
        </w:tc>
      </w:tr>
      <w:tr w:rsidR="00D46B7A" w:rsidRPr="00D95EEF" w:rsidTr="0043276E">
        <w:trPr>
          <w:tblCellSpacing w:w="7" w:type="dxa"/>
          <w:jc w:val="center"/>
        </w:trPr>
        <w:tc>
          <w:tcPr>
            <w:tcW w:w="3986" w:type="dxa"/>
            <w:hideMark/>
          </w:tcPr>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Times New Roman"/>
                <w:sz w:val="16"/>
                <w:szCs w:val="16"/>
                <w:lang w:val="es-MX"/>
              </w:rPr>
              <w:t> </w:t>
            </w:r>
          </w:p>
        </w:tc>
        <w:tc>
          <w:tcPr>
            <w:tcW w:w="3322" w:type="dxa"/>
            <w:hideMark/>
          </w:tcPr>
          <w:p w:rsidR="00D46B7A" w:rsidRPr="00D95EEF" w:rsidRDefault="00D46B7A" w:rsidP="00264506">
            <w:pPr>
              <w:spacing w:before="100" w:beforeAutospacing="1" w:after="100" w:afterAutospacing="1"/>
              <w:jc w:val="center"/>
              <w:rPr>
                <w:rFonts w:ascii="Verdana" w:eastAsia="Times New Roman" w:hAnsi="Verdana" w:cs="Times New Roman"/>
                <w:sz w:val="16"/>
                <w:szCs w:val="16"/>
                <w:lang w:val="es-MX"/>
              </w:rPr>
            </w:pPr>
            <w:r w:rsidRPr="00D95EEF">
              <w:rPr>
                <w:rFonts w:ascii="Verdana" w:eastAsia="Times New Roman" w:hAnsi="Verdana" w:cs="Arial"/>
                <w:b/>
                <w:bCs/>
                <w:sz w:val="16"/>
                <w:szCs w:val="16"/>
                <w:lang w:val="es-MX"/>
              </w:rPr>
              <w:t>MAXIMO</w:t>
            </w:r>
            <w:r w:rsidRPr="00D95EEF">
              <w:rPr>
                <w:rFonts w:ascii="Verdana" w:eastAsia="Times New Roman" w:hAnsi="Verdana" w:cs="Arial"/>
                <w:b/>
                <w:bCs/>
                <w:sz w:val="16"/>
                <w:szCs w:val="16"/>
                <w:lang w:val="es-MX"/>
              </w:rPr>
              <w:br/>
              <w:t>Mg/kg</w:t>
            </w:r>
          </w:p>
        </w:tc>
      </w:tr>
      <w:tr w:rsidR="00D46B7A" w:rsidRPr="00D95EEF" w:rsidTr="0043276E">
        <w:trPr>
          <w:tblCellSpacing w:w="7" w:type="dxa"/>
          <w:jc w:val="center"/>
        </w:trPr>
        <w:tc>
          <w:tcPr>
            <w:tcW w:w="3986" w:type="dxa"/>
            <w:hideMark/>
          </w:tcPr>
          <w:p w:rsidR="00D46B7A" w:rsidRPr="00D95EEF" w:rsidRDefault="00D46B7A" w:rsidP="00264506">
            <w:pPr>
              <w:spacing w:before="100" w:beforeAutospacing="1" w:after="100" w:afterAutospacing="1"/>
              <w:jc w:val="center"/>
              <w:rPr>
                <w:rFonts w:ascii="Verdana" w:eastAsia="Times New Roman" w:hAnsi="Verdana" w:cs="Times New Roman"/>
                <w:sz w:val="16"/>
                <w:szCs w:val="16"/>
                <w:lang w:val="es-MX"/>
              </w:rPr>
            </w:pPr>
            <w:r w:rsidRPr="00D95EEF">
              <w:rPr>
                <w:rFonts w:ascii="Verdana" w:eastAsia="Times New Roman" w:hAnsi="Verdana" w:cs="Arial"/>
                <w:sz w:val="16"/>
                <w:szCs w:val="16"/>
                <w:lang w:val="es-MX"/>
              </w:rPr>
              <w:t>Arsénico</w:t>
            </w:r>
          </w:p>
        </w:tc>
        <w:tc>
          <w:tcPr>
            <w:tcW w:w="3322" w:type="dxa"/>
            <w:hideMark/>
          </w:tcPr>
          <w:p w:rsidR="00D46B7A" w:rsidRPr="00D95EEF" w:rsidRDefault="00D46B7A" w:rsidP="00264506">
            <w:pPr>
              <w:spacing w:before="100" w:beforeAutospacing="1" w:after="100" w:afterAutospacing="1"/>
              <w:jc w:val="center"/>
              <w:rPr>
                <w:rFonts w:ascii="Verdana" w:eastAsia="Times New Roman" w:hAnsi="Verdana" w:cs="Times New Roman"/>
                <w:sz w:val="16"/>
                <w:szCs w:val="16"/>
                <w:lang w:val="es-MX"/>
              </w:rPr>
            </w:pPr>
            <w:r w:rsidRPr="00D95EEF">
              <w:rPr>
                <w:rFonts w:ascii="Verdana" w:eastAsia="Times New Roman" w:hAnsi="Verdana" w:cs="Arial"/>
                <w:sz w:val="16"/>
                <w:szCs w:val="16"/>
                <w:lang w:val="es-MX"/>
              </w:rPr>
              <w:t>0,5</w:t>
            </w:r>
          </w:p>
        </w:tc>
      </w:tr>
      <w:tr w:rsidR="00D46B7A" w:rsidRPr="00D46B7A" w:rsidTr="0043276E">
        <w:trPr>
          <w:tblCellSpacing w:w="7" w:type="dxa"/>
          <w:jc w:val="center"/>
        </w:trPr>
        <w:tc>
          <w:tcPr>
            <w:tcW w:w="3986" w:type="dxa"/>
            <w:hideMark/>
          </w:tcPr>
          <w:p w:rsidR="00D46B7A" w:rsidRPr="00D95EEF" w:rsidRDefault="00D46B7A" w:rsidP="00264506">
            <w:pPr>
              <w:spacing w:before="100" w:beforeAutospacing="1" w:after="100" w:afterAutospacing="1"/>
              <w:jc w:val="center"/>
              <w:rPr>
                <w:rFonts w:ascii="Verdana" w:eastAsia="Times New Roman" w:hAnsi="Verdana" w:cs="Times New Roman"/>
                <w:sz w:val="16"/>
                <w:szCs w:val="16"/>
                <w:lang w:val="es-MX"/>
              </w:rPr>
            </w:pPr>
            <w:r w:rsidRPr="00D95EEF">
              <w:rPr>
                <w:rFonts w:ascii="Verdana" w:eastAsia="Times New Roman" w:hAnsi="Verdana" w:cs="Arial"/>
                <w:sz w:val="16"/>
                <w:szCs w:val="16"/>
                <w:lang w:val="es-MX"/>
              </w:rPr>
              <w:t>Cadmio</w:t>
            </w:r>
          </w:p>
        </w:tc>
        <w:tc>
          <w:tcPr>
            <w:tcW w:w="3322"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lang w:val="es-MX"/>
              </w:rPr>
              <w:t>0</w:t>
            </w:r>
            <w:r w:rsidRPr="00D46B7A">
              <w:rPr>
                <w:rFonts w:ascii="Verdana" w:eastAsia="Times New Roman" w:hAnsi="Verdana" w:cs="Arial"/>
                <w:sz w:val="16"/>
                <w:szCs w:val="16"/>
              </w:rPr>
              <w:t>,5</w:t>
            </w:r>
          </w:p>
        </w:tc>
      </w:tr>
      <w:tr w:rsidR="00D46B7A" w:rsidRPr="00D46B7A" w:rsidTr="0043276E">
        <w:trPr>
          <w:tblCellSpacing w:w="7" w:type="dxa"/>
          <w:jc w:val="center"/>
        </w:trPr>
        <w:tc>
          <w:tcPr>
            <w:tcW w:w="3986"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Cobre</w:t>
            </w:r>
          </w:p>
        </w:tc>
        <w:tc>
          <w:tcPr>
            <w:tcW w:w="3322"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r w:rsidR="00D46B7A" w:rsidRPr="00D46B7A" w:rsidTr="0043276E">
        <w:trPr>
          <w:tblCellSpacing w:w="7" w:type="dxa"/>
          <w:jc w:val="center"/>
        </w:trPr>
        <w:tc>
          <w:tcPr>
            <w:tcW w:w="3986"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Mercurio</w:t>
            </w:r>
          </w:p>
        </w:tc>
        <w:tc>
          <w:tcPr>
            <w:tcW w:w="3322"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0,1</w:t>
            </w:r>
          </w:p>
        </w:tc>
      </w:tr>
      <w:tr w:rsidR="00D46B7A" w:rsidRPr="00D46B7A" w:rsidTr="0043276E">
        <w:trPr>
          <w:tblCellSpacing w:w="7" w:type="dxa"/>
          <w:jc w:val="center"/>
        </w:trPr>
        <w:tc>
          <w:tcPr>
            <w:tcW w:w="3986"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Plomo</w:t>
            </w:r>
          </w:p>
        </w:tc>
        <w:tc>
          <w:tcPr>
            <w:tcW w:w="3322" w:type="dxa"/>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bl>
    <w:p w:rsidR="00D46B7A" w:rsidRDefault="00D46B7A" w:rsidP="00264506">
      <w:pPr>
        <w:spacing w:before="100" w:beforeAutospacing="1" w:after="100" w:afterAutospacing="1"/>
        <w:rPr>
          <w:rFonts w:ascii="Verdana" w:eastAsia="Times New Roman" w:hAnsi="Verdana" w:cs="Times New Roman"/>
          <w:sz w:val="16"/>
          <w:szCs w:val="16"/>
        </w:rPr>
      </w:pPr>
      <w:r w:rsidRPr="00D46B7A">
        <w:rPr>
          <w:rFonts w:ascii="Verdana" w:eastAsia="Times New Roman" w:hAnsi="Verdana" w:cs="Times New Roman"/>
          <w:sz w:val="16"/>
          <w:szCs w:val="16"/>
        </w:rPr>
        <w:t> </w:t>
      </w:r>
    </w:p>
    <w:tbl>
      <w:tblPr>
        <w:tblW w:w="7350" w:type="dxa"/>
        <w:jc w:val="center"/>
        <w:tblCellSpacing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60" w:type="dxa"/>
          <w:left w:w="60" w:type="dxa"/>
          <w:bottom w:w="60" w:type="dxa"/>
          <w:right w:w="60" w:type="dxa"/>
        </w:tblCellMar>
        <w:tblLook w:val="04A0" w:firstRow="1" w:lastRow="0" w:firstColumn="1" w:lastColumn="0" w:noHBand="0" w:noVBand="1"/>
      </w:tblPr>
      <w:tblGrid>
        <w:gridCol w:w="4007"/>
        <w:gridCol w:w="3343"/>
      </w:tblGrid>
      <w:tr w:rsidR="0043276E" w:rsidRPr="0043276E" w:rsidTr="00DF7D26">
        <w:trPr>
          <w:tblCellSpacing w:w="7" w:type="dxa"/>
          <w:jc w:val="center"/>
        </w:trPr>
        <w:tc>
          <w:tcPr>
            <w:tcW w:w="7322" w:type="dxa"/>
            <w:gridSpan w:val="2"/>
          </w:tcPr>
          <w:p w:rsidR="0043276E" w:rsidRPr="0043276E" w:rsidRDefault="0043276E" w:rsidP="00264506">
            <w:pPr>
              <w:spacing w:before="100" w:beforeAutospacing="1" w:after="100" w:afterAutospacing="1"/>
              <w:jc w:val="center"/>
              <w:rPr>
                <w:rFonts w:ascii="Verdana" w:eastAsia="Times New Roman" w:hAnsi="Verdana" w:cs="Arial"/>
                <w:b/>
                <w:bCs/>
                <w:sz w:val="16"/>
                <w:szCs w:val="16"/>
              </w:rPr>
            </w:pPr>
            <w:r w:rsidRPr="0043276E">
              <w:rPr>
                <w:rFonts w:ascii="Verdana" w:eastAsia="Times New Roman" w:hAnsi="Verdana" w:cs="Arial"/>
                <w:b/>
                <w:bCs/>
                <w:sz w:val="16"/>
                <w:szCs w:val="16"/>
              </w:rPr>
              <w:t>Table 4. Specifications for heavy metals and metalloids</w:t>
            </w:r>
          </w:p>
        </w:tc>
      </w:tr>
      <w:tr w:rsidR="0043276E" w:rsidRPr="0043276E" w:rsidTr="00DF7D26">
        <w:trPr>
          <w:tblCellSpacing w:w="7" w:type="dxa"/>
          <w:jc w:val="center"/>
        </w:trPr>
        <w:tc>
          <w:tcPr>
            <w:tcW w:w="3986" w:type="dxa"/>
            <w:hideMark/>
          </w:tcPr>
          <w:p w:rsidR="0043276E" w:rsidRPr="0043276E" w:rsidRDefault="0043276E" w:rsidP="00264506">
            <w:pPr>
              <w:spacing w:after="0"/>
              <w:rPr>
                <w:rFonts w:ascii="Verdana" w:eastAsia="Times New Roman" w:hAnsi="Verdana" w:cs="Times New Roman"/>
                <w:sz w:val="16"/>
                <w:szCs w:val="16"/>
              </w:rPr>
            </w:pPr>
            <w:r w:rsidRPr="0043276E">
              <w:rPr>
                <w:rFonts w:ascii="Verdana" w:eastAsia="Times New Roman" w:hAnsi="Verdana" w:cs="Times New Roman"/>
                <w:sz w:val="16"/>
                <w:szCs w:val="16"/>
              </w:rPr>
              <w:t> </w:t>
            </w:r>
          </w:p>
        </w:tc>
        <w:tc>
          <w:tcPr>
            <w:tcW w:w="3322"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sidRPr="0043276E">
              <w:rPr>
                <w:rFonts w:ascii="Verdana" w:eastAsia="Times New Roman" w:hAnsi="Verdana" w:cs="Arial"/>
                <w:b/>
                <w:bCs/>
                <w:sz w:val="16"/>
                <w:szCs w:val="16"/>
              </w:rPr>
              <w:t>MAXIM</w:t>
            </w:r>
            <w:r>
              <w:rPr>
                <w:rFonts w:ascii="Verdana" w:eastAsia="Times New Roman" w:hAnsi="Verdana" w:cs="Arial"/>
                <w:b/>
                <w:bCs/>
                <w:sz w:val="16"/>
                <w:szCs w:val="16"/>
              </w:rPr>
              <w:t>UM</w:t>
            </w:r>
            <w:r w:rsidRPr="0043276E">
              <w:rPr>
                <w:rFonts w:ascii="Verdana" w:eastAsia="Times New Roman" w:hAnsi="Verdana" w:cs="Arial"/>
                <w:b/>
                <w:bCs/>
                <w:sz w:val="16"/>
                <w:szCs w:val="16"/>
              </w:rPr>
              <w:br/>
              <w:t>Mg/kg</w:t>
            </w:r>
          </w:p>
        </w:tc>
      </w:tr>
      <w:tr w:rsidR="0043276E" w:rsidRPr="0043276E" w:rsidTr="00DF7D26">
        <w:trPr>
          <w:tblCellSpacing w:w="7" w:type="dxa"/>
          <w:jc w:val="center"/>
        </w:trPr>
        <w:tc>
          <w:tcPr>
            <w:tcW w:w="3986"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 xml:space="preserve">Arsenic </w:t>
            </w:r>
          </w:p>
        </w:tc>
        <w:tc>
          <w:tcPr>
            <w:tcW w:w="3322"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0.5</w:t>
            </w:r>
          </w:p>
        </w:tc>
      </w:tr>
      <w:tr w:rsidR="0043276E" w:rsidRPr="0043276E" w:rsidTr="00DF7D26">
        <w:trPr>
          <w:tblCellSpacing w:w="7" w:type="dxa"/>
          <w:jc w:val="center"/>
        </w:trPr>
        <w:tc>
          <w:tcPr>
            <w:tcW w:w="3986"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Cadmium</w:t>
            </w:r>
          </w:p>
        </w:tc>
        <w:tc>
          <w:tcPr>
            <w:tcW w:w="3322"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0.5</w:t>
            </w:r>
          </w:p>
        </w:tc>
      </w:tr>
      <w:tr w:rsidR="0043276E" w:rsidRPr="0043276E" w:rsidTr="00DF7D26">
        <w:trPr>
          <w:tblCellSpacing w:w="7" w:type="dxa"/>
          <w:jc w:val="center"/>
        </w:trPr>
        <w:tc>
          <w:tcPr>
            <w:tcW w:w="3986"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 xml:space="preserve">Copper </w:t>
            </w:r>
          </w:p>
        </w:tc>
        <w:tc>
          <w:tcPr>
            <w:tcW w:w="3322"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2.0</w:t>
            </w:r>
          </w:p>
        </w:tc>
      </w:tr>
      <w:tr w:rsidR="0043276E" w:rsidRPr="0043276E" w:rsidTr="00DF7D26">
        <w:trPr>
          <w:tblCellSpacing w:w="7" w:type="dxa"/>
          <w:jc w:val="center"/>
        </w:trPr>
        <w:tc>
          <w:tcPr>
            <w:tcW w:w="3986"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Mercury</w:t>
            </w:r>
          </w:p>
        </w:tc>
        <w:tc>
          <w:tcPr>
            <w:tcW w:w="3322"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 xml:space="preserve">0.1 </w:t>
            </w:r>
          </w:p>
        </w:tc>
      </w:tr>
      <w:tr w:rsidR="0043276E" w:rsidRPr="0043276E" w:rsidTr="00DF7D26">
        <w:trPr>
          <w:tblCellSpacing w:w="7" w:type="dxa"/>
          <w:jc w:val="center"/>
        </w:trPr>
        <w:tc>
          <w:tcPr>
            <w:tcW w:w="3986"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 xml:space="preserve">Lead </w:t>
            </w:r>
          </w:p>
        </w:tc>
        <w:tc>
          <w:tcPr>
            <w:tcW w:w="3322" w:type="dxa"/>
            <w:hideMark/>
          </w:tcPr>
          <w:p w:rsidR="0043276E" w:rsidRPr="0043276E" w:rsidRDefault="0043276E" w:rsidP="00264506">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2.0</w:t>
            </w:r>
          </w:p>
        </w:tc>
      </w:tr>
    </w:tbl>
    <w:p w:rsidR="0043276E" w:rsidRPr="00D46B7A" w:rsidRDefault="0043276E" w:rsidP="00264506">
      <w:pPr>
        <w:spacing w:before="100" w:beforeAutospacing="1" w:after="100" w:afterAutospacing="1"/>
        <w:rPr>
          <w:rFonts w:ascii="Verdana" w:eastAsia="Times New Roman" w:hAnsi="Verdana"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3276E" w:rsidRPr="0043276E" w:rsidTr="0043276E">
        <w:tc>
          <w:tcPr>
            <w:tcW w:w="4788" w:type="dxa"/>
          </w:tcPr>
          <w:p w:rsidR="0043276E" w:rsidRPr="0043276E" w:rsidRDefault="0043276E" w:rsidP="00D95EEF">
            <w:pPr>
              <w:spacing w:before="100" w:beforeAutospacing="1" w:after="100" w:afterAutospacing="1" w:line="276" w:lineRule="auto"/>
              <w:jc w:val="both"/>
              <w:rPr>
                <w:rFonts w:ascii="Verdana" w:eastAsia="Times New Roman" w:hAnsi="Verdana" w:cs="Times New Roman"/>
                <w:sz w:val="16"/>
                <w:szCs w:val="16"/>
              </w:rPr>
            </w:pPr>
            <w:r w:rsidRPr="0043276E">
              <w:rPr>
                <w:rFonts w:ascii="Verdana" w:eastAsia="Times New Roman" w:hAnsi="Verdana" w:cs="Arial"/>
                <w:b/>
                <w:bCs/>
                <w:sz w:val="16"/>
                <w:szCs w:val="16"/>
              </w:rPr>
              <w:t>6.6</w:t>
            </w:r>
            <w:r w:rsidRPr="0043276E">
              <w:rPr>
                <w:rFonts w:ascii="Verdana" w:eastAsia="Times New Roman" w:hAnsi="Verdana" w:cs="Arial"/>
                <w:sz w:val="16"/>
                <w:szCs w:val="16"/>
              </w:rPr>
              <w:t xml:space="preserve"> Aditivos para alimentos</w:t>
            </w:r>
          </w:p>
        </w:tc>
        <w:tc>
          <w:tcPr>
            <w:tcW w:w="4788" w:type="dxa"/>
          </w:tcPr>
          <w:p w:rsidR="0043276E" w:rsidRPr="0043276E" w:rsidRDefault="0043276E" w:rsidP="00D95EEF">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6.6 </w:t>
            </w:r>
            <w:r>
              <w:rPr>
                <w:rFonts w:ascii="Verdana" w:eastAsia="Times New Roman" w:hAnsi="Verdana" w:cs="Arial"/>
                <w:sz w:val="16"/>
                <w:szCs w:val="16"/>
              </w:rPr>
              <w:t>Food additives</w:t>
            </w:r>
          </w:p>
        </w:tc>
      </w:tr>
      <w:tr w:rsidR="0043276E" w:rsidRPr="0043276E" w:rsidTr="0043276E">
        <w:tc>
          <w:tcPr>
            <w:tcW w:w="4788" w:type="dxa"/>
          </w:tcPr>
          <w:p w:rsidR="0043276E" w:rsidRPr="0043276E" w:rsidRDefault="0043276E" w:rsidP="00D95EEF">
            <w:pPr>
              <w:spacing w:before="100" w:beforeAutospacing="1" w:after="100" w:afterAutospacing="1"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Para los productos objeto de esta norma únicamente se permite el empleo de los siguientes aditivos para alimentos:</w:t>
            </w:r>
          </w:p>
        </w:tc>
        <w:tc>
          <w:tcPr>
            <w:tcW w:w="4788" w:type="dxa"/>
          </w:tcPr>
          <w:p w:rsidR="0043276E" w:rsidRPr="0043276E" w:rsidRDefault="0043276E" w:rsidP="00D95EEF">
            <w:pPr>
              <w:spacing w:before="100" w:beforeAutospacing="1" w:after="100" w:afterAutospacing="1" w:line="276" w:lineRule="auto"/>
              <w:jc w:val="both"/>
              <w:rPr>
                <w:rFonts w:ascii="Verdana" w:eastAsia="Times New Roman" w:hAnsi="Verdana" w:cs="Arial"/>
                <w:sz w:val="16"/>
                <w:szCs w:val="16"/>
              </w:rPr>
            </w:pPr>
            <w:r w:rsidRPr="0043276E">
              <w:rPr>
                <w:rFonts w:ascii="Verdana" w:eastAsia="Times New Roman" w:hAnsi="Verdana" w:cs="Arial"/>
                <w:sz w:val="16"/>
                <w:szCs w:val="16"/>
              </w:rPr>
              <w:t xml:space="preserve">For the products object of this standard, only the employment of the following additives is permitted: </w:t>
            </w:r>
          </w:p>
        </w:tc>
      </w:tr>
    </w:tbl>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Times New Roman"/>
          <w:sz w:val="16"/>
          <w:szCs w:val="16"/>
        </w:rPr>
        <w:t> </w:t>
      </w:r>
    </w:p>
    <w:tbl>
      <w:tblPr>
        <w:tblW w:w="8745"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474"/>
        <w:gridCol w:w="4271"/>
      </w:tblGrid>
      <w:tr w:rsidR="0043276E" w:rsidRPr="00D46B7A" w:rsidTr="0043276E">
        <w:trPr>
          <w:tblCellSpacing w:w="7" w:type="dxa"/>
          <w:jc w:val="center"/>
        </w:trPr>
        <w:tc>
          <w:tcPr>
            <w:tcW w:w="8717" w:type="dxa"/>
            <w:gridSpan w:val="2"/>
            <w:tcBorders>
              <w:top w:val="single" w:sz="2" w:space="0" w:color="auto"/>
              <w:left w:val="single" w:sz="2" w:space="0" w:color="auto"/>
              <w:bottom w:val="single" w:sz="2" w:space="0" w:color="auto"/>
              <w:right w:val="single" w:sz="2" w:space="0" w:color="auto"/>
            </w:tcBorders>
          </w:tcPr>
          <w:p w:rsidR="0043276E" w:rsidRPr="0043276E" w:rsidRDefault="0043276E" w:rsidP="00264506">
            <w:pPr>
              <w:spacing w:before="100" w:beforeAutospacing="1" w:after="100" w:afterAutospacing="1"/>
              <w:jc w:val="center"/>
              <w:rPr>
                <w:rFonts w:ascii="Verdana" w:eastAsia="Times New Roman" w:hAnsi="Verdana" w:cs="Times New Roman"/>
                <w:b/>
                <w:bCs/>
                <w:sz w:val="16"/>
                <w:szCs w:val="16"/>
              </w:rPr>
            </w:pPr>
            <w:r w:rsidRPr="00D46B7A">
              <w:rPr>
                <w:rFonts w:ascii="Verdana" w:eastAsia="Times New Roman" w:hAnsi="Verdana" w:cs="Arial"/>
                <w:b/>
                <w:bCs/>
                <w:sz w:val="16"/>
                <w:szCs w:val="16"/>
              </w:rPr>
              <w:t>Tabla 5. Aditivos</w:t>
            </w:r>
          </w:p>
        </w:tc>
      </w:tr>
      <w:tr w:rsidR="00D46B7A" w:rsidRPr="002A0C6C"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b/>
                <w:bCs/>
                <w:sz w:val="16"/>
                <w:szCs w:val="16"/>
              </w:rPr>
              <w:t>NOMBRE</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MAXIMO (g/kg)</w:t>
            </w:r>
            <w:r w:rsidRPr="00D46B7A">
              <w:rPr>
                <w:rFonts w:ascii="Verdana" w:eastAsia="Times New Roman" w:hAnsi="Verdana" w:cs="Arial"/>
                <w:b/>
                <w:bCs/>
                <w:sz w:val="16"/>
                <w:szCs w:val="16"/>
                <w:lang w:val="es-MX"/>
              </w:rPr>
              <w:br/>
              <w:t>SOLOS O COMBINADOS</w:t>
            </w:r>
          </w:p>
        </w:tc>
      </w:tr>
      <w:tr w:rsidR="00D46B7A" w:rsidRPr="00D46B7A"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Aluminosilicato de potasio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r w:rsidR="00D46B7A" w:rsidRPr="00D46B7A"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Aluminosilicato de sodio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r w:rsidR="00D46B7A" w:rsidRPr="00D46B7A"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Carbonato de calcio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r w:rsidR="00D46B7A" w:rsidRPr="00D46B7A"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Carbonato de magnesio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r w:rsidR="00D46B7A" w:rsidRPr="00D46B7A"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Dióxido de silicón amorfo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r w:rsidR="00D46B7A" w:rsidRPr="002A0C6C"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Ferrocianuro de calcio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lang w:val="es-MX"/>
              </w:rPr>
            </w:pPr>
            <w:r w:rsidRPr="00D46B7A">
              <w:rPr>
                <w:rFonts w:ascii="Verdana" w:eastAsia="Times New Roman" w:hAnsi="Verdana" w:cs="Arial"/>
                <w:sz w:val="16"/>
                <w:szCs w:val="16"/>
                <w:lang w:val="es-MX"/>
              </w:rPr>
              <w:t>10* mg/kg, solo o mezclado con otro Ferrocianuro</w:t>
            </w:r>
          </w:p>
        </w:tc>
      </w:tr>
      <w:tr w:rsidR="00D46B7A" w:rsidRPr="002A0C6C"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Ferrocianuro de potasio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lang w:val="es-MX"/>
              </w:rPr>
            </w:pPr>
            <w:r w:rsidRPr="00D46B7A">
              <w:rPr>
                <w:rFonts w:ascii="Verdana" w:eastAsia="Times New Roman" w:hAnsi="Verdana" w:cs="Arial"/>
                <w:sz w:val="16"/>
                <w:szCs w:val="16"/>
                <w:lang w:val="es-MX"/>
              </w:rPr>
              <w:t>10* mg/kg, solo o mezclado con otro Ferrocianuro</w:t>
            </w:r>
          </w:p>
        </w:tc>
      </w:tr>
      <w:tr w:rsidR="00D46B7A" w:rsidRPr="002A0C6C"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Ferrocianuro de sodio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lang w:val="es-MX"/>
              </w:rPr>
            </w:pPr>
            <w:r w:rsidRPr="00D46B7A">
              <w:rPr>
                <w:rFonts w:ascii="Verdana" w:eastAsia="Times New Roman" w:hAnsi="Verdana" w:cs="Arial"/>
                <w:sz w:val="16"/>
                <w:szCs w:val="16"/>
                <w:lang w:val="es-MX"/>
              </w:rPr>
              <w:t>10* mg/kg, solo o mezclado con otro Ferrocianuro</w:t>
            </w:r>
          </w:p>
        </w:tc>
      </w:tr>
      <w:tr w:rsidR="00D46B7A" w:rsidRPr="00D46B7A"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Fosfato tricálcico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r w:rsidR="00D46B7A" w:rsidRPr="00D46B7A"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Oxido de magnesio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r w:rsidR="00D46B7A" w:rsidRPr="00D46B7A"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lang w:val="es-MX"/>
              </w:rPr>
            </w:pPr>
            <w:r w:rsidRPr="00D46B7A">
              <w:rPr>
                <w:rFonts w:ascii="Verdana" w:eastAsia="Times New Roman" w:hAnsi="Verdana" w:cs="Arial"/>
                <w:sz w:val="16"/>
                <w:szCs w:val="16"/>
                <w:lang w:val="es-MX"/>
              </w:rPr>
              <w:t>Silicato de aluminio y calcio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r w:rsidR="00D46B7A" w:rsidRPr="00D46B7A"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Silicato de calcio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r w:rsidR="00D46B7A" w:rsidRPr="00D46B7A" w:rsidTr="0043276E">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rPr>
                <w:rFonts w:ascii="Verdana" w:eastAsia="Times New Roman" w:hAnsi="Verdana" w:cs="Times New Roman"/>
                <w:sz w:val="16"/>
                <w:szCs w:val="16"/>
              </w:rPr>
            </w:pPr>
            <w:r w:rsidRPr="00D46B7A">
              <w:rPr>
                <w:rFonts w:ascii="Verdana" w:eastAsia="Times New Roman" w:hAnsi="Verdana" w:cs="Arial"/>
                <w:sz w:val="16"/>
                <w:szCs w:val="16"/>
              </w:rPr>
              <w:t>Silicato de magnesio</w:t>
            </w:r>
          </w:p>
        </w:tc>
        <w:tc>
          <w:tcPr>
            <w:tcW w:w="4250" w:type="dxa"/>
            <w:tcBorders>
              <w:top w:val="single" w:sz="2" w:space="0" w:color="auto"/>
              <w:left w:val="single" w:sz="2" w:space="0" w:color="auto"/>
              <w:bottom w:val="single" w:sz="2" w:space="0" w:color="auto"/>
              <w:right w:val="single" w:sz="2" w:space="0" w:color="auto"/>
            </w:tcBorders>
            <w:hideMark/>
          </w:tcPr>
          <w:p w:rsidR="00D46B7A" w:rsidRPr="00D46B7A" w:rsidRDefault="00D46B7A" w:rsidP="00264506">
            <w:pPr>
              <w:spacing w:after="0"/>
              <w:jc w:val="center"/>
              <w:rPr>
                <w:rFonts w:ascii="Verdana" w:eastAsia="Times New Roman" w:hAnsi="Verdana" w:cs="Times New Roman"/>
                <w:sz w:val="16"/>
                <w:szCs w:val="16"/>
              </w:rPr>
            </w:pPr>
            <w:r w:rsidRPr="00D46B7A">
              <w:rPr>
                <w:rFonts w:ascii="Verdana" w:eastAsia="Times New Roman" w:hAnsi="Verdana" w:cs="Arial"/>
                <w:sz w:val="16"/>
                <w:szCs w:val="16"/>
              </w:rPr>
              <w:t>20</w:t>
            </w:r>
          </w:p>
        </w:tc>
      </w:tr>
      <w:tr w:rsidR="0043276E" w:rsidRPr="00D46B7A" w:rsidTr="0043276E">
        <w:trPr>
          <w:tblCellSpacing w:w="7" w:type="dxa"/>
          <w:jc w:val="center"/>
        </w:trPr>
        <w:tc>
          <w:tcPr>
            <w:tcW w:w="8717" w:type="dxa"/>
            <w:gridSpan w:val="2"/>
            <w:tcBorders>
              <w:top w:val="single" w:sz="2" w:space="0" w:color="auto"/>
              <w:left w:val="single" w:sz="2" w:space="0" w:color="auto"/>
              <w:bottom w:val="single" w:sz="2" w:space="0" w:color="auto"/>
              <w:right w:val="single" w:sz="2" w:space="0" w:color="auto"/>
            </w:tcBorders>
          </w:tcPr>
          <w:p w:rsidR="0043276E" w:rsidRPr="0043276E" w:rsidRDefault="0043276E" w:rsidP="00264506">
            <w:pPr>
              <w:spacing w:before="100" w:beforeAutospacing="1" w:after="100" w:afterAutospacing="1"/>
              <w:rPr>
                <w:rFonts w:ascii="Verdana" w:eastAsia="Times New Roman" w:hAnsi="Verdana" w:cs="Times New Roman"/>
                <w:sz w:val="16"/>
                <w:szCs w:val="16"/>
              </w:rPr>
            </w:pPr>
            <w:r w:rsidRPr="00D46B7A">
              <w:rPr>
                <w:rFonts w:ascii="Verdana" w:eastAsia="Times New Roman" w:hAnsi="Verdana" w:cs="Arial"/>
                <w:sz w:val="16"/>
                <w:szCs w:val="16"/>
              </w:rPr>
              <w:t>* Expresado como ion ferrocianuro.</w:t>
            </w:r>
          </w:p>
        </w:tc>
      </w:tr>
    </w:tbl>
    <w:p w:rsidR="0043276E" w:rsidRDefault="0043276E" w:rsidP="00264506">
      <w:pPr>
        <w:spacing w:before="100" w:beforeAutospacing="1" w:after="100" w:afterAutospacing="1"/>
        <w:rPr>
          <w:rFonts w:ascii="Verdana" w:eastAsia="Times New Roman" w:hAnsi="Verdana" w:cs="Arial"/>
          <w:b/>
          <w:bCs/>
          <w:sz w:val="16"/>
          <w:szCs w:val="16"/>
          <w:lang w:val="es-MX"/>
        </w:rPr>
      </w:pPr>
    </w:p>
    <w:tbl>
      <w:tblPr>
        <w:tblW w:w="8745"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474"/>
        <w:gridCol w:w="4271"/>
      </w:tblGrid>
      <w:tr w:rsidR="0043276E" w:rsidRPr="0043276E" w:rsidTr="00DF7D26">
        <w:trPr>
          <w:tblCellSpacing w:w="7" w:type="dxa"/>
          <w:jc w:val="center"/>
        </w:trPr>
        <w:tc>
          <w:tcPr>
            <w:tcW w:w="8717" w:type="dxa"/>
            <w:gridSpan w:val="2"/>
            <w:tcBorders>
              <w:top w:val="single" w:sz="2" w:space="0" w:color="auto"/>
              <w:left w:val="single" w:sz="2" w:space="0" w:color="auto"/>
              <w:bottom w:val="single" w:sz="2" w:space="0" w:color="auto"/>
              <w:right w:val="single" w:sz="2" w:space="0" w:color="auto"/>
            </w:tcBorders>
          </w:tcPr>
          <w:p w:rsidR="0043276E" w:rsidRPr="0043276E" w:rsidRDefault="0043276E" w:rsidP="00264506">
            <w:pPr>
              <w:spacing w:before="100" w:beforeAutospacing="1" w:after="100" w:afterAutospacing="1"/>
              <w:jc w:val="center"/>
              <w:rPr>
                <w:rFonts w:ascii="Verdana" w:eastAsia="Times New Roman" w:hAnsi="Verdana" w:cs="Times New Roman"/>
                <w:b/>
                <w:bCs/>
                <w:sz w:val="16"/>
                <w:szCs w:val="16"/>
              </w:rPr>
            </w:pPr>
            <w:r w:rsidRPr="0043276E">
              <w:rPr>
                <w:rFonts w:ascii="Verdana" w:eastAsia="Times New Roman" w:hAnsi="Verdana" w:cs="Arial"/>
                <w:b/>
                <w:bCs/>
                <w:sz w:val="16"/>
                <w:szCs w:val="16"/>
              </w:rPr>
              <w:t>Tabl</w:t>
            </w:r>
            <w:r>
              <w:rPr>
                <w:rFonts w:ascii="Verdana" w:eastAsia="Times New Roman" w:hAnsi="Verdana" w:cs="Arial"/>
                <w:b/>
                <w:bCs/>
                <w:sz w:val="16"/>
                <w:szCs w:val="16"/>
              </w:rPr>
              <w:t>e</w:t>
            </w:r>
            <w:r w:rsidRPr="0043276E">
              <w:rPr>
                <w:rFonts w:ascii="Verdana" w:eastAsia="Times New Roman" w:hAnsi="Verdana" w:cs="Arial"/>
                <w:b/>
                <w:bCs/>
                <w:sz w:val="16"/>
                <w:szCs w:val="16"/>
              </w:rPr>
              <w:t xml:space="preserve"> 5. Ad</w:t>
            </w:r>
            <w:r>
              <w:rPr>
                <w:rFonts w:ascii="Verdana" w:eastAsia="Times New Roman" w:hAnsi="Verdana" w:cs="Arial"/>
                <w:b/>
                <w:bCs/>
                <w:sz w:val="16"/>
                <w:szCs w:val="16"/>
              </w:rPr>
              <w:t>ditives</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Pr>
                <w:rFonts w:ascii="Verdana" w:eastAsia="Times New Roman" w:hAnsi="Verdana" w:cs="Arial"/>
                <w:b/>
                <w:bCs/>
                <w:sz w:val="16"/>
                <w:szCs w:val="16"/>
              </w:rPr>
              <w:t>NAME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b/>
                <w:bCs/>
                <w:sz w:val="16"/>
                <w:szCs w:val="16"/>
              </w:rPr>
              <w:t>MAXIMUM (g/kg)</w:t>
            </w:r>
            <w:r w:rsidRPr="0043276E">
              <w:rPr>
                <w:rFonts w:ascii="Verdana" w:eastAsia="Times New Roman" w:hAnsi="Verdana" w:cs="Arial"/>
                <w:b/>
                <w:bCs/>
                <w:sz w:val="16"/>
                <w:szCs w:val="16"/>
              </w:rPr>
              <w:br/>
              <w:t>ALONE OR COMBIN</w:t>
            </w:r>
            <w:r>
              <w:rPr>
                <w:rFonts w:ascii="Verdana" w:eastAsia="Times New Roman" w:hAnsi="Verdana" w:cs="Arial"/>
                <w:b/>
                <w:bCs/>
                <w:sz w:val="16"/>
                <w:szCs w:val="16"/>
              </w:rPr>
              <w:t>ED</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Potassium aluminum silicate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20</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 xml:space="preserve">Sodium aluminum silicate </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20</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Calcium carbonate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20</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Magnesium carbonate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20</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Amorphous silicon dioxide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20</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Calcium iron cyanide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10* mg/kg, alone or mixed with another iron cyanide</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Potassium iron cyanide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10* mg/kg, alone or mixed with another iron cyanide</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Sodium iron cyanide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10* mg/kg, alone or mixed with another iron cyanide</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Tricalcium phosphate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20</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Magnesium oxide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20</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lang w:val="es-MX"/>
              </w:rPr>
            </w:pPr>
            <w:r>
              <w:rPr>
                <w:rFonts w:ascii="Verdana" w:eastAsia="Times New Roman" w:hAnsi="Verdana" w:cs="Arial"/>
                <w:sz w:val="16"/>
                <w:szCs w:val="16"/>
                <w:lang w:val="es-MX"/>
              </w:rPr>
              <w:t>Aluminum and calcium silicate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20</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Calcium silicate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20</w:t>
            </w:r>
          </w:p>
        </w:tc>
      </w:tr>
      <w:tr w:rsidR="0043276E" w:rsidRPr="0043276E" w:rsidTr="00DF7D26">
        <w:trPr>
          <w:tblCellSpacing w:w="7" w:type="dxa"/>
          <w:jc w:val="center"/>
        </w:trPr>
        <w:tc>
          <w:tcPr>
            <w:tcW w:w="4453"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rPr>
                <w:rFonts w:ascii="Verdana" w:eastAsia="Times New Roman" w:hAnsi="Verdana" w:cs="Times New Roman"/>
                <w:sz w:val="16"/>
                <w:szCs w:val="16"/>
              </w:rPr>
            </w:pPr>
            <w:r>
              <w:rPr>
                <w:rFonts w:ascii="Verdana" w:eastAsia="Times New Roman" w:hAnsi="Verdana" w:cs="Arial"/>
                <w:sz w:val="16"/>
                <w:szCs w:val="16"/>
              </w:rPr>
              <w:t>Magnesium silicate</w:t>
            </w:r>
          </w:p>
        </w:tc>
        <w:tc>
          <w:tcPr>
            <w:tcW w:w="4250" w:type="dxa"/>
            <w:tcBorders>
              <w:top w:val="single" w:sz="2" w:space="0" w:color="auto"/>
              <w:left w:val="single" w:sz="2" w:space="0" w:color="auto"/>
              <w:bottom w:val="single" w:sz="2" w:space="0" w:color="auto"/>
              <w:right w:val="single" w:sz="2" w:space="0" w:color="auto"/>
            </w:tcBorders>
            <w:hideMark/>
          </w:tcPr>
          <w:p w:rsidR="0043276E" w:rsidRPr="0043276E" w:rsidRDefault="0043276E" w:rsidP="00264506">
            <w:pPr>
              <w:spacing w:after="0"/>
              <w:jc w:val="center"/>
              <w:rPr>
                <w:rFonts w:ascii="Verdana" w:eastAsia="Times New Roman" w:hAnsi="Verdana" w:cs="Times New Roman"/>
                <w:sz w:val="16"/>
                <w:szCs w:val="16"/>
              </w:rPr>
            </w:pPr>
            <w:r w:rsidRPr="0043276E">
              <w:rPr>
                <w:rFonts w:ascii="Verdana" w:eastAsia="Times New Roman" w:hAnsi="Verdana" w:cs="Arial"/>
                <w:sz w:val="16"/>
                <w:szCs w:val="16"/>
              </w:rPr>
              <w:t>20</w:t>
            </w:r>
          </w:p>
        </w:tc>
      </w:tr>
      <w:tr w:rsidR="0043276E" w:rsidRPr="0043276E" w:rsidTr="00DF7D26">
        <w:trPr>
          <w:tblCellSpacing w:w="7" w:type="dxa"/>
          <w:jc w:val="center"/>
        </w:trPr>
        <w:tc>
          <w:tcPr>
            <w:tcW w:w="8717" w:type="dxa"/>
            <w:gridSpan w:val="2"/>
            <w:tcBorders>
              <w:top w:val="single" w:sz="2" w:space="0" w:color="auto"/>
              <w:left w:val="single" w:sz="2" w:space="0" w:color="auto"/>
              <w:bottom w:val="single" w:sz="2" w:space="0" w:color="auto"/>
              <w:right w:val="single" w:sz="2" w:space="0" w:color="auto"/>
            </w:tcBorders>
          </w:tcPr>
          <w:p w:rsidR="0043276E" w:rsidRPr="0043276E" w:rsidRDefault="0043276E" w:rsidP="00264506">
            <w:pPr>
              <w:spacing w:before="100" w:beforeAutospacing="1" w:after="100" w:afterAutospacing="1"/>
              <w:rPr>
                <w:rFonts w:ascii="Verdana" w:eastAsia="Times New Roman" w:hAnsi="Verdana" w:cs="Times New Roman"/>
                <w:sz w:val="16"/>
                <w:szCs w:val="16"/>
              </w:rPr>
            </w:pPr>
            <w:r w:rsidRPr="0043276E">
              <w:rPr>
                <w:rFonts w:ascii="Verdana" w:eastAsia="Times New Roman" w:hAnsi="Verdana" w:cs="Arial"/>
                <w:sz w:val="16"/>
                <w:szCs w:val="16"/>
              </w:rPr>
              <w:t xml:space="preserve">* </w:t>
            </w:r>
            <w:r>
              <w:rPr>
                <w:rFonts w:ascii="Verdana" w:eastAsia="Times New Roman" w:hAnsi="Verdana" w:cs="Arial"/>
                <w:sz w:val="16"/>
                <w:szCs w:val="16"/>
              </w:rPr>
              <w:t>expressed as iron ion cyanide</w:t>
            </w:r>
          </w:p>
        </w:tc>
      </w:tr>
    </w:tbl>
    <w:p w:rsidR="0043276E" w:rsidRPr="0043276E" w:rsidRDefault="0043276E" w:rsidP="00264506">
      <w:pPr>
        <w:spacing w:before="100" w:beforeAutospacing="1" w:after="100" w:afterAutospacing="1"/>
        <w:rPr>
          <w:rFonts w:ascii="Verdana" w:eastAsia="Times New Roman" w:hAnsi="Verdana" w:cs="Arial"/>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6.6.1</w:t>
            </w:r>
            <w:r w:rsidRPr="0043276E">
              <w:rPr>
                <w:rFonts w:ascii="Verdana" w:eastAsia="Times New Roman" w:hAnsi="Verdana" w:cs="Arial"/>
                <w:sz w:val="16"/>
                <w:szCs w:val="16"/>
                <w:lang w:val="es-MX"/>
              </w:rPr>
              <w:t xml:space="preserve"> Para la inclusión de los aditivos o coadyuvantes que no son considerados en el Acuerdo y sus modificaciones o en la presente Norma Oficial Mexicana, se debe cumplir con el procedimiento establecido en el Acuerdo y sus modificaciones.</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6.6.1 </w:t>
            </w:r>
            <w:r>
              <w:rPr>
                <w:rFonts w:ascii="Verdana" w:eastAsia="Times New Roman" w:hAnsi="Verdana" w:cs="Arial"/>
                <w:sz w:val="16"/>
                <w:szCs w:val="16"/>
              </w:rPr>
              <w:t xml:space="preserve">For the inclusion of the additives or aids that are not considered in the Agreement and its modifications or in this Official Mexican Standard, the procedure established in the Agreement and its modifications must be complied.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6.7 </w:t>
            </w:r>
            <w:r w:rsidRPr="0043276E">
              <w:rPr>
                <w:rFonts w:ascii="Verdana" w:eastAsia="Times New Roman" w:hAnsi="Verdana" w:cs="Arial"/>
                <w:sz w:val="16"/>
                <w:szCs w:val="16"/>
                <w:lang w:val="es-MX"/>
              </w:rPr>
              <w:t>Especificaciones nutrimentales</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6.7 </w:t>
            </w:r>
            <w:r>
              <w:rPr>
                <w:rFonts w:ascii="Verdana" w:eastAsia="Times New Roman" w:hAnsi="Verdana" w:cs="Arial"/>
                <w:sz w:val="16"/>
                <w:szCs w:val="16"/>
              </w:rPr>
              <w:t>Nutritional supplements</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Toda la sal para consumo previo a su comercialización debe ser adicionada de yodo y flúor conforme a lo siguiente:</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 xml:space="preserve">All the salt for consumption prior to its commercial distribution must have iodine and fluoride added according to the following: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6.7.1</w:t>
            </w:r>
            <w:r w:rsidRPr="0043276E">
              <w:rPr>
                <w:rFonts w:ascii="Verdana" w:eastAsia="Times New Roman" w:hAnsi="Verdana" w:cs="Arial"/>
                <w:sz w:val="16"/>
                <w:szCs w:val="16"/>
                <w:lang w:val="es-MX"/>
              </w:rPr>
              <w:t xml:space="preserve"> La sal yodada debe contener 30 ± 10 mg de yodo por kg de sal; para lo cual puede utilizar yodato o yoduro de potasio o de sodio.</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6.7.1 </w:t>
            </w:r>
            <w:r>
              <w:rPr>
                <w:rFonts w:ascii="Verdana" w:eastAsia="Times New Roman" w:hAnsi="Verdana" w:cs="Arial"/>
                <w:sz w:val="16"/>
                <w:szCs w:val="16"/>
              </w:rPr>
              <w:t xml:space="preserve">The iodized salt must contain 30 ± 10 mg of iodine per kg of salt; for which </w:t>
            </w:r>
            <w:r w:rsidR="004F32EC">
              <w:rPr>
                <w:rFonts w:ascii="Verdana" w:eastAsia="Times New Roman" w:hAnsi="Verdana" w:cs="Arial"/>
                <w:sz w:val="16"/>
                <w:szCs w:val="16"/>
              </w:rPr>
              <w:t>potassium iodate</w:t>
            </w:r>
            <w:r>
              <w:rPr>
                <w:rFonts w:ascii="Verdana" w:eastAsia="Times New Roman" w:hAnsi="Verdana" w:cs="Arial"/>
                <w:sz w:val="16"/>
                <w:szCs w:val="16"/>
              </w:rPr>
              <w:t xml:space="preserve"> or potassium or sodium iodine can be used.</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6.7.2 </w:t>
            </w:r>
            <w:r w:rsidRPr="0043276E">
              <w:rPr>
                <w:rFonts w:ascii="Verdana" w:eastAsia="Times New Roman" w:hAnsi="Verdana" w:cs="Arial"/>
                <w:sz w:val="16"/>
                <w:szCs w:val="16"/>
                <w:lang w:val="es-MX"/>
              </w:rPr>
              <w:t>La sal yodada fluorurada debe contener yodo conforme se establece en esta norma y de 200 a 250 mg de flúor por kg de sal; para lo cual puede utilizar fluoruro de sodio o fluoruro de potasio.</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6.7.2 </w:t>
            </w:r>
            <w:r>
              <w:rPr>
                <w:rFonts w:ascii="Verdana" w:eastAsia="Times New Roman" w:hAnsi="Verdana" w:cs="Arial"/>
                <w:sz w:val="16"/>
                <w:szCs w:val="16"/>
              </w:rPr>
              <w:t>The fluoridated salt must contain iodine according to that established in this standard and from 200</w:t>
            </w:r>
            <w:r w:rsidR="00D95EEF">
              <w:rPr>
                <w:rFonts w:ascii="Verdana" w:eastAsia="Times New Roman" w:hAnsi="Verdana" w:cs="Arial"/>
                <w:sz w:val="16"/>
                <w:szCs w:val="16"/>
              </w:rPr>
              <w:t xml:space="preserve"> </w:t>
            </w:r>
            <w:r>
              <w:rPr>
                <w:rFonts w:ascii="Verdana" w:eastAsia="Times New Roman" w:hAnsi="Verdana" w:cs="Arial"/>
                <w:sz w:val="16"/>
                <w:szCs w:val="16"/>
              </w:rPr>
              <w:t xml:space="preserve">to 250 mg of fluoride per kg of salt; for which sodium fluoride or potassium fluoride can be used.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DF7D26">
              <w:rPr>
                <w:rFonts w:ascii="Verdana" w:eastAsia="Times New Roman" w:hAnsi="Verdana" w:cs="Arial"/>
                <w:b/>
                <w:bCs/>
                <w:sz w:val="16"/>
                <w:szCs w:val="16"/>
                <w:lang w:val="es-MX"/>
              </w:rPr>
              <w:t>6.7.3</w:t>
            </w:r>
            <w:r w:rsidRPr="00DF7D26">
              <w:rPr>
                <w:rFonts w:ascii="Verdana" w:eastAsia="Times New Roman" w:hAnsi="Verdana" w:cs="Arial"/>
                <w:sz w:val="16"/>
                <w:szCs w:val="16"/>
                <w:lang w:val="es-MX"/>
              </w:rPr>
              <w:t xml:space="preserve"> Las sustancias y sus concentraciones máximas y </w:t>
            </w:r>
            <w:r w:rsidRPr="0043276E">
              <w:rPr>
                <w:rFonts w:ascii="Verdana" w:eastAsia="Times New Roman" w:hAnsi="Verdana" w:cs="Arial"/>
                <w:sz w:val="16"/>
                <w:szCs w:val="16"/>
                <w:lang w:val="es-MX"/>
              </w:rPr>
              <w:t>mínimas que pueden utilizarse para lograr la cantidad obligatoria de adición de yodo y flúor se establecen en el apéndice informativo A de esta norma.</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6.7.3 </w:t>
            </w:r>
            <w:r>
              <w:rPr>
                <w:rFonts w:ascii="Verdana" w:eastAsia="Times New Roman" w:hAnsi="Verdana" w:cs="Arial"/>
                <w:sz w:val="16"/>
                <w:szCs w:val="16"/>
              </w:rPr>
              <w:t xml:space="preserve">The substances and their maximum and minimum concentrations that can be used to achieve the obligatory amount of iodine and fluoride addition are established in the Informative Appendix A of this Standard.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6.7.4</w:t>
            </w:r>
            <w:r w:rsidRPr="0043276E">
              <w:rPr>
                <w:rFonts w:ascii="Verdana" w:eastAsia="Times New Roman" w:hAnsi="Verdana" w:cs="Arial"/>
                <w:sz w:val="16"/>
                <w:szCs w:val="16"/>
                <w:lang w:val="es-MX"/>
              </w:rPr>
              <w:t xml:space="preserve"> La sal para consumo animal y para uso en la industria alimentaria debe cumplir con la adición de yodo, establecida en la presente norma para la sal yodada.</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6.7.4 </w:t>
            </w:r>
            <w:r>
              <w:rPr>
                <w:rFonts w:ascii="Verdana" w:eastAsia="Times New Roman" w:hAnsi="Verdana" w:cs="Arial"/>
                <w:sz w:val="16"/>
                <w:szCs w:val="16"/>
              </w:rPr>
              <w:t xml:space="preserve">The salt for human consumption and for use in the food industry must comply with the addition of iodine, established in this standard for iodized salt.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6.7.5 </w:t>
            </w:r>
            <w:r w:rsidRPr="0043276E">
              <w:rPr>
                <w:rFonts w:ascii="Verdana" w:eastAsia="Times New Roman" w:hAnsi="Verdana" w:cs="Arial"/>
                <w:sz w:val="16"/>
                <w:szCs w:val="16"/>
                <w:lang w:val="es-MX"/>
              </w:rPr>
              <w:t>Se exceptúa de yodarse la sal para uso en la industria alimentaria, únicamente cuando se demuestre que el yodo afecta la calidad del producto.</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6.7.5 </w:t>
            </w:r>
            <w:r>
              <w:rPr>
                <w:rFonts w:ascii="Verdana" w:eastAsia="Times New Roman" w:hAnsi="Verdana" w:cs="Arial"/>
                <w:sz w:val="16"/>
                <w:szCs w:val="16"/>
              </w:rPr>
              <w:t xml:space="preserve">The addition of iodine is exempted from the salt for use in the food industry, only when it is demonstrated that the iodine affects the quality of the product.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6.7.6</w:t>
            </w:r>
            <w:r w:rsidRPr="0043276E">
              <w:rPr>
                <w:rFonts w:ascii="Verdana" w:eastAsia="Times New Roman" w:hAnsi="Verdana" w:cs="Arial"/>
                <w:sz w:val="16"/>
                <w:szCs w:val="16"/>
                <w:lang w:val="es-MX"/>
              </w:rPr>
              <w:t xml:space="preserve"> Se exceptúa de agregar fluoruro a la sal que se destina para consumo en poblaciones donde el agua de consumo humano contenga concentración natural de flúor de 0,7 mg/L.</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6.7.6 </w:t>
            </w:r>
            <w:r>
              <w:rPr>
                <w:rFonts w:ascii="Verdana" w:eastAsia="Times New Roman" w:hAnsi="Verdana" w:cs="Arial"/>
                <w:sz w:val="16"/>
                <w:szCs w:val="16"/>
              </w:rPr>
              <w:t xml:space="preserve">Fluoride is exempted from being added to the salt that is designated for consumption in populations where the water for human consumption contains a natural concentration of fluoride of 0.7 mg/L.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6.7.7</w:t>
            </w:r>
            <w:r w:rsidRPr="0043276E">
              <w:rPr>
                <w:rFonts w:ascii="Verdana" w:eastAsia="Times New Roman" w:hAnsi="Verdana" w:cs="Arial"/>
                <w:sz w:val="16"/>
                <w:szCs w:val="16"/>
                <w:lang w:val="es-MX"/>
              </w:rPr>
              <w:t xml:space="preserve"> La distribución de sal yodada y sal yodada fluorurada, debe realizarse conforme a lo establecido en el Apéndice Normativo B de esta norma.</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6.7.7 </w:t>
            </w:r>
            <w:r>
              <w:rPr>
                <w:rFonts w:ascii="Verdana" w:eastAsia="Times New Roman" w:hAnsi="Verdana" w:cs="Arial"/>
                <w:sz w:val="16"/>
                <w:szCs w:val="16"/>
              </w:rPr>
              <w:t xml:space="preserve">The distribution of iodized salt and fluoridated iodized salt must be made according to that established in the Mandatory Appendix B of this standard.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6.7.8</w:t>
            </w:r>
            <w:r w:rsidRPr="0043276E">
              <w:rPr>
                <w:rFonts w:ascii="Verdana" w:eastAsia="Times New Roman" w:hAnsi="Verdana" w:cs="Arial"/>
                <w:sz w:val="16"/>
                <w:szCs w:val="16"/>
                <w:lang w:val="es-MX"/>
              </w:rPr>
              <w:t xml:space="preserve"> Los envasadores que adquieran sal sin yodo o flúor y que la destinen para consumo, deben adicionarlos de acuerdo a lo establecido en la presente norma.</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6.7.8 </w:t>
            </w:r>
            <w:r>
              <w:rPr>
                <w:rFonts w:ascii="Verdana" w:eastAsia="Times New Roman" w:hAnsi="Verdana" w:cs="Arial"/>
                <w:sz w:val="16"/>
                <w:szCs w:val="16"/>
              </w:rPr>
              <w:t xml:space="preserve">The packagers that acquire salt without iodine or fluoride and that designate it for consumption must add them according to that established in this standard.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b/>
                <w:bCs/>
                <w:sz w:val="16"/>
                <w:szCs w:val="16"/>
                <w:lang w:val="es-MX"/>
              </w:rPr>
            </w:pPr>
            <w:r w:rsidRPr="0043276E">
              <w:rPr>
                <w:rFonts w:ascii="Verdana" w:eastAsia="Times New Roman" w:hAnsi="Verdana" w:cs="Arial"/>
                <w:b/>
                <w:bCs/>
                <w:sz w:val="16"/>
                <w:szCs w:val="16"/>
                <w:lang w:val="es-MX"/>
              </w:rPr>
              <w:t>7. Muestreo</w:t>
            </w:r>
          </w:p>
        </w:tc>
        <w:tc>
          <w:tcPr>
            <w:tcW w:w="4788" w:type="dxa"/>
          </w:tcPr>
          <w:p w:rsidR="0043276E" w:rsidRPr="0043276E" w:rsidRDefault="0043276E"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7. Sampling</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El procedimiento de muestreo para los productos objeto de esta norma, debe sujetarse a lo que establece la Ley General de Salud y otras disposiciones que al efecto se emitan.</w:t>
            </w:r>
          </w:p>
        </w:tc>
        <w:tc>
          <w:tcPr>
            <w:tcW w:w="4788" w:type="dxa"/>
          </w:tcPr>
          <w:p w:rsid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 xml:space="preserve">The sampling procedure for the products object of this standard must be subject to that established in the General Law of Health and other provisions that are issued for the purpose. </w:t>
            </w:r>
          </w:p>
          <w:p w:rsidR="00D95EEF" w:rsidRPr="0043276E" w:rsidRDefault="00D95EEF" w:rsidP="00D95EEF">
            <w:pPr>
              <w:spacing w:line="276" w:lineRule="auto"/>
              <w:jc w:val="both"/>
              <w:rPr>
                <w:rFonts w:ascii="Verdana" w:eastAsia="Times New Roman" w:hAnsi="Verdana" w:cs="Arial"/>
                <w:sz w:val="16"/>
                <w:szCs w:val="16"/>
              </w:rPr>
            </w:pP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b/>
                <w:bCs/>
                <w:sz w:val="16"/>
                <w:szCs w:val="16"/>
                <w:lang w:val="es-MX"/>
              </w:rPr>
            </w:pPr>
            <w:r w:rsidRPr="0043276E">
              <w:rPr>
                <w:rFonts w:ascii="Verdana" w:eastAsia="Times New Roman" w:hAnsi="Verdana" w:cs="Arial"/>
                <w:b/>
                <w:bCs/>
                <w:sz w:val="16"/>
                <w:szCs w:val="16"/>
                <w:lang w:val="es-MX"/>
              </w:rPr>
              <w:t>8. Métodos de prueba</w:t>
            </w:r>
          </w:p>
        </w:tc>
        <w:tc>
          <w:tcPr>
            <w:tcW w:w="4788" w:type="dxa"/>
          </w:tcPr>
          <w:p w:rsidR="0043276E" w:rsidRPr="0043276E" w:rsidRDefault="0043276E"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8. Test methods</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Para la verificación oficial de las especificaciones sanitarias que se establecen en esta norma, se deben aplicar los métodos de prueba señalados a continuación:</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 xml:space="preserve">For the official verification of the sanitary specifications that are established in this standard, the testing methods stipulated in the following must be applied: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8.1</w:t>
            </w:r>
            <w:r w:rsidRPr="0043276E">
              <w:rPr>
                <w:rFonts w:ascii="Verdana" w:eastAsia="Times New Roman" w:hAnsi="Verdana" w:cs="Arial"/>
                <w:sz w:val="16"/>
                <w:szCs w:val="16"/>
                <w:lang w:val="es-MX"/>
              </w:rPr>
              <w:t xml:space="preserve"> Para la verificación del cumplimiento de las especificaciones físicas, químicas y nutrimentales, se deben aplicar los métodos de prueba señalados en el Apéndice Normativo "A".</w:t>
            </w:r>
          </w:p>
        </w:tc>
        <w:tc>
          <w:tcPr>
            <w:tcW w:w="4788" w:type="dxa"/>
          </w:tcPr>
          <w:p w:rsidR="0043276E" w:rsidRPr="0043276E" w:rsidRDefault="0043276E"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8.1 </w:t>
            </w:r>
            <w:r>
              <w:rPr>
                <w:rFonts w:ascii="Verdana" w:eastAsia="Times New Roman" w:hAnsi="Verdana" w:cs="Arial"/>
                <w:sz w:val="16"/>
                <w:szCs w:val="16"/>
              </w:rPr>
              <w:t xml:space="preserve">For the verification of the compliance to the physical, chemical and nutritional specifications the testing methods stipulated in the </w:t>
            </w:r>
            <w:r w:rsidR="009D248B">
              <w:rPr>
                <w:rFonts w:ascii="Verdana" w:eastAsia="Times New Roman" w:hAnsi="Verdana" w:cs="Arial"/>
                <w:sz w:val="16"/>
                <w:szCs w:val="16"/>
              </w:rPr>
              <w:t xml:space="preserve">Mandatory Appendix “A” must be applied. </w:t>
            </w:r>
          </w:p>
        </w:tc>
      </w:tr>
      <w:tr w:rsidR="0043276E" w:rsidRPr="009D248B"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8.2 </w:t>
            </w:r>
            <w:r w:rsidRPr="0043276E">
              <w:rPr>
                <w:rFonts w:ascii="Verdana" w:eastAsia="Times New Roman" w:hAnsi="Verdana" w:cs="Arial"/>
                <w:sz w:val="16"/>
                <w:szCs w:val="16"/>
                <w:lang w:val="es-MX"/>
              </w:rPr>
              <w:t>Para la determinación de las especificaciones de metales pesados se debe aplicar el método de prueba que se señala en la norma correspondiente, del apartado de referencias.</w:t>
            </w:r>
          </w:p>
        </w:tc>
        <w:tc>
          <w:tcPr>
            <w:tcW w:w="4788" w:type="dxa"/>
          </w:tcPr>
          <w:p w:rsidR="0043276E" w:rsidRDefault="009D248B"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8.2 </w:t>
            </w:r>
            <w:r>
              <w:rPr>
                <w:rFonts w:ascii="Verdana" w:eastAsia="Times New Roman" w:hAnsi="Verdana" w:cs="Arial"/>
                <w:sz w:val="16"/>
                <w:szCs w:val="16"/>
              </w:rPr>
              <w:t xml:space="preserve">For the determination of the specifications </w:t>
            </w:r>
            <w:r w:rsidR="00DF1423">
              <w:rPr>
                <w:rFonts w:ascii="Verdana" w:eastAsia="Times New Roman" w:hAnsi="Verdana" w:cs="Arial"/>
                <w:sz w:val="16"/>
                <w:szCs w:val="16"/>
              </w:rPr>
              <w:t xml:space="preserve">of heavy metals, the testing method must be applied that is stipulated in the corresponding standard, from the References section. </w:t>
            </w:r>
          </w:p>
          <w:p w:rsidR="00D95EEF" w:rsidRPr="009D248B" w:rsidRDefault="00D95EEF" w:rsidP="00D95EEF">
            <w:pPr>
              <w:spacing w:line="276" w:lineRule="auto"/>
              <w:jc w:val="both"/>
              <w:rPr>
                <w:rFonts w:ascii="Verdana" w:eastAsia="Times New Roman" w:hAnsi="Verdana" w:cs="Arial"/>
                <w:sz w:val="16"/>
                <w:szCs w:val="16"/>
              </w:rPr>
            </w:pP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b/>
                <w:bCs/>
                <w:sz w:val="16"/>
                <w:szCs w:val="16"/>
                <w:lang w:val="es-MX"/>
              </w:rPr>
            </w:pPr>
            <w:r w:rsidRPr="0043276E">
              <w:rPr>
                <w:rFonts w:ascii="Verdana" w:eastAsia="Times New Roman" w:hAnsi="Verdana" w:cs="Arial"/>
                <w:b/>
                <w:bCs/>
                <w:sz w:val="16"/>
                <w:szCs w:val="16"/>
                <w:lang w:val="es-MX"/>
              </w:rPr>
              <w:t>9. Etiquetado</w:t>
            </w:r>
          </w:p>
        </w:tc>
        <w:tc>
          <w:tcPr>
            <w:tcW w:w="4788" w:type="dxa"/>
          </w:tcPr>
          <w:p w:rsidR="0043276E" w:rsidRPr="0043276E" w:rsidRDefault="00DF1423"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9. Labeling</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9.1.</w:t>
            </w:r>
            <w:r w:rsidRPr="0043276E">
              <w:rPr>
                <w:rFonts w:ascii="Verdana" w:eastAsia="Times New Roman" w:hAnsi="Verdana" w:cs="Arial"/>
                <w:sz w:val="16"/>
                <w:szCs w:val="16"/>
                <w:lang w:val="es-MX"/>
              </w:rPr>
              <w:t xml:space="preserve"> La información comercial: marca, denominación del producto, declaración del contenido, nombre y domicilio del fabricante o importador y país de origen, deben cumplir con lo establecido en los ordenamientos legales aplicables, expedidos por la Secretaría de Economía.</w:t>
            </w:r>
          </w:p>
        </w:tc>
        <w:tc>
          <w:tcPr>
            <w:tcW w:w="4788" w:type="dxa"/>
          </w:tcPr>
          <w:p w:rsidR="0043276E" w:rsidRPr="00DF7D26" w:rsidRDefault="00DF1423" w:rsidP="00D95EEF">
            <w:pPr>
              <w:spacing w:line="276" w:lineRule="auto"/>
              <w:jc w:val="both"/>
              <w:rPr>
                <w:rFonts w:ascii="Verdana" w:eastAsia="Times New Roman" w:hAnsi="Verdana" w:cs="Arial"/>
                <w:sz w:val="16"/>
                <w:szCs w:val="16"/>
              </w:rPr>
            </w:pPr>
            <w:r w:rsidRPr="00DF7D26">
              <w:rPr>
                <w:rFonts w:ascii="Verdana" w:eastAsia="Times New Roman" w:hAnsi="Verdana" w:cs="Arial"/>
                <w:b/>
                <w:bCs/>
                <w:sz w:val="16"/>
                <w:szCs w:val="16"/>
              </w:rPr>
              <w:t xml:space="preserve">9.1 </w:t>
            </w:r>
            <w:r w:rsidRPr="00DF7D26">
              <w:rPr>
                <w:rFonts w:ascii="Verdana" w:eastAsia="Times New Roman" w:hAnsi="Verdana" w:cs="Arial"/>
                <w:sz w:val="16"/>
                <w:szCs w:val="16"/>
              </w:rPr>
              <w:t xml:space="preserve">The commercial information: </w:t>
            </w:r>
            <w:r w:rsidR="00DF7D26" w:rsidRPr="00DF7D26">
              <w:rPr>
                <w:rFonts w:ascii="Verdana" w:eastAsia="Times New Roman" w:hAnsi="Verdana" w:cs="Arial"/>
                <w:sz w:val="16"/>
                <w:szCs w:val="16"/>
              </w:rPr>
              <w:t xml:space="preserve">trademark, name of the product, declaration of the contents, name and address of the manufacturer or importer and country of origin must comply with that established in the applicable legal ordinances, issued by the Secretary of Economy. </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 </w:t>
            </w:r>
            <w:r w:rsidRPr="0043276E">
              <w:rPr>
                <w:rFonts w:ascii="Verdana" w:eastAsia="Times New Roman" w:hAnsi="Verdana" w:cs="Arial"/>
                <w:sz w:val="16"/>
                <w:szCs w:val="16"/>
                <w:lang w:val="es-MX"/>
              </w:rPr>
              <w:t>La información sanitaria que debe figurar en la etiqueta de los productos preenvasados objeto de esta norma, debe sujetarse a lo siguiente:</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sidRPr="00DF7D26">
              <w:rPr>
                <w:rFonts w:ascii="Verdana" w:eastAsia="Times New Roman" w:hAnsi="Verdana" w:cs="Arial"/>
                <w:b/>
                <w:bCs/>
                <w:sz w:val="16"/>
                <w:szCs w:val="16"/>
              </w:rPr>
              <w:t>9.2</w:t>
            </w:r>
            <w:r w:rsidRPr="00DF7D26">
              <w:rPr>
                <w:rFonts w:ascii="Verdana" w:eastAsia="Times New Roman" w:hAnsi="Verdana" w:cs="Arial"/>
                <w:sz w:val="16"/>
                <w:szCs w:val="16"/>
              </w:rPr>
              <w:t xml:space="preserve"> The sanitary information that must be displayed </w:t>
            </w:r>
            <w:r>
              <w:rPr>
                <w:rFonts w:ascii="Verdana" w:eastAsia="Times New Roman" w:hAnsi="Verdana" w:cs="Arial"/>
                <w:sz w:val="16"/>
                <w:szCs w:val="16"/>
              </w:rPr>
              <w:t xml:space="preserve">on the label of the prepackaged products object of this standard must be subject to the following: </w:t>
            </w:r>
            <w:r w:rsidRPr="00DF7D26">
              <w:rPr>
                <w:rFonts w:ascii="Verdana" w:eastAsia="Times New Roman" w:hAnsi="Verdana" w:cs="Arial"/>
                <w:sz w:val="16"/>
                <w:szCs w:val="16"/>
              </w:rPr>
              <w:t xml:space="preserve">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9.2.1 </w:t>
            </w:r>
            <w:r w:rsidRPr="0043276E">
              <w:rPr>
                <w:rFonts w:ascii="Verdana" w:eastAsia="Times New Roman" w:hAnsi="Verdana" w:cs="Arial"/>
                <w:sz w:val="16"/>
                <w:szCs w:val="16"/>
                <w:lang w:val="es-MX"/>
              </w:rPr>
              <w:t>Generales</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9.2.1 </w:t>
            </w:r>
            <w:r>
              <w:rPr>
                <w:rFonts w:ascii="Verdana" w:eastAsia="Times New Roman" w:hAnsi="Verdana" w:cs="Arial"/>
                <w:sz w:val="16"/>
                <w:szCs w:val="16"/>
              </w:rPr>
              <w:t>General Provisions</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9.2.1.1</w:t>
            </w:r>
            <w:r w:rsidRPr="0043276E">
              <w:rPr>
                <w:rFonts w:ascii="Verdana" w:eastAsia="Times New Roman" w:hAnsi="Verdana" w:cs="Arial"/>
                <w:sz w:val="16"/>
                <w:szCs w:val="16"/>
                <w:lang w:val="es-MX"/>
              </w:rPr>
              <w:t xml:space="preserve"> La información contenida en las etiquetas debe presentarse y describirse en forma clara, veraz, ser comprobable y no debe inducir a error al consumidor.</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9.2.1.1 </w:t>
            </w:r>
            <w:r>
              <w:rPr>
                <w:rFonts w:ascii="Verdana" w:eastAsia="Times New Roman" w:hAnsi="Verdana" w:cs="Arial"/>
                <w:sz w:val="16"/>
                <w:szCs w:val="16"/>
              </w:rPr>
              <w:t xml:space="preserve">The information contained on the labels must be presented and described clearly, truthfully, be verifiable and must not induce the consumer to error. </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9.2.1.2</w:t>
            </w:r>
            <w:r w:rsidRPr="00264506">
              <w:rPr>
                <w:rFonts w:ascii="Verdana" w:eastAsia="Times New Roman" w:hAnsi="Verdana" w:cs="Arial"/>
                <w:sz w:val="16"/>
                <w:szCs w:val="16"/>
                <w:lang w:val="es-MX"/>
              </w:rPr>
              <w:t xml:space="preserve"> Las etiquetas </w:t>
            </w:r>
            <w:r w:rsidRPr="0043276E">
              <w:rPr>
                <w:rFonts w:ascii="Verdana" w:eastAsia="Times New Roman" w:hAnsi="Verdana" w:cs="Arial"/>
                <w:sz w:val="16"/>
                <w:szCs w:val="16"/>
                <w:lang w:val="es-MX"/>
              </w:rPr>
              <w:t>que ostenten los productos preenvasados deben fijarse de manera tal que permanezcan disponibles hasta el momento de su uso y consumo en condiciones normales, y deben aplicarse por cada unidad, envase múltiple o colectivo, con caracteres claros, visibles, indelebles y en colores contrastantes, fáciles de leer por el consumidor en circunstancias normales de compra y uso.</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9.2.1.2 </w:t>
            </w:r>
            <w:r>
              <w:rPr>
                <w:rFonts w:ascii="Verdana" w:eastAsia="Times New Roman" w:hAnsi="Verdana" w:cs="Arial"/>
                <w:sz w:val="16"/>
                <w:szCs w:val="16"/>
              </w:rPr>
              <w:t xml:space="preserve">The labels exhibited by the prepackaged products must be secured in such a way that they remain available until the moment of their use and consumption under normal conditions, and must be applied for each unit, multiple or collective container, with clear, visible, indelible characters and in contrasting colors, easy to read by the consumer under normal circumstances of purchase and use. </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9.2.1.3</w:t>
            </w:r>
            <w:r w:rsidRPr="00264506">
              <w:rPr>
                <w:rFonts w:ascii="Verdana" w:eastAsia="Times New Roman" w:hAnsi="Verdana" w:cs="Arial"/>
                <w:sz w:val="16"/>
                <w:szCs w:val="16"/>
                <w:lang w:val="es-MX"/>
              </w:rPr>
              <w:t xml:space="preserve"> Los productos destinados a ser comercializados en el mercado n</w:t>
            </w:r>
            <w:r w:rsidRPr="0043276E">
              <w:rPr>
                <w:rFonts w:ascii="Verdana" w:eastAsia="Times New Roman" w:hAnsi="Verdana" w:cs="Arial"/>
                <w:sz w:val="16"/>
                <w:szCs w:val="16"/>
                <w:lang w:val="es-MX"/>
              </w:rPr>
              <w:t>acional, deben ostentar una etiqueta con la información a que se refiere esta norma en idioma español, independientemente de que también pueda estar en otros idiomas, cuidando de que los caracteres sean al menos iguales en tamaño, proporcionalidad tipográfica y colores idénticos o similares a aquéllos en los que se presente la información en otros idiomas.</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9.2.1.3 </w:t>
            </w:r>
            <w:r>
              <w:rPr>
                <w:rFonts w:ascii="Verdana" w:eastAsia="Times New Roman" w:hAnsi="Verdana" w:cs="Arial"/>
                <w:sz w:val="16"/>
                <w:szCs w:val="16"/>
              </w:rPr>
              <w:t xml:space="preserve">The products destined to be commercially distributed in the national market must display a label with the information referred to in this standard in Spanish, independently of it also being in other languages, taking care that the characters are at least equal in size, typographically proportionate and identical or similar colors to those that that present the information in other languages. </w:t>
            </w:r>
          </w:p>
        </w:tc>
      </w:tr>
      <w:tr w:rsidR="0043276E" w:rsidRPr="0043276E" w:rsidTr="0043276E">
        <w:tc>
          <w:tcPr>
            <w:tcW w:w="4788" w:type="dxa"/>
          </w:tcPr>
          <w:p w:rsidR="0043276E" w:rsidRPr="00DF7D26" w:rsidRDefault="0043276E" w:rsidP="00D95EEF">
            <w:pPr>
              <w:spacing w:line="276" w:lineRule="auto"/>
              <w:jc w:val="both"/>
              <w:rPr>
                <w:rFonts w:ascii="Verdana" w:eastAsia="Times New Roman" w:hAnsi="Verdana" w:cs="Times New Roman"/>
                <w:sz w:val="16"/>
                <w:szCs w:val="16"/>
              </w:rPr>
            </w:pPr>
            <w:r w:rsidRPr="00DF7D26">
              <w:rPr>
                <w:rFonts w:ascii="Verdana" w:eastAsia="Times New Roman" w:hAnsi="Verdana" w:cs="Arial"/>
                <w:b/>
                <w:bCs/>
                <w:sz w:val="16"/>
                <w:szCs w:val="16"/>
              </w:rPr>
              <w:t>9.2.2</w:t>
            </w:r>
            <w:r w:rsidRPr="00DF7D26">
              <w:rPr>
                <w:rFonts w:ascii="Verdana" w:eastAsia="Times New Roman" w:hAnsi="Verdana" w:cs="Arial"/>
                <w:sz w:val="16"/>
                <w:szCs w:val="16"/>
              </w:rPr>
              <w:t>. Específicas</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 </w:t>
            </w:r>
            <w:r>
              <w:rPr>
                <w:rFonts w:ascii="Verdana" w:eastAsia="Times New Roman" w:hAnsi="Verdana" w:cs="Arial"/>
                <w:sz w:val="16"/>
                <w:szCs w:val="16"/>
              </w:rPr>
              <w:t>Specific provisions</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9.2.2.1</w:t>
            </w:r>
            <w:r w:rsidRPr="00264506">
              <w:rPr>
                <w:rFonts w:ascii="Verdana" w:eastAsia="Times New Roman" w:hAnsi="Verdana" w:cs="Arial"/>
                <w:sz w:val="16"/>
                <w:szCs w:val="16"/>
                <w:lang w:val="es-MX"/>
              </w:rPr>
              <w:t xml:space="preserve"> Los productores, envasadores y distribuidores o comercializadores de sal para </w:t>
            </w:r>
            <w:r w:rsidRPr="0043276E">
              <w:rPr>
                <w:rFonts w:ascii="Verdana" w:eastAsia="Times New Roman" w:hAnsi="Verdana" w:cs="Arial"/>
                <w:sz w:val="16"/>
                <w:szCs w:val="16"/>
                <w:lang w:val="es-MX"/>
              </w:rPr>
              <w:t>consumo humano, deben identificarla de la siguiente manera:</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9.2.2.1 </w:t>
            </w:r>
            <w:r>
              <w:rPr>
                <w:rFonts w:ascii="Verdana" w:eastAsia="Times New Roman" w:hAnsi="Verdana" w:cs="Arial"/>
                <w:sz w:val="16"/>
                <w:szCs w:val="16"/>
              </w:rPr>
              <w:t xml:space="preserve">The producers, packagers and distributors or commercial distributors of salt for human consumption must identify it in the following way: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a)</w:t>
            </w:r>
            <w:r w:rsidRPr="0043276E">
              <w:rPr>
                <w:rFonts w:ascii="Verdana" w:eastAsia="Times New Roman" w:hAnsi="Verdana" w:cs="Arial"/>
                <w:sz w:val="16"/>
                <w:szCs w:val="16"/>
                <w:lang w:val="es-MX"/>
              </w:rPr>
              <w:t xml:space="preserve"> Sal yodada</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a) </w:t>
            </w:r>
            <w:r>
              <w:rPr>
                <w:rFonts w:ascii="Verdana" w:eastAsia="Times New Roman" w:hAnsi="Verdana" w:cs="Arial"/>
                <w:sz w:val="16"/>
                <w:szCs w:val="16"/>
              </w:rPr>
              <w:t>Iodized salt</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Incluir dos franjas de color amarillo cada una de 1 cm de ancho, una en la parte inferior y otra en la parte superior de la etiqueta o el envase.</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 xml:space="preserve">Include two yellow stripes each one 1 cm in width, on on the lower part and another on the upper part of the label or the package.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b) </w:t>
            </w:r>
            <w:r w:rsidRPr="0043276E">
              <w:rPr>
                <w:rFonts w:ascii="Verdana" w:eastAsia="Times New Roman" w:hAnsi="Verdana" w:cs="Arial"/>
                <w:sz w:val="16"/>
                <w:szCs w:val="16"/>
                <w:lang w:val="es-MX"/>
              </w:rPr>
              <w:t>Sal yodada fluorurada</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b) </w:t>
            </w:r>
            <w:r>
              <w:rPr>
                <w:rFonts w:ascii="Verdana" w:eastAsia="Times New Roman" w:hAnsi="Verdana" w:cs="Arial"/>
                <w:sz w:val="16"/>
                <w:szCs w:val="16"/>
              </w:rPr>
              <w:t>Iodized fluoridated salt</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Incluir dos franjas de color rojo cada una de 1 cm de ancho, una en la parte inferior y otra en la parte superior de la etiqueta o el envase.</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 xml:space="preserve">Include two red stripes each on 1 cm in width, one on the lower part and one on the upper part of the label or the package.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DF7D26">
              <w:rPr>
                <w:rFonts w:ascii="Verdana" w:eastAsia="Times New Roman" w:hAnsi="Verdana" w:cs="Arial"/>
                <w:b/>
                <w:bCs/>
                <w:sz w:val="16"/>
                <w:szCs w:val="16"/>
              </w:rPr>
              <w:t>9.2.2.2</w:t>
            </w:r>
            <w:r w:rsidRPr="00DF7D26">
              <w:rPr>
                <w:rFonts w:ascii="Verdana" w:eastAsia="Times New Roman" w:hAnsi="Verdana" w:cs="Arial"/>
                <w:sz w:val="16"/>
                <w:szCs w:val="16"/>
              </w:rPr>
              <w:t xml:space="preserve"> Lista de ingredien</w:t>
            </w:r>
            <w:r w:rsidRPr="0043276E">
              <w:rPr>
                <w:rFonts w:ascii="Verdana" w:eastAsia="Times New Roman" w:hAnsi="Verdana" w:cs="Arial"/>
                <w:sz w:val="16"/>
                <w:szCs w:val="16"/>
                <w:lang w:val="es-MX"/>
              </w:rPr>
              <w:t>tes</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9.2.2.2 </w:t>
            </w:r>
            <w:r>
              <w:rPr>
                <w:rFonts w:ascii="Verdana" w:eastAsia="Times New Roman" w:hAnsi="Verdana" w:cs="Arial"/>
                <w:sz w:val="16"/>
                <w:szCs w:val="16"/>
              </w:rPr>
              <w:t>List of ingredients</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9.2.2.2.1</w:t>
            </w:r>
            <w:r w:rsidRPr="0043276E">
              <w:rPr>
                <w:rFonts w:ascii="Verdana" w:eastAsia="Times New Roman" w:hAnsi="Verdana" w:cs="Arial"/>
                <w:sz w:val="16"/>
                <w:szCs w:val="16"/>
                <w:lang w:val="es-MX"/>
              </w:rPr>
              <w:t xml:space="preserve"> En la etiqueta de los productos debe figurar la lista de ingredientes, la cual puede eximirse cuando se trate de productos de un solo ingrediente.</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9.2.2.2.1 </w:t>
            </w:r>
            <w:r>
              <w:rPr>
                <w:rFonts w:ascii="Verdana" w:eastAsia="Times New Roman" w:hAnsi="Verdana" w:cs="Arial"/>
                <w:sz w:val="16"/>
                <w:szCs w:val="16"/>
              </w:rPr>
              <w:t xml:space="preserve">The list of ingredients must be displayed on the label of the products which can be exempted with regards to products with a single ingredient. </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9.2.2.2.2</w:t>
            </w:r>
            <w:r w:rsidRPr="00264506">
              <w:rPr>
                <w:rFonts w:ascii="Verdana" w:eastAsia="Times New Roman" w:hAnsi="Verdana" w:cs="Arial"/>
                <w:sz w:val="16"/>
                <w:szCs w:val="16"/>
                <w:lang w:val="es-MX"/>
              </w:rPr>
              <w:t xml:space="preserve"> La lista de ingredient</w:t>
            </w:r>
            <w:r w:rsidRPr="0043276E">
              <w:rPr>
                <w:rFonts w:ascii="Verdana" w:eastAsia="Times New Roman" w:hAnsi="Verdana" w:cs="Arial"/>
                <w:sz w:val="16"/>
                <w:szCs w:val="16"/>
                <w:lang w:val="es-MX"/>
              </w:rPr>
              <w:t>es debe ir encabezada o precedida por el término "ingredientes:".</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9.2.2.2.2 </w:t>
            </w:r>
            <w:r>
              <w:rPr>
                <w:rFonts w:ascii="Verdana" w:eastAsia="Times New Roman" w:hAnsi="Verdana" w:cs="Arial"/>
                <w:sz w:val="16"/>
                <w:szCs w:val="16"/>
              </w:rPr>
              <w:t>The list of ingredients must be headed or preceded by the term “ingredients.”</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9.2.2.2.3</w:t>
            </w:r>
            <w:r w:rsidRPr="0043276E">
              <w:rPr>
                <w:rFonts w:ascii="Verdana" w:eastAsia="Times New Roman" w:hAnsi="Verdana" w:cs="Arial"/>
                <w:sz w:val="16"/>
                <w:szCs w:val="16"/>
                <w:lang w:val="es-MX"/>
              </w:rPr>
              <w:t xml:space="preserve"> Los ingredientes deben presentarse por orden cuantitativo decreciente (m/m).</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9.2.2.2.3 </w:t>
            </w:r>
            <w:r>
              <w:rPr>
                <w:rFonts w:ascii="Verdana" w:eastAsia="Times New Roman" w:hAnsi="Verdana" w:cs="Arial"/>
                <w:sz w:val="16"/>
                <w:szCs w:val="16"/>
              </w:rPr>
              <w:t>The ingredients must be presented in decreasing order of amounts (m/m).</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9.2.2.2.4 </w:t>
            </w:r>
            <w:r w:rsidRPr="0043276E">
              <w:rPr>
                <w:rFonts w:ascii="Verdana" w:eastAsia="Times New Roman" w:hAnsi="Verdana" w:cs="Arial"/>
                <w:sz w:val="16"/>
                <w:szCs w:val="16"/>
                <w:lang w:val="es-MX"/>
              </w:rPr>
              <w:t>Cuando se utilicen ingredientes sujetos a un proceso de irradiación, debe declararse dicho tratamiento, como sigue: "________ irradiado(a)", (en el espacio en blanco indicar el ingrediente irradiado), así como el símbolo internacional de irradiación de alimentos.</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9.2.2.2.4 </w:t>
            </w:r>
            <w:r>
              <w:rPr>
                <w:rFonts w:ascii="Verdana" w:eastAsia="Times New Roman" w:hAnsi="Verdana" w:cs="Arial"/>
                <w:sz w:val="16"/>
                <w:szCs w:val="16"/>
              </w:rPr>
              <w:t xml:space="preserve">When ingredients that are subjected to irradiation are used, said treatment must be declared as follows: “irradiated____________,” (in the blank space, indicate the irradiated ingredient), as well as the international symbol for irradiation of food products. </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9.2.2.2.5 </w:t>
            </w:r>
            <w:r w:rsidRPr="0043276E">
              <w:rPr>
                <w:rFonts w:ascii="Verdana" w:eastAsia="Times New Roman" w:hAnsi="Verdana" w:cs="Arial"/>
                <w:sz w:val="16"/>
                <w:szCs w:val="16"/>
                <w:lang w:val="es-MX"/>
              </w:rPr>
              <w:t>Los aditivos empleados en la elaboración de los productos objeto de esta norma, deben reportarse con el nombre común o los sinónimos establecidos en el Acuerdo y sus modificaciones.</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9.2.2.2.5 </w:t>
            </w:r>
            <w:r>
              <w:rPr>
                <w:rFonts w:ascii="Verdana" w:eastAsia="Times New Roman" w:hAnsi="Verdana" w:cs="Arial"/>
                <w:sz w:val="16"/>
                <w:szCs w:val="16"/>
              </w:rPr>
              <w:t xml:space="preserve">The additives employed in the preparation of the products object of this standard must be reported with the common name or the synonyms established in the Agreement and its modifications. </w:t>
            </w:r>
          </w:p>
        </w:tc>
      </w:tr>
      <w:tr w:rsidR="0043276E" w:rsidRPr="0043276E" w:rsidTr="0043276E">
        <w:tc>
          <w:tcPr>
            <w:tcW w:w="4788" w:type="dxa"/>
          </w:tcPr>
          <w:p w:rsidR="0043276E" w:rsidRPr="00DF7D26" w:rsidRDefault="0043276E" w:rsidP="00D95EEF">
            <w:pPr>
              <w:spacing w:line="276" w:lineRule="auto"/>
              <w:jc w:val="both"/>
              <w:rPr>
                <w:rFonts w:ascii="Verdana" w:eastAsia="Times New Roman" w:hAnsi="Verdana" w:cs="Times New Roman"/>
                <w:sz w:val="16"/>
                <w:szCs w:val="16"/>
              </w:rPr>
            </w:pPr>
            <w:r w:rsidRPr="00DF7D26">
              <w:rPr>
                <w:rFonts w:ascii="Verdana" w:eastAsia="Times New Roman" w:hAnsi="Verdana" w:cs="Arial"/>
                <w:b/>
                <w:bCs/>
                <w:sz w:val="16"/>
                <w:szCs w:val="16"/>
              </w:rPr>
              <w:t>9.2.2.3</w:t>
            </w:r>
            <w:r w:rsidRPr="00DF7D26">
              <w:rPr>
                <w:rFonts w:ascii="Verdana" w:eastAsia="Times New Roman" w:hAnsi="Verdana" w:cs="Arial"/>
                <w:sz w:val="16"/>
                <w:szCs w:val="16"/>
              </w:rPr>
              <w:t xml:space="preserve"> Información nutrimental</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9.2.2.3 </w:t>
            </w:r>
            <w:r>
              <w:rPr>
                <w:rFonts w:ascii="Verdana" w:eastAsia="Times New Roman" w:hAnsi="Verdana" w:cs="Arial"/>
                <w:sz w:val="16"/>
                <w:szCs w:val="16"/>
              </w:rPr>
              <w:t>Nutritional information</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9.2.2.3.1</w:t>
            </w:r>
            <w:r w:rsidRPr="00264506">
              <w:rPr>
                <w:rFonts w:ascii="Verdana" w:eastAsia="Times New Roman" w:hAnsi="Verdana" w:cs="Arial"/>
                <w:sz w:val="16"/>
                <w:szCs w:val="16"/>
                <w:lang w:val="es-MX"/>
              </w:rPr>
              <w:t xml:space="preserve"> La declaración nutrimental en la etiqueta de los p</w:t>
            </w:r>
            <w:r w:rsidRPr="0043276E">
              <w:rPr>
                <w:rFonts w:ascii="Verdana" w:eastAsia="Times New Roman" w:hAnsi="Verdana" w:cs="Arial"/>
                <w:sz w:val="16"/>
                <w:szCs w:val="16"/>
                <w:lang w:val="es-MX"/>
              </w:rPr>
              <w:t>roductos preenvasados es voluntaria. Sólo es obligatoria cuando se realice la declaración de alguna propiedad nutrimental, habiéndolo hecho voluntariamente o en cumplimiento de otros ordenamientos legales.</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9.2.2.3.1 </w:t>
            </w:r>
            <w:r>
              <w:rPr>
                <w:rFonts w:ascii="Verdana" w:eastAsia="Times New Roman" w:hAnsi="Verdana" w:cs="Arial"/>
                <w:sz w:val="16"/>
                <w:szCs w:val="16"/>
              </w:rPr>
              <w:t xml:space="preserve">The nutritional declaration on the label of prepackaged products is voluntary. It is only obligatory when the declaration of some nutritional property is made, having made it voluntarily or in compliance to other legal ordinances. </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 xml:space="preserve">9.2.2.3.2 </w:t>
            </w:r>
            <w:r w:rsidRPr="00264506">
              <w:rPr>
                <w:rFonts w:ascii="Verdana" w:eastAsia="Times New Roman" w:hAnsi="Verdana" w:cs="Arial"/>
                <w:sz w:val="16"/>
                <w:szCs w:val="16"/>
                <w:lang w:val="es-MX"/>
              </w:rPr>
              <w:t>Cuando se incl</w:t>
            </w:r>
            <w:r w:rsidRPr="0043276E">
              <w:rPr>
                <w:rFonts w:ascii="Verdana" w:eastAsia="Times New Roman" w:hAnsi="Verdana" w:cs="Arial"/>
                <w:sz w:val="16"/>
                <w:szCs w:val="16"/>
                <w:lang w:val="es-MX"/>
              </w:rPr>
              <w:t>uya la declaración nutrimental, es obligatorio declarar lo siguiente:</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9.2.2.3.2 </w:t>
            </w:r>
            <w:r>
              <w:rPr>
                <w:rFonts w:ascii="Verdana" w:eastAsia="Times New Roman" w:hAnsi="Verdana" w:cs="Arial"/>
                <w:sz w:val="16"/>
                <w:szCs w:val="16"/>
              </w:rPr>
              <w:t xml:space="preserve">when the nutritional declaration is included, it is obligatory to declare the following: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a)</w:t>
            </w:r>
            <w:r w:rsidRPr="0043276E">
              <w:rPr>
                <w:rFonts w:ascii="Verdana" w:eastAsia="Times New Roman" w:hAnsi="Verdana" w:cs="Arial"/>
                <w:sz w:val="16"/>
                <w:szCs w:val="16"/>
                <w:lang w:val="es-MX"/>
              </w:rPr>
              <w:t xml:space="preserve"> Contenido energético;</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a) </w:t>
            </w:r>
            <w:r>
              <w:rPr>
                <w:rFonts w:ascii="Verdana" w:eastAsia="Times New Roman" w:hAnsi="Verdana" w:cs="Arial"/>
                <w:sz w:val="16"/>
                <w:szCs w:val="16"/>
              </w:rPr>
              <w:t xml:space="preserve">Calorie content; </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b) </w:t>
            </w:r>
            <w:r w:rsidRPr="0043276E">
              <w:rPr>
                <w:rFonts w:ascii="Verdana" w:eastAsia="Times New Roman" w:hAnsi="Verdana" w:cs="Arial"/>
                <w:sz w:val="16"/>
                <w:szCs w:val="16"/>
                <w:lang w:val="es-MX"/>
              </w:rPr>
              <w:t>Las cantidades de proteínas, hidratos de carbono (carbohidratos) disponibles y lípidos (grasas);</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b) </w:t>
            </w:r>
            <w:r>
              <w:rPr>
                <w:rFonts w:ascii="Verdana" w:eastAsia="Times New Roman" w:hAnsi="Verdana" w:cs="Arial"/>
                <w:sz w:val="16"/>
                <w:szCs w:val="16"/>
              </w:rPr>
              <w:t>The amounts of proteins, available carbohydrates and fats;</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c) </w:t>
            </w:r>
            <w:r w:rsidRPr="0043276E">
              <w:rPr>
                <w:rFonts w:ascii="Verdana" w:eastAsia="Times New Roman" w:hAnsi="Verdana" w:cs="Arial"/>
                <w:sz w:val="16"/>
                <w:szCs w:val="16"/>
                <w:lang w:val="es-MX"/>
              </w:rPr>
              <w:t>La cantidad de sodio;</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c) </w:t>
            </w:r>
            <w:r>
              <w:rPr>
                <w:rFonts w:ascii="Verdana" w:eastAsia="Times New Roman" w:hAnsi="Verdana" w:cs="Arial"/>
                <w:sz w:val="16"/>
                <w:szCs w:val="16"/>
              </w:rPr>
              <w:t>The amount of sodium;</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d) </w:t>
            </w:r>
            <w:r w:rsidRPr="0043276E">
              <w:rPr>
                <w:rFonts w:ascii="Verdana" w:eastAsia="Times New Roman" w:hAnsi="Verdana" w:cs="Arial"/>
                <w:sz w:val="16"/>
                <w:szCs w:val="16"/>
                <w:lang w:val="es-MX"/>
              </w:rPr>
              <w:t>La cantidad de cualquier otro nutrimento adicionado intencionalmente.</w:t>
            </w:r>
          </w:p>
        </w:tc>
        <w:tc>
          <w:tcPr>
            <w:tcW w:w="4788" w:type="dxa"/>
          </w:tcPr>
          <w:p w:rsidR="0043276E" w:rsidRPr="00D95EEF" w:rsidRDefault="00DF7D26"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d) </w:t>
            </w:r>
            <w:r w:rsidRPr="00D95EEF">
              <w:rPr>
                <w:rFonts w:ascii="Verdana" w:eastAsia="Times New Roman" w:hAnsi="Verdana" w:cs="Arial"/>
                <w:sz w:val="16"/>
                <w:szCs w:val="16"/>
              </w:rPr>
              <w:t>The amount of any other intentionally added nutrient.</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9.2.2.4 </w:t>
            </w:r>
            <w:r w:rsidRPr="0043276E">
              <w:rPr>
                <w:rFonts w:ascii="Verdana" w:eastAsia="Times New Roman" w:hAnsi="Verdana" w:cs="Arial"/>
                <w:sz w:val="16"/>
                <w:szCs w:val="16"/>
                <w:lang w:val="es-MX"/>
              </w:rPr>
              <w:t>Presentación de la información nutrimental</w:t>
            </w:r>
          </w:p>
        </w:tc>
        <w:tc>
          <w:tcPr>
            <w:tcW w:w="4788" w:type="dxa"/>
          </w:tcPr>
          <w:p w:rsidR="0043276E" w:rsidRPr="00D95EEF" w:rsidRDefault="00DF7D26"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9.2.2.4 </w:t>
            </w:r>
            <w:r w:rsidRPr="00D95EEF">
              <w:rPr>
                <w:rFonts w:ascii="Verdana" w:eastAsia="Times New Roman" w:hAnsi="Verdana" w:cs="Arial"/>
                <w:sz w:val="16"/>
                <w:szCs w:val="16"/>
              </w:rPr>
              <w:t>Presentat</w:t>
            </w:r>
            <w:r w:rsidR="00D95EEF">
              <w:rPr>
                <w:rFonts w:ascii="Verdana" w:eastAsia="Times New Roman" w:hAnsi="Verdana" w:cs="Arial"/>
                <w:sz w:val="16"/>
                <w:szCs w:val="16"/>
              </w:rPr>
              <w:t>i</w:t>
            </w:r>
            <w:r w:rsidRPr="00D95EEF">
              <w:rPr>
                <w:rFonts w:ascii="Verdana" w:eastAsia="Times New Roman" w:hAnsi="Verdana" w:cs="Arial"/>
                <w:sz w:val="16"/>
                <w:szCs w:val="16"/>
              </w:rPr>
              <w:t>on of nutritional information</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9.2.2.4.1 </w:t>
            </w:r>
            <w:r w:rsidRPr="0043276E">
              <w:rPr>
                <w:rFonts w:ascii="Verdana" w:eastAsia="Times New Roman" w:hAnsi="Verdana" w:cs="Arial"/>
                <w:sz w:val="16"/>
                <w:szCs w:val="16"/>
                <w:lang w:val="es-MX"/>
              </w:rPr>
              <w:t>La declaración nutrimental debe hacerse en las unidades métricas que correspondan y en orden descendente conforme al aporte de nutrimentos del producto. La declaración debe hacerse por 100 gramos o por porción o por envase, si éste contiene sólo una porción.</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9.2.2.4.1 </w:t>
            </w:r>
            <w:r>
              <w:rPr>
                <w:rFonts w:ascii="Verdana" w:eastAsia="Times New Roman" w:hAnsi="Verdana" w:cs="Arial"/>
                <w:sz w:val="16"/>
                <w:szCs w:val="16"/>
              </w:rPr>
              <w:t>The nutritional declaration must be made in metric units that correspond and in descending order according to the amount of nutrients of the product. The declaration must be made per 100 grams or by portion or by container, if it contains only a single portion.</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 xml:space="preserve">9.2.2.4.2 </w:t>
            </w:r>
            <w:r w:rsidRPr="00264506">
              <w:rPr>
                <w:rFonts w:ascii="Verdana" w:eastAsia="Times New Roman" w:hAnsi="Verdana" w:cs="Arial"/>
                <w:sz w:val="16"/>
                <w:szCs w:val="16"/>
                <w:lang w:val="es-MX"/>
              </w:rPr>
              <w:t xml:space="preserve">La declaración sobre el contenido energético debe expresarse en kJ, de manera adicional, podrá </w:t>
            </w:r>
            <w:r w:rsidRPr="0043276E">
              <w:rPr>
                <w:rFonts w:ascii="Verdana" w:eastAsia="Times New Roman" w:hAnsi="Verdana" w:cs="Arial"/>
                <w:sz w:val="16"/>
                <w:szCs w:val="16"/>
                <w:lang w:val="es-MX"/>
              </w:rPr>
              <w:t>declararse en kcal.</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9.2.2.4.2 </w:t>
            </w:r>
            <w:r>
              <w:rPr>
                <w:rFonts w:ascii="Verdana" w:eastAsia="Times New Roman" w:hAnsi="Verdana" w:cs="Arial"/>
                <w:sz w:val="16"/>
                <w:szCs w:val="16"/>
              </w:rPr>
              <w:t>The declaration of the calorie content must be expressed in kJ, additionally it can be expressed in kcal.</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9.2.2.4.3</w:t>
            </w:r>
            <w:r w:rsidRPr="0043276E">
              <w:rPr>
                <w:rFonts w:ascii="Verdana" w:eastAsia="Times New Roman" w:hAnsi="Verdana" w:cs="Arial"/>
                <w:sz w:val="16"/>
                <w:szCs w:val="16"/>
                <w:lang w:val="es-MX"/>
              </w:rPr>
              <w:t xml:space="preserve"> La declaración sobre la cantidad de proteínas, hidratos de carbono (carbohidratos) y lípidos (grasas), en gramos.</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sidRPr="00DF7D26">
              <w:rPr>
                <w:rFonts w:ascii="Verdana" w:eastAsia="Times New Roman" w:hAnsi="Verdana" w:cs="Arial"/>
                <w:b/>
                <w:bCs/>
                <w:sz w:val="16"/>
                <w:szCs w:val="16"/>
              </w:rPr>
              <w:t xml:space="preserve">9.2.2.4.3 </w:t>
            </w:r>
            <w:r w:rsidRPr="00DF7D26">
              <w:rPr>
                <w:rFonts w:ascii="Verdana" w:eastAsia="Times New Roman" w:hAnsi="Verdana" w:cs="Arial"/>
                <w:sz w:val="16"/>
                <w:szCs w:val="16"/>
              </w:rPr>
              <w:t xml:space="preserve">The declaration on the amount of proteins, carbohydrates and fats in grams. </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 xml:space="preserve">9.2.2.4.4 </w:t>
            </w:r>
            <w:r w:rsidRPr="00264506">
              <w:rPr>
                <w:rFonts w:ascii="Verdana" w:eastAsia="Times New Roman" w:hAnsi="Verdana" w:cs="Arial"/>
                <w:sz w:val="16"/>
                <w:szCs w:val="16"/>
                <w:lang w:val="es-MX"/>
              </w:rPr>
              <w:t>La declaración sobre el contenido de sodi</w:t>
            </w:r>
            <w:r w:rsidRPr="0043276E">
              <w:rPr>
                <w:rFonts w:ascii="Verdana" w:eastAsia="Times New Roman" w:hAnsi="Verdana" w:cs="Arial"/>
                <w:sz w:val="16"/>
                <w:szCs w:val="16"/>
                <w:lang w:val="es-MX"/>
              </w:rPr>
              <w:t>o debe expresarse en mg.</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sidRPr="00DF7D26">
              <w:rPr>
                <w:rFonts w:ascii="Verdana" w:eastAsia="Times New Roman" w:hAnsi="Verdana" w:cs="Arial"/>
                <w:b/>
                <w:bCs/>
                <w:sz w:val="16"/>
                <w:szCs w:val="16"/>
              </w:rPr>
              <w:t xml:space="preserve">9.2.2.4.4 </w:t>
            </w:r>
            <w:r w:rsidRPr="00DF7D26">
              <w:rPr>
                <w:rFonts w:ascii="Verdana" w:eastAsia="Times New Roman" w:hAnsi="Verdana" w:cs="Arial"/>
                <w:sz w:val="16"/>
                <w:szCs w:val="16"/>
              </w:rPr>
              <w:t>The declaration on the sodium content must be expressed in mg.</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9.2.2.4.5 </w:t>
            </w:r>
            <w:r w:rsidRPr="0043276E">
              <w:rPr>
                <w:rFonts w:ascii="Verdana" w:eastAsia="Times New Roman" w:hAnsi="Verdana" w:cs="Arial"/>
                <w:sz w:val="16"/>
                <w:szCs w:val="16"/>
                <w:lang w:val="es-MX"/>
              </w:rPr>
              <w:t>La proporción del yodato o yoduro de potasio o de sodio y fluoruro de sodio o de potasio, en miligramos por kilogramo de sal, en letras mayúsculas.</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9.2.2.4.5</w:t>
            </w:r>
            <w:r>
              <w:rPr>
                <w:rFonts w:ascii="Verdana" w:eastAsia="Times New Roman" w:hAnsi="Verdana" w:cs="Arial"/>
                <w:sz w:val="16"/>
                <w:szCs w:val="16"/>
              </w:rPr>
              <w:t xml:space="preserve"> The proportion of </w:t>
            </w:r>
            <w:r w:rsidR="004F32EC">
              <w:rPr>
                <w:rFonts w:ascii="Verdana" w:eastAsia="Times New Roman" w:hAnsi="Verdana" w:cs="Arial"/>
                <w:sz w:val="16"/>
                <w:szCs w:val="16"/>
              </w:rPr>
              <w:t>potassium iodate or potassium iodide</w:t>
            </w:r>
            <w:r>
              <w:rPr>
                <w:rFonts w:ascii="Verdana" w:eastAsia="Times New Roman" w:hAnsi="Verdana" w:cs="Arial"/>
                <w:sz w:val="16"/>
                <w:szCs w:val="16"/>
              </w:rPr>
              <w:t xml:space="preserve"> or sodium iodi</w:t>
            </w:r>
            <w:r w:rsidR="004F32EC">
              <w:rPr>
                <w:rFonts w:ascii="Verdana" w:eastAsia="Times New Roman" w:hAnsi="Verdana" w:cs="Arial"/>
                <w:sz w:val="16"/>
                <w:szCs w:val="16"/>
              </w:rPr>
              <w:t>de</w:t>
            </w:r>
            <w:r>
              <w:rPr>
                <w:rFonts w:ascii="Verdana" w:eastAsia="Times New Roman" w:hAnsi="Verdana" w:cs="Arial"/>
                <w:sz w:val="16"/>
                <w:szCs w:val="16"/>
              </w:rPr>
              <w:t xml:space="preserve"> or sodium or potassium fluoride, in milligrams per kilogram of salt in upper case letters. </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9.2.2.4.6</w:t>
            </w:r>
            <w:r w:rsidRPr="0043276E">
              <w:rPr>
                <w:rFonts w:ascii="Verdana" w:eastAsia="Times New Roman" w:hAnsi="Verdana" w:cs="Arial"/>
                <w:sz w:val="16"/>
                <w:szCs w:val="16"/>
                <w:lang w:val="es-MX"/>
              </w:rPr>
              <w:t xml:space="preserve"> Los valores de composición bromatológica que figuren en la declaración de nutrimentos del producto, deben ser valores medios ponderados derivados de análisis, bases de datos o tablas reconocidas nacional e internacionalmente.</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9.2.2.4.6 </w:t>
            </w:r>
            <w:r>
              <w:rPr>
                <w:rFonts w:ascii="Verdana" w:eastAsia="Times New Roman" w:hAnsi="Verdana" w:cs="Arial"/>
                <w:sz w:val="16"/>
                <w:szCs w:val="16"/>
              </w:rPr>
              <w:t xml:space="preserve">The values of bromatological composition that are expressed in the declaration of nutrients of the product must be median average values derived from analysis, databases or nationally or internationally recognized tables.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DF7D26">
              <w:rPr>
                <w:rFonts w:ascii="Verdana" w:eastAsia="Times New Roman" w:hAnsi="Verdana" w:cs="Arial"/>
                <w:b/>
                <w:bCs/>
                <w:sz w:val="16"/>
                <w:szCs w:val="16"/>
              </w:rPr>
              <w:t xml:space="preserve">9.2.2.5 </w:t>
            </w:r>
            <w:r w:rsidRPr="00DF7D26">
              <w:rPr>
                <w:rFonts w:ascii="Verdana" w:eastAsia="Times New Roman" w:hAnsi="Verdana" w:cs="Arial"/>
                <w:sz w:val="16"/>
                <w:szCs w:val="16"/>
              </w:rPr>
              <w:t>Información complementari</w:t>
            </w:r>
            <w:r w:rsidRPr="0043276E">
              <w:rPr>
                <w:rFonts w:ascii="Verdana" w:eastAsia="Times New Roman" w:hAnsi="Verdana" w:cs="Arial"/>
                <w:sz w:val="16"/>
                <w:szCs w:val="16"/>
                <w:lang w:val="es-MX"/>
              </w:rPr>
              <w:t>a</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9.2.2.5 </w:t>
            </w:r>
            <w:r>
              <w:rPr>
                <w:rFonts w:ascii="Verdana" w:eastAsia="Times New Roman" w:hAnsi="Verdana" w:cs="Arial"/>
                <w:sz w:val="16"/>
                <w:szCs w:val="16"/>
              </w:rPr>
              <w:t xml:space="preserve">Complementary information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9.2.2.5.1 </w:t>
            </w:r>
            <w:r w:rsidRPr="0043276E">
              <w:rPr>
                <w:rFonts w:ascii="Verdana" w:eastAsia="Times New Roman" w:hAnsi="Verdana" w:cs="Arial"/>
                <w:sz w:val="16"/>
                <w:szCs w:val="16"/>
                <w:lang w:val="es-MX"/>
              </w:rPr>
              <w:t>A la denominación</w:t>
            </w:r>
          </w:p>
        </w:tc>
        <w:tc>
          <w:tcPr>
            <w:tcW w:w="4788" w:type="dxa"/>
          </w:tcPr>
          <w:p w:rsidR="0043276E" w:rsidRPr="00DF7D26" w:rsidRDefault="00DF7D26"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9.2.2.5.1 </w:t>
            </w:r>
            <w:r>
              <w:rPr>
                <w:rFonts w:ascii="Verdana" w:eastAsia="Times New Roman" w:hAnsi="Verdana" w:cs="Arial"/>
                <w:sz w:val="16"/>
                <w:szCs w:val="16"/>
              </w:rPr>
              <w:t>The name</w:t>
            </w:r>
          </w:p>
        </w:tc>
      </w:tr>
      <w:tr w:rsidR="0043276E" w:rsidRPr="00BC094F"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Los productos objeto de esta norma, deben ostentar junto a la denominación, con el mismo tipo y tamaño de letra la siguiente información:</w:t>
            </w:r>
          </w:p>
        </w:tc>
        <w:tc>
          <w:tcPr>
            <w:tcW w:w="4788" w:type="dxa"/>
          </w:tcPr>
          <w:p w:rsidR="0043276E" w:rsidRPr="00DF7D26" w:rsidRDefault="00BC094F"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 xml:space="preserve">The products object of this standard must exhibit the following information together with the name, with the same type and size of letters: </w:t>
            </w:r>
          </w:p>
        </w:tc>
      </w:tr>
      <w:tr w:rsidR="0043276E" w:rsidRPr="00BC094F"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9.2.2.5.1.1 </w:t>
            </w:r>
            <w:r w:rsidRPr="0043276E">
              <w:rPr>
                <w:rFonts w:ascii="Verdana" w:eastAsia="Times New Roman" w:hAnsi="Verdana" w:cs="Arial"/>
                <w:sz w:val="16"/>
                <w:szCs w:val="16"/>
                <w:lang w:val="es-MX"/>
              </w:rPr>
              <w:t>La indicación "sal yodada" o "sal yodada fluorurada", según corresponda</w:t>
            </w:r>
          </w:p>
        </w:tc>
        <w:tc>
          <w:tcPr>
            <w:tcW w:w="4788" w:type="dxa"/>
          </w:tcPr>
          <w:p w:rsidR="0043276E" w:rsidRPr="00BC094F" w:rsidRDefault="00BC094F"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9.2.2.5.1.1 </w:t>
            </w:r>
            <w:r>
              <w:rPr>
                <w:rFonts w:ascii="Verdana" w:eastAsia="Times New Roman" w:hAnsi="Verdana" w:cs="Arial"/>
                <w:sz w:val="16"/>
                <w:szCs w:val="16"/>
              </w:rPr>
              <w:t>The indication “iodized salt” or “iodized fluoridated salt,” as applicable</w:t>
            </w:r>
          </w:p>
        </w:tc>
      </w:tr>
      <w:tr w:rsidR="0043276E" w:rsidRPr="00BC094F"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9.2.2.5.1.2 </w:t>
            </w:r>
            <w:r w:rsidRPr="0043276E">
              <w:rPr>
                <w:rFonts w:ascii="Verdana" w:eastAsia="Times New Roman" w:hAnsi="Verdana" w:cs="Arial"/>
                <w:sz w:val="16"/>
                <w:szCs w:val="16"/>
                <w:lang w:val="es-MX"/>
              </w:rPr>
              <w:t>La modificación nutrimental referente al menor contenido de sodio, de conformidad con lo establecido en la Norma Oficial Mexicana NOM-086-SSA1-1994, Bienes y Servicios. Alimentos y bebidas no alcohólicas con modificaciones en su composición. Especificaciones nutrimentales.</w:t>
            </w:r>
          </w:p>
        </w:tc>
        <w:tc>
          <w:tcPr>
            <w:tcW w:w="4788" w:type="dxa"/>
          </w:tcPr>
          <w:p w:rsidR="0043276E" w:rsidRPr="00BC094F" w:rsidRDefault="00BC094F" w:rsidP="00D95EEF">
            <w:pPr>
              <w:spacing w:line="276" w:lineRule="auto"/>
              <w:jc w:val="both"/>
              <w:rPr>
                <w:rFonts w:ascii="Verdana" w:eastAsia="Times New Roman" w:hAnsi="Verdana" w:cs="Arial"/>
                <w:sz w:val="16"/>
                <w:szCs w:val="16"/>
              </w:rPr>
            </w:pPr>
            <w:r w:rsidRPr="00264506">
              <w:rPr>
                <w:rFonts w:ascii="Verdana" w:eastAsia="Times New Roman" w:hAnsi="Verdana" w:cs="Arial"/>
                <w:b/>
                <w:bCs/>
                <w:sz w:val="16"/>
                <w:szCs w:val="16"/>
              </w:rPr>
              <w:t xml:space="preserve">9.2.2.5.1.2 </w:t>
            </w:r>
            <w:r w:rsidRPr="00264506">
              <w:rPr>
                <w:rFonts w:ascii="Verdana" w:eastAsia="Times New Roman" w:hAnsi="Verdana" w:cs="Arial"/>
                <w:sz w:val="16"/>
                <w:szCs w:val="16"/>
              </w:rPr>
              <w:t xml:space="preserve">The nutritional modification referring to low sodium content, in conformity with that established in the Official Mexican Standard NOM-086-SSA1-1994, Goods and Services. </w:t>
            </w:r>
            <w:r w:rsidRPr="00BC094F">
              <w:rPr>
                <w:rFonts w:ascii="Verdana" w:eastAsia="Times New Roman" w:hAnsi="Verdana" w:cs="Arial"/>
                <w:sz w:val="16"/>
                <w:szCs w:val="16"/>
              </w:rPr>
              <w:t xml:space="preserve">Food products and non-alcoholic beverages with modifications in their composition. </w:t>
            </w:r>
            <w:r>
              <w:rPr>
                <w:rFonts w:ascii="Verdana" w:eastAsia="Times New Roman" w:hAnsi="Verdana" w:cs="Arial"/>
                <w:sz w:val="16"/>
                <w:szCs w:val="16"/>
              </w:rPr>
              <w:t xml:space="preserve">Nutritional Specifications. </w:t>
            </w:r>
          </w:p>
        </w:tc>
      </w:tr>
      <w:tr w:rsidR="0043276E" w:rsidRPr="00BC094F"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9.2.2.6 </w:t>
            </w:r>
            <w:r w:rsidRPr="0043276E">
              <w:rPr>
                <w:rFonts w:ascii="Verdana" w:eastAsia="Times New Roman" w:hAnsi="Verdana" w:cs="Arial"/>
                <w:sz w:val="16"/>
                <w:szCs w:val="16"/>
                <w:lang w:val="es-MX"/>
              </w:rPr>
              <w:t>Lote</w:t>
            </w:r>
          </w:p>
        </w:tc>
        <w:tc>
          <w:tcPr>
            <w:tcW w:w="4788" w:type="dxa"/>
          </w:tcPr>
          <w:p w:rsidR="0043276E" w:rsidRPr="00BC094F" w:rsidRDefault="00BC094F" w:rsidP="00D95EEF">
            <w:pPr>
              <w:spacing w:line="276" w:lineRule="auto"/>
              <w:jc w:val="both"/>
              <w:rPr>
                <w:rFonts w:ascii="Verdana" w:eastAsia="Times New Roman" w:hAnsi="Verdana" w:cs="Arial"/>
                <w:sz w:val="16"/>
                <w:szCs w:val="16"/>
                <w:lang w:val="es-MX"/>
              </w:rPr>
            </w:pPr>
            <w:r>
              <w:rPr>
                <w:rFonts w:ascii="Verdana" w:eastAsia="Times New Roman" w:hAnsi="Verdana" w:cs="Arial"/>
                <w:b/>
                <w:bCs/>
                <w:sz w:val="16"/>
                <w:szCs w:val="16"/>
                <w:lang w:val="es-MX"/>
              </w:rPr>
              <w:t xml:space="preserve">9.2.2.6 </w:t>
            </w:r>
            <w:r>
              <w:rPr>
                <w:rFonts w:ascii="Verdana" w:eastAsia="Times New Roman" w:hAnsi="Verdana" w:cs="Arial"/>
                <w:sz w:val="16"/>
                <w:szCs w:val="16"/>
                <w:lang w:val="es-MX"/>
              </w:rPr>
              <w:t>Lot</w:t>
            </w:r>
          </w:p>
        </w:tc>
      </w:tr>
      <w:tr w:rsidR="0043276E" w:rsidRPr="00BC094F"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9.2.2.6.1</w:t>
            </w:r>
            <w:r w:rsidRPr="0043276E">
              <w:rPr>
                <w:rFonts w:ascii="Verdana" w:eastAsia="Times New Roman" w:hAnsi="Verdana" w:cs="Arial"/>
                <w:sz w:val="16"/>
                <w:szCs w:val="16"/>
                <w:lang w:val="es-MX"/>
              </w:rPr>
              <w:t xml:space="preserve"> El embalaje y cada unidad debe llevar grabada o marcada de cualquier modo la identificación del lote al que pertenece, la cual debe permitir la rastreabilidad del producto, estar relacionada con la fecha de elaboración y colocarse en cualquier parte del envase. Dicho dato no debe ser alterado u ocultarse en forma alguna.</w:t>
            </w:r>
          </w:p>
        </w:tc>
        <w:tc>
          <w:tcPr>
            <w:tcW w:w="4788" w:type="dxa"/>
          </w:tcPr>
          <w:p w:rsidR="0043276E" w:rsidRPr="00BC094F" w:rsidRDefault="00BC094F" w:rsidP="00D95EEF">
            <w:pPr>
              <w:spacing w:line="276" w:lineRule="auto"/>
              <w:jc w:val="both"/>
              <w:rPr>
                <w:rFonts w:ascii="Verdana" w:eastAsia="Times New Roman" w:hAnsi="Verdana" w:cs="Arial"/>
                <w:sz w:val="16"/>
                <w:szCs w:val="16"/>
              </w:rPr>
            </w:pPr>
            <w:r w:rsidRPr="00BC094F">
              <w:rPr>
                <w:rFonts w:ascii="Verdana" w:eastAsia="Times New Roman" w:hAnsi="Verdana" w:cs="Arial"/>
                <w:b/>
                <w:bCs/>
                <w:sz w:val="16"/>
                <w:szCs w:val="16"/>
              </w:rPr>
              <w:t xml:space="preserve">9.2.2.6.1 </w:t>
            </w:r>
            <w:r w:rsidRPr="00BC094F">
              <w:rPr>
                <w:rFonts w:ascii="Verdana" w:eastAsia="Times New Roman" w:hAnsi="Verdana" w:cs="Arial"/>
                <w:sz w:val="16"/>
                <w:szCs w:val="16"/>
              </w:rPr>
              <w:t>The packaging and each unit must carry engraved or marked in any format the identificati</w:t>
            </w:r>
            <w:r w:rsidR="00D95EEF">
              <w:rPr>
                <w:rFonts w:ascii="Verdana" w:eastAsia="Times New Roman" w:hAnsi="Verdana" w:cs="Arial"/>
                <w:sz w:val="16"/>
                <w:szCs w:val="16"/>
              </w:rPr>
              <w:t>o</w:t>
            </w:r>
            <w:r w:rsidRPr="00BC094F">
              <w:rPr>
                <w:rFonts w:ascii="Verdana" w:eastAsia="Times New Roman" w:hAnsi="Verdana" w:cs="Arial"/>
                <w:sz w:val="16"/>
                <w:szCs w:val="16"/>
              </w:rPr>
              <w:t>n of the lot to which it belongs, which must pe</w:t>
            </w:r>
            <w:r w:rsidR="00D95EEF">
              <w:rPr>
                <w:rFonts w:ascii="Verdana" w:eastAsia="Times New Roman" w:hAnsi="Verdana" w:cs="Arial"/>
                <w:sz w:val="16"/>
                <w:szCs w:val="16"/>
              </w:rPr>
              <w:t>r</w:t>
            </w:r>
            <w:r w:rsidRPr="00BC094F">
              <w:rPr>
                <w:rFonts w:ascii="Verdana" w:eastAsia="Times New Roman" w:hAnsi="Verdana" w:cs="Arial"/>
                <w:sz w:val="16"/>
                <w:szCs w:val="16"/>
              </w:rPr>
              <w:t xml:space="preserve">mit the traceability of the product, be related to the date of manufacture and placed on any part of the container. </w:t>
            </w:r>
            <w:r>
              <w:rPr>
                <w:rFonts w:ascii="Verdana" w:eastAsia="Times New Roman" w:hAnsi="Verdana" w:cs="Arial"/>
                <w:sz w:val="16"/>
                <w:szCs w:val="16"/>
              </w:rPr>
              <w:t xml:space="preserve">Said data </w:t>
            </w:r>
            <w:r w:rsidR="00E11DC2">
              <w:rPr>
                <w:rFonts w:ascii="Verdana" w:eastAsia="Times New Roman" w:hAnsi="Verdana" w:cs="Arial"/>
                <w:sz w:val="16"/>
                <w:szCs w:val="16"/>
              </w:rPr>
              <w:t xml:space="preserve">must not be altered or hidden in any way. </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9.2.2.6.2</w:t>
            </w:r>
            <w:r w:rsidRPr="00264506">
              <w:rPr>
                <w:rFonts w:ascii="Verdana" w:eastAsia="Times New Roman" w:hAnsi="Verdana" w:cs="Arial"/>
                <w:sz w:val="16"/>
                <w:szCs w:val="16"/>
                <w:lang w:val="es-MX"/>
              </w:rPr>
              <w:t xml:space="preserve"> Cuando se identifique con el formato de fecha, debe anteponerse la palabra </w:t>
            </w:r>
            <w:r w:rsidRPr="0043276E">
              <w:rPr>
                <w:rFonts w:ascii="Verdana" w:eastAsia="Times New Roman" w:hAnsi="Verdana" w:cs="Arial"/>
                <w:sz w:val="16"/>
                <w:szCs w:val="16"/>
                <w:lang w:val="es-MX"/>
              </w:rPr>
              <w:t>"Lote".</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b/>
                <w:bCs/>
                <w:sz w:val="16"/>
                <w:szCs w:val="16"/>
              </w:rPr>
              <w:t xml:space="preserve">9.2.2.6.2 </w:t>
            </w:r>
            <w:r w:rsidRPr="00E11DC2">
              <w:rPr>
                <w:rFonts w:ascii="Verdana" w:eastAsia="Times New Roman" w:hAnsi="Verdana" w:cs="Arial"/>
                <w:sz w:val="16"/>
                <w:szCs w:val="16"/>
              </w:rPr>
              <w:t xml:space="preserve">When it is identified by date, the </w:t>
            </w:r>
            <w:r>
              <w:rPr>
                <w:rFonts w:ascii="Verdana" w:eastAsia="Times New Roman" w:hAnsi="Verdana" w:cs="Arial"/>
                <w:sz w:val="16"/>
                <w:szCs w:val="16"/>
              </w:rPr>
              <w:t xml:space="preserve">word “lot” must be placed before it.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9.2.2.7</w:t>
            </w:r>
            <w:r w:rsidRPr="0043276E">
              <w:rPr>
                <w:rFonts w:ascii="Verdana" w:eastAsia="Times New Roman" w:hAnsi="Verdana" w:cs="Arial"/>
                <w:sz w:val="16"/>
                <w:szCs w:val="16"/>
                <w:lang w:val="es-MX"/>
              </w:rPr>
              <w:t xml:space="preserve"> Leyendas</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9.2.2.7 </w:t>
            </w:r>
            <w:r>
              <w:rPr>
                <w:rFonts w:ascii="Verdana" w:eastAsia="Times New Roman" w:hAnsi="Verdana" w:cs="Arial"/>
                <w:sz w:val="16"/>
                <w:szCs w:val="16"/>
              </w:rPr>
              <w:t>Legends</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9.2.2.7.1</w:t>
            </w:r>
            <w:r w:rsidRPr="0043276E">
              <w:rPr>
                <w:rFonts w:ascii="Verdana" w:eastAsia="Times New Roman" w:hAnsi="Verdana" w:cs="Arial"/>
                <w:sz w:val="16"/>
                <w:szCs w:val="16"/>
                <w:lang w:val="es-MX"/>
              </w:rPr>
              <w:t xml:space="preserve"> Leyendas de conservación</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9.2.2.7.1 </w:t>
            </w:r>
            <w:r>
              <w:rPr>
                <w:rFonts w:ascii="Verdana" w:eastAsia="Times New Roman" w:hAnsi="Verdana" w:cs="Arial"/>
                <w:sz w:val="16"/>
                <w:szCs w:val="16"/>
              </w:rPr>
              <w:t>Legends for conservation</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9.2.2.7.1.1</w:t>
            </w:r>
            <w:r w:rsidRPr="0043276E">
              <w:rPr>
                <w:rFonts w:ascii="Verdana" w:eastAsia="Times New Roman" w:hAnsi="Verdana" w:cs="Arial"/>
                <w:sz w:val="16"/>
                <w:szCs w:val="16"/>
                <w:lang w:val="es-MX"/>
              </w:rPr>
              <w:t xml:space="preserve"> Debe ostentar la siguiente leyenda: "Manténgase en lugar seco, fresco y protegido de la luz".</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b/>
                <w:bCs/>
                <w:sz w:val="16"/>
                <w:szCs w:val="16"/>
              </w:rPr>
              <w:t xml:space="preserve">9.2.2.7.1.1 </w:t>
            </w:r>
            <w:r w:rsidRPr="00E11DC2">
              <w:rPr>
                <w:rFonts w:ascii="Verdana" w:eastAsia="Times New Roman" w:hAnsi="Verdana" w:cs="Arial"/>
                <w:sz w:val="16"/>
                <w:szCs w:val="16"/>
              </w:rPr>
              <w:t xml:space="preserve">The following legend must be exhibited, </w:t>
            </w:r>
            <w:r>
              <w:rPr>
                <w:rFonts w:ascii="Verdana" w:eastAsia="Times New Roman" w:hAnsi="Verdana" w:cs="Arial"/>
                <w:sz w:val="16"/>
                <w:szCs w:val="16"/>
              </w:rPr>
              <w:t>“Maintain in a dry, fresh place and protected from light.”</w:t>
            </w:r>
          </w:p>
        </w:tc>
      </w:tr>
      <w:tr w:rsidR="0043276E" w:rsidRPr="00DF7D26"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9.2.2.7.2.</w:t>
            </w:r>
            <w:r w:rsidRPr="0043276E">
              <w:rPr>
                <w:rFonts w:ascii="Verdana" w:eastAsia="Times New Roman" w:hAnsi="Verdana" w:cs="Arial"/>
                <w:sz w:val="16"/>
                <w:szCs w:val="16"/>
                <w:lang w:val="es-MX"/>
              </w:rPr>
              <w:t xml:space="preserve"> Leyendas precautorias o de advertencia</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b/>
                <w:bCs/>
                <w:sz w:val="16"/>
                <w:szCs w:val="16"/>
              </w:rPr>
              <w:t xml:space="preserve">9.2.2.7.2 </w:t>
            </w:r>
            <w:r w:rsidRPr="00E11DC2">
              <w:rPr>
                <w:rFonts w:ascii="Verdana" w:eastAsia="Times New Roman" w:hAnsi="Verdana" w:cs="Arial"/>
                <w:sz w:val="16"/>
                <w:szCs w:val="16"/>
              </w:rPr>
              <w:t>Cautionary or warning legends.</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9.2.2.7.2.1 </w:t>
            </w:r>
            <w:r w:rsidRPr="0043276E">
              <w:rPr>
                <w:rFonts w:ascii="Verdana" w:eastAsia="Times New Roman" w:hAnsi="Verdana" w:cs="Arial"/>
                <w:sz w:val="16"/>
                <w:szCs w:val="16"/>
                <w:lang w:val="es-MX"/>
              </w:rPr>
              <w:t>El embalaje y cada unidad de envase de sal yodada fluorurada debe ostentar la leyenda "ESTE PRODUCTO NO DEBE SER COMERCIALIZADO EN POBLACIONES, EN DONDE EL CONTENIDO DE FLUOR EN AGUA DE CONSUMO HUMANO ES MAYOR DE 0,7 MILIGRAMOS POR LITRO".</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9.2.2.7.2.1 </w:t>
            </w:r>
            <w:r>
              <w:rPr>
                <w:rFonts w:ascii="Verdana" w:eastAsia="Times New Roman" w:hAnsi="Verdana" w:cs="Arial"/>
                <w:sz w:val="16"/>
                <w:szCs w:val="16"/>
              </w:rPr>
              <w:t xml:space="preserve">The packaging and each container unit of iodized fluoridated salt must exhibit the legend, “THIS PRODUCT MUST NOT BE COMMERCIALLY DISTRIBUTED IN POPULATIONS WHERE THE FLUORIDE CONTENT OF WATER FOR HUMAN CONSUMPTION IS GREATER THAN 0.7 MILLIGRAMS PER LITER.” </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9.2.2.7.2.2 </w:t>
            </w:r>
            <w:r w:rsidRPr="0043276E">
              <w:rPr>
                <w:rFonts w:ascii="Verdana" w:eastAsia="Times New Roman" w:hAnsi="Verdana" w:cs="Arial"/>
                <w:sz w:val="16"/>
                <w:szCs w:val="16"/>
                <w:lang w:val="es-MX"/>
              </w:rPr>
              <w:t>La sal para uso industrial debe ostentar las leyendas: "ESTA SAL NO ES PARA CONSUMO HUMANO, NI PARA CONSUMO ANIMAL" y "NO CONTIENE YODO".</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9.2.2.7.2.2 </w:t>
            </w:r>
            <w:r>
              <w:rPr>
                <w:rFonts w:ascii="Verdana" w:eastAsia="Times New Roman" w:hAnsi="Verdana" w:cs="Arial"/>
                <w:sz w:val="16"/>
                <w:szCs w:val="16"/>
              </w:rPr>
              <w:t xml:space="preserve">Salt for industrial use must exhibit the following legends: “THIS SALT IS NOT FOR HUMAN OR ANIMAL CONSUMPTION” and “DOES NOT CONTAIN IODINE.” </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9.2.2.7.2.3</w:t>
            </w:r>
            <w:r w:rsidRPr="0043276E">
              <w:rPr>
                <w:rFonts w:ascii="Verdana" w:eastAsia="Times New Roman" w:hAnsi="Verdana" w:cs="Arial"/>
                <w:sz w:val="16"/>
                <w:szCs w:val="16"/>
                <w:lang w:val="es-MX"/>
              </w:rPr>
              <w:t xml:space="preserve"> En el caso de que se exceptúe la adición de yodo conforme a lo que se establece en esta norma, la sal que se utilice en la industria alimentaria debe ostentar la leyenda: "USO EXCLUSIVO PARA LA INDUSTRIA ALIMENTARIA".</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9.2.2.7.2.3 </w:t>
            </w:r>
            <w:r>
              <w:rPr>
                <w:rFonts w:ascii="Verdana" w:eastAsia="Times New Roman" w:hAnsi="Verdana" w:cs="Arial"/>
                <w:sz w:val="16"/>
                <w:szCs w:val="16"/>
              </w:rPr>
              <w:t>When the addition of iodine is exempted according to that established in this standard, the salt that is used in the food industry must exhibit the legend: “EXCLUSIVE USE FOR THE FOOD INDUSTRY.”</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9.2.2.8</w:t>
            </w:r>
            <w:r w:rsidRPr="0043276E">
              <w:rPr>
                <w:rFonts w:ascii="Verdana" w:eastAsia="Times New Roman" w:hAnsi="Verdana" w:cs="Arial"/>
                <w:sz w:val="16"/>
                <w:szCs w:val="16"/>
                <w:lang w:val="es-MX"/>
              </w:rPr>
              <w:t xml:space="preserve"> Declaración de propiedades</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9.2.2.8 </w:t>
            </w:r>
            <w:r>
              <w:rPr>
                <w:rFonts w:ascii="Verdana" w:eastAsia="Times New Roman" w:hAnsi="Verdana" w:cs="Arial"/>
                <w:sz w:val="16"/>
                <w:szCs w:val="16"/>
              </w:rPr>
              <w:t>Declaration of properties</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9.2.2.8.1</w:t>
            </w:r>
            <w:r w:rsidRPr="0043276E">
              <w:rPr>
                <w:rFonts w:ascii="Verdana" w:eastAsia="Times New Roman" w:hAnsi="Verdana" w:cs="Arial"/>
                <w:sz w:val="16"/>
                <w:szCs w:val="16"/>
                <w:lang w:val="es-MX"/>
              </w:rPr>
              <w:t xml:space="preserve"> No se permite el uso de las siguientes declaraciones:</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9.2.2.8.1 </w:t>
            </w:r>
            <w:r>
              <w:rPr>
                <w:rFonts w:ascii="Verdana" w:eastAsia="Times New Roman" w:hAnsi="Verdana" w:cs="Arial"/>
                <w:sz w:val="16"/>
                <w:szCs w:val="16"/>
              </w:rPr>
              <w:t xml:space="preserve">The use of the following declarations is not permitted: </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9.2.2.8.1.1</w:t>
            </w:r>
            <w:r w:rsidRPr="0043276E">
              <w:rPr>
                <w:rFonts w:ascii="Verdana" w:eastAsia="Times New Roman" w:hAnsi="Verdana" w:cs="Arial"/>
                <w:sz w:val="16"/>
                <w:szCs w:val="16"/>
                <w:lang w:val="es-MX"/>
              </w:rPr>
              <w:t xml:space="preserve"> Declaraciones que impliquen que una dieta recomendable con alimentos o bebidas no alcohólicas ordinarios no puede suministrar cantidades suficientes de todos los nutrimentos.</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9.2.2.8.1.1 </w:t>
            </w:r>
            <w:r>
              <w:rPr>
                <w:rFonts w:ascii="Verdana" w:eastAsia="Times New Roman" w:hAnsi="Verdana" w:cs="Arial"/>
                <w:sz w:val="16"/>
                <w:szCs w:val="16"/>
              </w:rPr>
              <w:t xml:space="preserve">Declarations that imply that an ordinary recommended diet with food or nonalcoholic beverages cannot supply sufficient amounts of all the nutrients. </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9.2.2.8.1.2</w:t>
            </w:r>
            <w:r w:rsidRPr="0043276E">
              <w:rPr>
                <w:rFonts w:ascii="Verdana" w:eastAsia="Times New Roman" w:hAnsi="Verdana" w:cs="Arial"/>
                <w:sz w:val="16"/>
                <w:szCs w:val="16"/>
                <w:lang w:val="es-MX"/>
              </w:rPr>
              <w:t xml:space="preserve"> Declaraciones, figuras, gráficos u otras que comparen o relacionen los productos sin procesar o sus nutrimentos con un producto procesado preenvasado, incluyendo superlativos.</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9.2.2.8.1.2 </w:t>
            </w:r>
            <w:r>
              <w:rPr>
                <w:rFonts w:ascii="Verdana" w:eastAsia="Times New Roman" w:hAnsi="Verdana" w:cs="Arial"/>
                <w:sz w:val="16"/>
                <w:szCs w:val="16"/>
              </w:rPr>
              <w:t xml:space="preserve">Declarations, figures, graphics or others that compare or relate products without processing or their nutrients with a prepackaged processed product including superlatives. </w:t>
            </w:r>
          </w:p>
        </w:tc>
      </w:tr>
      <w:tr w:rsidR="0043276E" w:rsidRPr="00E11DC2" w:rsidTr="0043276E">
        <w:tc>
          <w:tcPr>
            <w:tcW w:w="4788" w:type="dxa"/>
          </w:tcPr>
          <w:p w:rsidR="0043276E" w:rsidRPr="00264506"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9.2.2.8.2</w:t>
            </w:r>
            <w:r w:rsidRPr="00264506">
              <w:rPr>
                <w:rFonts w:ascii="Verdana" w:eastAsia="Times New Roman" w:hAnsi="Verdana" w:cs="Arial"/>
                <w:sz w:val="16"/>
                <w:szCs w:val="16"/>
                <w:lang w:val="es-MX"/>
              </w:rPr>
              <w:t xml:space="preserve"> Declaraciones de propiedades sin significado</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9.2.2.8.2 </w:t>
            </w:r>
            <w:r>
              <w:rPr>
                <w:rFonts w:ascii="Verdana" w:eastAsia="Times New Roman" w:hAnsi="Verdana" w:cs="Arial"/>
                <w:sz w:val="16"/>
                <w:szCs w:val="16"/>
              </w:rPr>
              <w:t>Declarations of meaningless properties</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9.2.2.8.2.1</w:t>
            </w:r>
            <w:r w:rsidRPr="00264506">
              <w:rPr>
                <w:rFonts w:ascii="Verdana" w:eastAsia="Times New Roman" w:hAnsi="Verdana" w:cs="Arial"/>
                <w:sz w:val="16"/>
                <w:szCs w:val="16"/>
                <w:lang w:val="es-MX"/>
              </w:rPr>
              <w:t xml:space="preserve"> Declaraciones </w:t>
            </w:r>
            <w:r w:rsidRPr="0043276E">
              <w:rPr>
                <w:rFonts w:ascii="Verdana" w:eastAsia="Times New Roman" w:hAnsi="Verdana" w:cs="Arial"/>
                <w:sz w:val="16"/>
                <w:szCs w:val="16"/>
                <w:lang w:val="es-MX"/>
              </w:rPr>
              <w:t>de propiedades sobre la utilidad de sal yodada o sal yodada fluorurada para prevenir, aliviar, tratar o curar una enfermedad, trastorno o estado fisiológico.</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b/>
                <w:bCs/>
                <w:sz w:val="16"/>
                <w:szCs w:val="16"/>
              </w:rPr>
              <w:t xml:space="preserve">9.2.2.8.2.1 </w:t>
            </w:r>
            <w:r w:rsidRPr="00E11DC2">
              <w:rPr>
                <w:rFonts w:ascii="Verdana" w:eastAsia="Times New Roman" w:hAnsi="Verdana" w:cs="Arial"/>
                <w:sz w:val="16"/>
                <w:szCs w:val="16"/>
              </w:rPr>
              <w:t>Declarations of properties</w:t>
            </w:r>
            <w:r>
              <w:rPr>
                <w:rFonts w:ascii="Verdana" w:eastAsia="Times New Roman" w:hAnsi="Verdana" w:cs="Arial"/>
                <w:sz w:val="16"/>
                <w:szCs w:val="16"/>
              </w:rPr>
              <w:t xml:space="preserve"> on the utility of iodized salt or fluoridated iodized salt to prevent, relieve, treat or cure an illness, disturbance or physiological condition. </w:t>
            </w:r>
            <w:r w:rsidRPr="00E11DC2">
              <w:rPr>
                <w:rFonts w:ascii="Verdana" w:eastAsia="Times New Roman" w:hAnsi="Verdana" w:cs="Arial"/>
                <w:sz w:val="16"/>
                <w:szCs w:val="16"/>
              </w:rPr>
              <w:t xml:space="preserve"> </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9.2.2.8.2.2</w:t>
            </w:r>
            <w:r w:rsidRPr="0043276E">
              <w:rPr>
                <w:rFonts w:ascii="Verdana" w:eastAsia="Times New Roman" w:hAnsi="Verdana" w:cs="Arial"/>
                <w:sz w:val="16"/>
                <w:szCs w:val="16"/>
                <w:lang w:val="es-MX"/>
              </w:rPr>
              <w:t xml:space="preserve"> Declaraciones de propiedades que pueden suscitar dudas sobre la inocuidad de los productos similares o causar, infundir, propiciar o explotar el miedo al consumidor y utilizarlo con fines comerciales.</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b/>
                <w:bCs/>
                <w:sz w:val="16"/>
                <w:szCs w:val="16"/>
              </w:rPr>
              <w:t xml:space="preserve">9.2.2.8.2.2 </w:t>
            </w:r>
            <w:r w:rsidRPr="00E11DC2">
              <w:rPr>
                <w:rFonts w:ascii="Verdana" w:eastAsia="Times New Roman" w:hAnsi="Verdana" w:cs="Arial"/>
                <w:sz w:val="16"/>
                <w:szCs w:val="16"/>
              </w:rPr>
              <w:t xml:space="preserve">Declarations of properties that can cause doubts on the </w:t>
            </w:r>
            <w:r>
              <w:rPr>
                <w:rFonts w:ascii="Verdana" w:eastAsia="Times New Roman" w:hAnsi="Verdana" w:cs="Arial"/>
                <w:sz w:val="16"/>
                <w:szCs w:val="16"/>
              </w:rPr>
              <w:t xml:space="preserve">innocuousness of similar products or cause, induce, provide or exploit fear in the consumer and use it for commercial purposes. </w:t>
            </w:r>
            <w:r w:rsidRPr="00E11DC2">
              <w:rPr>
                <w:rFonts w:ascii="Verdana" w:eastAsia="Times New Roman" w:hAnsi="Verdana" w:cs="Arial"/>
                <w:sz w:val="16"/>
                <w:szCs w:val="16"/>
              </w:rPr>
              <w:t xml:space="preserve"> </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9.2.2.8.2.3</w:t>
            </w:r>
            <w:r w:rsidRPr="0043276E">
              <w:rPr>
                <w:rFonts w:ascii="Verdana" w:eastAsia="Times New Roman" w:hAnsi="Verdana" w:cs="Arial"/>
                <w:sz w:val="16"/>
                <w:szCs w:val="16"/>
                <w:lang w:val="es-MX"/>
              </w:rPr>
              <w:t xml:space="preserve"> Ostentar en forma escrita, gráfica o descriptiva que los productos objeto de esta norma están recomendados o avalados por instituciones de investigación, asociaciones, organizaciones, entre otros.</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b/>
                <w:bCs/>
                <w:sz w:val="16"/>
                <w:szCs w:val="16"/>
              </w:rPr>
              <w:t xml:space="preserve">9.2.2.8.2.3 </w:t>
            </w:r>
            <w:r w:rsidRPr="00E11DC2">
              <w:rPr>
                <w:rFonts w:ascii="Verdana" w:eastAsia="Times New Roman" w:hAnsi="Verdana" w:cs="Arial"/>
                <w:sz w:val="16"/>
                <w:szCs w:val="16"/>
              </w:rPr>
              <w:t>Display in writing, with graphics or de</w:t>
            </w:r>
            <w:r w:rsidR="00D95EEF">
              <w:rPr>
                <w:rFonts w:ascii="Verdana" w:eastAsia="Times New Roman" w:hAnsi="Verdana" w:cs="Arial"/>
                <w:sz w:val="16"/>
                <w:szCs w:val="16"/>
              </w:rPr>
              <w:t>s</w:t>
            </w:r>
            <w:r w:rsidRPr="00E11DC2">
              <w:rPr>
                <w:rFonts w:ascii="Verdana" w:eastAsia="Times New Roman" w:hAnsi="Verdana" w:cs="Arial"/>
                <w:sz w:val="16"/>
                <w:szCs w:val="16"/>
              </w:rPr>
              <w:t xml:space="preserve">criptive text that the products object of this standard are recommended or supported by </w:t>
            </w:r>
            <w:r>
              <w:rPr>
                <w:rFonts w:ascii="Verdana" w:eastAsia="Times New Roman" w:hAnsi="Verdana" w:cs="Arial"/>
                <w:sz w:val="16"/>
                <w:szCs w:val="16"/>
              </w:rPr>
              <w:t xml:space="preserve">research institutions, associations, organizations, among others.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9.2.2.9</w:t>
            </w:r>
            <w:r w:rsidRPr="0043276E">
              <w:rPr>
                <w:rFonts w:ascii="Verdana" w:eastAsia="Times New Roman" w:hAnsi="Verdana" w:cs="Arial"/>
                <w:sz w:val="16"/>
                <w:szCs w:val="16"/>
                <w:lang w:val="es-MX"/>
              </w:rPr>
              <w:t xml:space="preserve"> Envases múltiples o colectivos</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9.2.2.9 </w:t>
            </w:r>
            <w:r>
              <w:rPr>
                <w:rFonts w:ascii="Verdana" w:eastAsia="Times New Roman" w:hAnsi="Verdana" w:cs="Arial"/>
                <w:sz w:val="16"/>
                <w:szCs w:val="16"/>
              </w:rPr>
              <w:t>Multiple or collective containers</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9.2.2.9.1</w:t>
            </w:r>
            <w:r w:rsidRPr="0043276E">
              <w:rPr>
                <w:rFonts w:ascii="Verdana" w:eastAsia="Times New Roman" w:hAnsi="Verdana" w:cs="Arial"/>
                <w:sz w:val="16"/>
                <w:szCs w:val="16"/>
                <w:lang w:val="es-MX"/>
              </w:rPr>
              <w:t xml:space="preserve"> Cuando los productos objeto de este ordenamiento se encuentren en un envase múltiple o colectivo para su venta al consumidor, éste debe contar con la información a que se refiere la presente Norma Oficial Mexicana, en tanto que los envases individuales deben ostentar en sus etiquetas la misma información o sólo la indicación de lote y la leyenda "No etiquetado para su venta individual".</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b/>
                <w:bCs/>
                <w:sz w:val="16"/>
                <w:szCs w:val="16"/>
              </w:rPr>
              <w:t xml:space="preserve">9.2.2.9.1 </w:t>
            </w:r>
            <w:r w:rsidRPr="00E11DC2">
              <w:rPr>
                <w:rFonts w:ascii="Verdana" w:eastAsia="Times New Roman" w:hAnsi="Verdana" w:cs="Arial"/>
                <w:sz w:val="16"/>
                <w:szCs w:val="16"/>
              </w:rPr>
              <w:t xml:space="preserve">When the products object of this ordinance are found in a multiple or collective container for their sale to the consumer, it must have the information referred to in this </w:t>
            </w:r>
            <w:r>
              <w:rPr>
                <w:rFonts w:ascii="Verdana" w:eastAsia="Times New Roman" w:hAnsi="Verdana" w:cs="Arial"/>
                <w:sz w:val="16"/>
                <w:szCs w:val="16"/>
              </w:rPr>
              <w:t xml:space="preserve">Official Mexican Standard, the individual containers exhibit on their labels the same information or only the indication of lot and the legend “Not labeled for individual sale.” </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9.2.2.9.2</w:t>
            </w:r>
            <w:r w:rsidRPr="0043276E">
              <w:rPr>
                <w:rFonts w:ascii="Verdana" w:eastAsia="Times New Roman" w:hAnsi="Verdana" w:cs="Arial"/>
                <w:sz w:val="16"/>
                <w:szCs w:val="16"/>
                <w:lang w:val="es-MX"/>
              </w:rPr>
              <w:t xml:space="preserve"> Cuando el envase esté cubierto por una envoltura, debe figurar en ésta toda la información necesaria, excepto en los casos en que la etiqueta aplicada al envase pueda leerse fácilmente a través de la envoltura exterior.</w:t>
            </w:r>
          </w:p>
        </w:tc>
        <w:tc>
          <w:tcPr>
            <w:tcW w:w="4788" w:type="dxa"/>
          </w:tcPr>
          <w:p w:rsidR="0043276E"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b/>
                <w:bCs/>
                <w:sz w:val="16"/>
                <w:szCs w:val="16"/>
              </w:rPr>
              <w:t xml:space="preserve">9.2.2.9.2 </w:t>
            </w:r>
            <w:r w:rsidRPr="00E11DC2">
              <w:rPr>
                <w:rFonts w:ascii="Verdana" w:eastAsia="Times New Roman" w:hAnsi="Verdana" w:cs="Arial"/>
                <w:sz w:val="16"/>
                <w:szCs w:val="16"/>
              </w:rPr>
              <w:t xml:space="preserve">When the container is covered by a wrapping, all the information must be exhibited on it, except when the label applied to the container can be read easily through the exterior wrapping. </w:t>
            </w:r>
          </w:p>
          <w:p w:rsidR="00D95EEF" w:rsidRDefault="00D95EEF" w:rsidP="00D95EEF">
            <w:pPr>
              <w:spacing w:line="276" w:lineRule="auto"/>
              <w:jc w:val="both"/>
              <w:rPr>
                <w:rFonts w:ascii="Verdana" w:eastAsia="Times New Roman" w:hAnsi="Verdana" w:cs="Arial"/>
                <w:sz w:val="16"/>
                <w:szCs w:val="16"/>
              </w:rPr>
            </w:pPr>
          </w:p>
          <w:p w:rsidR="00D95EEF" w:rsidRPr="00E11DC2" w:rsidRDefault="00D95EEF" w:rsidP="00D95EEF">
            <w:pPr>
              <w:spacing w:line="276" w:lineRule="auto"/>
              <w:jc w:val="both"/>
              <w:rPr>
                <w:rFonts w:ascii="Verdana" w:eastAsia="Times New Roman" w:hAnsi="Verdana" w:cs="Arial"/>
                <w:sz w:val="16"/>
                <w:szCs w:val="16"/>
              </w:rPr>
            </w:pPr>
          </w:p>
        </w:tc>
      </w:tr>
      <w:tr w:rsidR="0043276E" w:rsidRPr="0043276E" w:rsidTr="0043276E">
        <w:tc>
          <w:tcPr>
            <w:tcW w:w="4788" w:type="dxa"/>
          </w:tcPr>
          <w:p w:rsidR="0043276E" w:rsidRPr="00E11DC2" w:rsidRDefault="0043276E" w:rsidP="00D95EEF">
            <w:pPr>
              <w:spacing w:line="276" w:lineRule="auto"/>
              <w:jc w:val="both"/>
              <w:rPr>
                <w:rFonts w:ascii="Verdana" w:eastAsia="Times New Roman" w:hAnsi="Verdana" w:cs="Times New Roman"/>
                <w:b/>
                <w:bCs/>
                <w:sz w:val="16"/>
                <w:szCs w:val="16"/>
              </w:rPr>
            </w:pPr>
            <w:r w:rsidRPr="00E11DC2">
              <w:rPr>
                <w:rFonts w:ascii="Verdana" w:eastAsia="Times New Roman" w:hAnsi="Verdana" w:cs="Arial"/>
                <w:b/>
                <w:bCs/>
                <w:sz w:val="16"/>
                <w:szCs w:val="16"/>
              </w:rPr>
              <w:t>10. Envase y embalaje</w:t>
            </w:r>
          </w:p>
        </w:tc>
        <w:tc>
          <w:tcPr>
            <w:tcW w:w="4788" w:type="dxa"/>
          </w:tcPr>
          <w:p w:rsidR="0043276E" w:rsidRPr="0043276E" w:rsidRDefault="00E11DC2"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10. Container and packaging</w:t>
            </w:r>
          </w:p>
        </w:tc>
      </w:tr>
      <w:tr w:rsidR="0043276E" w:rsidRPr="0043276E" w:rsidTr="0043276E">
        <w:tc>
          <w:tcPr>
            <w:tcW w:w="4788" w:type="dxa"/>
          </w:tcPr>
          <w:p w:rsidR="0043276E" w:rsidRPr="00E11DC2" w:rsidRDefault="0043276E" w:rsidP="00D95EEF">
            <w:pPr>
              <w:spacing w:line="276" w:lineRule="auto"/>
              <w:jc w:val="both"/>
              <w:rPr>
                <w:rFonts w:ascii="Verdana" w:eastAsia="Times New Roman" w:hAnsi="Verdana" w:cs="Times New Roman"/>
                <w:sz w:val="16"/>
                <w:szCs w:val="16"/>
              </w:rPr>
            </w:pPr>
            <w:r w:rsidRPr="00E11DC2">
              <w:rPr>
                <w:rFonts w:ascii="Verdana" w:eastAsia="Times New Roman" w:hAnsi="Verdana" w:cs="Arial"/>
                <w:b/>
                <w:bCs/>
                <w:sz w:val="16"/>
                <w:szCs w:val="16"/>
              </w:rPr>
              <w:t xml:space="preserve">10.1 </w:t>
            </w:r>
            <w:r w:rsidRPr="00E11DC2">
              <w:rPr>
                <w:rFonts w:ascii="Verdana" w:eastAsia="Times New Roman" w:hAnsi="Verdana" w:cs="Arial"/>
                <w:sz w:val="16"/>
                <w:szCs w:val="16"/>
              </w:rPr>
              <w:t>Envase</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10.1 </w:t>
            </w:r>
            <w:r>
              <w:rPr>
                <w:rFonts w:ascii="Verdana" w:eastAsia="Times New Roman" w:hAnsi="Verdana" w:cs="Arial"/>
                <w:sz w:val="16"/>
                <w:szCs w:val="16"/>
              </w:rPr>
              <w:t>Container</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10.1.1</w:t>
            </w:r>
            <w:r w:rsidRPr="00264506">
              <w:rPr>
                <w:rFonts w:ascii="Verdana" w:eastAsia="Times New Roman" w:hAnsi="Verdana" w:cs="Arial"/>
                <w:sz w:val="16"/>
                <w:szCs w:val="16"/>
                <w:lang w:val="es-MX"/>
              </w:rPr>
              <w:t xml:space="preserve"> Los productos objeto de </w:t>
            </w:r>
            <w:r w:rsidRPr="0043276E">
              <w:rPr>
                <w:rFonts w:ascii="Verdana" w:eastAsia="Times New Roman" w:hAnsi="Verdana" w:cs="Arial"/>
                <w:sz w:val="16"/>
                <w:szCs w:val="16"/>
                <w:lang w:val="es-MX"/>
              </w:rPr>
              <w:t>esta norma se deben envasar en recipientes elaborados con materiales inocuos y resistentes a distintas etapas del proceso, de tal manera que no reaccionen con el producto o alteren las características físicas, químicas y sensoriales.</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b/>
                <w:bCs/>
                <w:sz w:val="16"/>
                <w:szCs w:val="16"/>
              </w:rPr>
              <w:t xml:space="preserve">10.1.1 </w:t>
            </w:r>
            <w:r w:rsidRPr="00E11DC2">
              <w:rPr>
                <w:rFonts w:ascii="Verdana" w:eastAsia="Times New Roman" w:hAnsi="Verdana" w:cs="Arial"/>
                <w:sz w:val="16"/>
                <w:szCs w:val="16"/>
              </w:rPr>
              <w:t xml:space="preserve">The products object of this standard must be </w:t>
            </w:r>
            <w:r>
              <w:rPr>
                <w:rFonts w:ascii="Verdana" w:eastAsia="Times New Roman" w:hAnsi="Verdana" w:cs="Arial"/>
                <w:sz w:val="16"/>
                <w:szCs w:val="16"/>
              </w:rPr>
              <w:t>contained in containers prepared with innocuous and resistant materials at distinct stages of the process, in such a way that they do not react with the product or alter the physical, chemical and sensory characteristics.</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10.1.2</w:t>
            </w:r>
            <w:r w:rsidRPr="0043276E">
              <w:rPr>
                <w:rFonts w:ascii="Verdana" w:eastAsia="Times New Roman" w:hAnsi="Verdana" w:cs="Arial"/>
                <w:sz w:val="16"/>
                <w:szCs w:val="16"/>
                <w:lang w:val="es-MX"/>
              </w:rPr>
              <w:t xml:space="preserve"> La sal que se comercialice a granel debe envasarse en sacos que no excedan de 50 Kg.</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b/>
                <w:bCs/>
                <w:sz w:val="16"/>
                <w:szCs w:val="16"/>
              </w:rPr>
              <w:t>10.1.2</w:t>
            </w:r>
            <w:r w:rsidRPr="00E11DC2">
              <w:rPr>
                <w:rFonts w:ascii="Verdana" w:eastAsia="Times New Roman" w:hAnsi="Verdana" w:cs="Arial"/>
                <w:sz w:val="16"/>
                <w:szCs w:val="16"/>
              </w:rPr>
              <w:t xml:space="preserve"> Salt that is commercially distributed in bulk must be packaged in sacks that do not exceed 50 kg. </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b/>
                <w:bCs/>
                <w:sz w:val="16"/>
                <w:szCs w:val="16"/>
                <w:lang w:val="es-MX"/>
              </w:rPr>
              <w:t>10.1.3</w:t>
            </w:r>
            <w:r w:rsidRPr="00264506">
              <w:rPr>
                <w:rFonts w:ascii="Verdana" w:eastAsia="Times New Roman" w:hAnsi="Verdana" w:cs="Arial"/>
                <w:sz w:val="16"/>
                <w:szCs w:val="16"/>
                <w:lang w:val="es-MX"/>
              </w:rPr>
              <w:t xml:space="preserve"> No deben utilizarse p</w:t>
            </w:r>
            <w:r w:rsidRPr="0043276E">
              <w:rPr>
                <w:rFonts w:ascii="Verdana" w:eastAsia="Times New Roman" w:hAnsi="Verdana" w:cs="Arial"/>
                <w:sz w:val="16"/>
                <w:szCs w:val="16"/>
                <w:lang w:val="es-MX"/>
              </w:rPr>
              <w:t>ara envasar sal, sacos que hayan sido empleados anteriormente para envasar medicamentos, productos de aseo, plaguicidas, nutrientes vegetales o sustancias tóxicas o peligrosas.</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b/>
                <w:bCs/>
                <w:sz w:val="16"/>
                <w:szCs w:val="16"/>
              </w:rPr>
              <w:t>10.1.3</w:t>
            </w:r>
            <w:r w:rsidRPr="00E11DC2">
              <w:rPr>
                <w:rFonts w:ascii="Verdana" w:eastAsia="Times New Roman" w:hAnsi="Verdana" w:cs="Arial"/>
                <w:sz w:val="16"/>
                <w:szCs w:val="16"/>
              </w:rPr>
              <w:t xml:space="preserve"> Sacks that have been previously employed for containing drug products, cleaning pro</w:t>
            </w:r>
            <w:r>
              <w:rPr>
                <w:rFonts w:ascii="Verdana" w:eastAsia="Times New Roman" w:hAnsi="Verdana" w:cs="Arial"/>
                <w:sz w:val="16"/>
                <w:szCs w:val="16"/>
              </w:rPr>
              <w:t>d</w:t>
            </w:r>
            <w:r w:rsidRPr="00E11DC2">
              <w:rPr>
                <w:rFonts w:ascii="Verdana" w:eastAsia="Times New Roman" w:hAnsi="Verdana" w:cs="Arial"/>
                <w:sz w:val="16"/>
                <w:szCs w:val="16"/>
              </w:rPr>
              <w:t xml:space="preserve">ucts, </w:t>
            </w:r>
            <w:r>
              <w:rPr>
                <w:rFonts w:ascii="Verdana" w:eastAsia="Times New Roman" w:hAnsi="Verdana" w:cs="Arial"/>
                <w:sz w:val="16"/>
                <w:szCs w:val="16"/>
              </w:rPr>
              <w:t xml:space="preserve">pesticides, vegetable nutrients, or toxic or hazardous substances must not be used.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10.2</w:t>
            </w:r>
            <w:r w:rsidRPr="0043276E">
              <w:rPr>
                <w:rFonts w:ascii="Verdana" w:eastAsia="Times New Roman" w:hAnsi="Verdana" w:cs="Arial"/>
                <w:sz w:val="16"/>
                <w:szCs w:val="16"/>
                <w:lang w:val="es-MX"/>
              </w:rPr>
              <w:t xml:space="preserve"> Embalaje</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10.2 </w:t>
            </w:r>
            <w:r>
              <w:rPr>
                <w:rFonts w:ascii="Verdana" w:eastAsia="Times New Roman" w:hAnsi="Verdana" w:cs="Arial"/>
                <w:sz w:val="16"/>
                <w:szCs w:val="16"/>
              </w:rPr>
              <w:t>Packaging</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Se deben usar envolturas de material resistente que ofrezcan la protección adecuada a los envases para impedir su deterioro exterior, a la vez que faciliten su manipulación, almacenamiento y distribución.</w:t>
            </w:r>
          </w:p>
        </w:tc>
        <w:tc>
          <w:tcPr>
            <w:tcW w:w="4788" w:type="dxa"/>
          </w:tcPr>
          <w:p w:rsidR="0043276E" w:rsidRDefault="00E11DC2" w:rsidP="00D95EEF">
            <w:pPr>
              <w:spacing w:line="276" w:lineRule="auto"/>
              <w:jc w:val="both"/>
              <w:rPr>
                <w:rFonts w:ascii="Verdana" w:eastAsia="Times New Roman" w:hAnsi="Verdana" w:cs="Arial"/>
                <w:sz w:val="16"/>
                <w:szCs w:val="16"/>
              </w:rPr>
            </w:pPr>
            <w:r w:rsidRPr="00E11DC2">
              <w:rPr>
                <w:rFonts w:ascii="Verdana" w:eastAsia="Times New Roman" w:hAnsi="Verdana" w:cs="Arial"/>
                <w:sz w:val="16"/>
                <w:szCs w:val="16"/>
              </w:rPr>
              <w:t xml:space="preserve">Outer packaging of resistant material must be used that offers adequate protection to the containers for </w:t>
            </w:r>
            <w:r>
              <w:rPr>
                <w:rFonts w:ascii="Verdana" w:eastAsia="Times New Roman" w:hAnsi="Verdana" w:cs="Arial"/>
                <w:sz w:val="16"/>
                <w:szCs w:val="16"/>
              </w:rPr>
              <w:t>impeding their external deterior</w:t>
            </w:r>
            <w:r w:rsidRPr="00E11DC2">
              <w:rPr>
                <w:rFonts w:ascii="Verdana" w:eastAsia="Times New Roman" w:hAnsi="Verdana" w:cs="Arial"/>
                <w:sz w:val="16"/>
                <w:szCs w:val="16"/>
              </w:rPr>
              <w:t>ation</w:t>
            </w:r>
            <w:r w:rsidR="00D95EEF">
              <w:rPr>
                <w:rFonts w:ascii="Verdana" w:eastAsia="Times New Roman" w:hAnsi="Verdana" w:cs="Arial"/>
                <w:sz w:val="16"/>
                <w:szCs w:val="16"/>
              </w:rPr>
              <w:t xml:space="preserve">  </w:t>
            </w:r>
            <w:r w:rsidRPr="00E11DC2">
              <w:rPr>
                <w:rFonts w:ascii="Verdana" w:eastAsia="Times New Roman" w:hAnsi="Verdana" w:cs="Arial"/>
                <w:sz w:val="16"/>
                <w:szCs w:val="16"/>
              </w:rPr>
              <w:t>and that facilitate</w:t>
            </w:r>
            <w:r w:rsidR="00D95EEF">
              <w:rPr>
                <w:rFonts w:ascii="Verdana" w:eastAsia="Times New Roman" w:hAnsi="Verdana" w:cs="Arial"/>
                <w:sz w:val="16"/>
                <w:szCs w:val="16"/>
              </w:rPr>
              <w:t>s</w:t>
            </w:r>
            <w:r w:rsidRPr="00E11DC2">
              <w:rPr>
                <w:rFonts w:ascii="Verdana" w:eastAsia="Times New Roman" w:hAnsi="Verdana" w:cs="Arial"/>
                <w:sz w:val="16"/>
                <w:szCs w:val="16"/>
              </w:rPr>
              <w:t xml:space="preserve"> their handling, storage and distribution. </w:t>
            </w:r>
          </w:p>
          <w:p w:rsidR="00D95EEF" w:rsidRPr="00E11DC2" w:rsidRDefault="00D95EEF" w:rsidP="00D95EEF">
            <w:pPr>
              <w:spacing w:line="276" w:lineRule="auto"/>
              <w:jc w:val="both"/>
              <w:rPr>
                <w:rFonts w:ascii="Verdana" w:eastAsia="Times New Roman" w:hAnsi="Verdana" w:cs="Arial"/>
                <w:sz w:val="16"/>
                <w:szCs w:val="16"/>
              </w:rPr>
            </w:pP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b/>
                <w:bCs/>
                <w:sz w:val="16"/>
                <w:szCs w:val="16"/>
                <w:lang w:val="es-MX"/>
              </w:rPr>
            </w:pPr>
            <w:r w:rsidRPr="0043276E">
              <w:rPr>
                <w:rFonts w:ascii="Verdana" w:eastAsia="Times New Roman" w:hAnsi="Verdana" w:cs="Arial"/>
                <w:b/>
                <w:bCs/>
                <w:sz w:val="16"/>
                <w:szCs w:val="16"/>
                <w:lang w:val="es-MX"/>
              </w:rPr>
              <w:t>11. Transporte</w:t>
            </w:r>
          </w:p>
        </w:tc>
        <w:tc>
          <w:tcPr>
            <w:tcW w:w="4788" w:type="dxa"/>
          </w:tcPr>
          <w:p w:rsidR="0043276E" w:rsidRPr="00D95EEF" w:rsidRDefault="00E11DC2" w:rsidP="00D95EEF">
            <w:pPr>
              <w:spacing w:line="276" w:lineRule="auto"/>
              <w:jc w:val="both"/>
              <w:rPr>
                <w:rFonts w:ascii="Verdana" w:eastAsia="Times New Roman" w:hAnsi="Verdana" w:cs="Arial"/>
                <w:b/>
                <w:bCs/>
                <w:sz w:val="16"/>
                <w:szCs w:val="16"/>
              </w:rPr>
            </w:pPr>
            <w:r w:rsidRPr="00D95EEF">
              <w:rPr>
                <w:rFonts w:ascii="Verdana" w:eastAsia="Times New Roman" w:hAnsi="Verdana" w:cs="Arial"/>
                <w:b/>
                <w:bCs/>
                <w:sz w:val="16"/>
                <w:szCs w:val="16"/>
              </w:rPr>
              <w:t>11. Transport</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Los productos objeto de esta norma además de cumplir con lo establecido en la NOM-120-SSA1-1994, señalada en el apartado de referencias debe sujetarse a lo siguiente:</w:t>
            </w:r>
          </w:p>
        </w:tc>
        <w:tc>
          <w:tcPr>
            <w:tcW w:w="4788" w:type="dxa"/>
          </w:tcPr>
          <w:p w:rsidR="0043276E" w:rsidRPr="00D95EEF" w:rsidRDefault="00E11DC2" w:rsidP="00D95EEF">
            <w:pPr>
              <w:spacing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The products object of this standard, in addition to complying with that established in the NOM-120-SSA1-1994, stipulated in the section of references must be subject to the following: </w:t>
            </w:r>
          </w:p>
        </w:tc>
      </w:tr>
      <w:tr w:rsidR="0043276E" w:rsidRPr="00E11DC2"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11.1 </w:t>
            </w:r>
            <w:r w:rsidRPr="0043276E">
              <w:rPr>
                <w:rFonts w:ascii="Verdana" w:eastAsia="Times New Roman" w:hAnsi="Verdana" w:cs="Arial"/>
                <w:sz w:val="16"/>
                <w:szCs w:val="16"/>
                <w:lang w:val="es-MX"/>
              </w:rPr>
              <w:t>El transporte de los productos objeto de esta norma debe realizarse en vehículos construidos con materiales inocuos y resistentes, de tal manera que no reaccionen con el producto o alteren sus características, físicas, químicas y sensoriales.</w:t>
            </w:r>
          </w:p>
        </w:tc>
        <w:tc>
          <w:tcPr>
            <w:tcW w:w="4788" w:type="dxa"/>
          </w:tcPr>
          <w:p w:rsidR="0043276E"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11.1 </w:t>
            </w:r>
            <w:r>
              <w:rPr>
                <w:rFonts w:ascii="Verdana" w:eastAsia="Times New Roman" w:hAnsi="Verdana" w:cs="Arial"/>
                <w:sz w:val="16"/>
                <w:szCs w:val="16"/>
              </w:rPr>
              <w:t xml:space="preserve">The transport of the products object of this standard must be made in vehicles constructed with innocuous and resistant materials, in such a way that they do not react with the product or alter its physical, chemical and sensory characteristics. </w:t>
            </w:r>
          </w:p>
          <w:p w:rsidR="00D95EEF" w:rsidRPr="00E11DC2" w:rsidRDefault="00D95EEF" w:rsidP="00D95EEF">
            <w:pPr>
              <w:spacing w:line="276" w:lineRule="auto"/>
              <w:jc w:val="both"/>
              <w:rPr>
                <w:rFonts w:ascii="Verdana" w:eastAsia="Times New Roman" w:hAnsi="Verdana" w:cs="Arial"/>
                <w:sz w:val="16"/>
                <w:szCs w:val="16"/>
              </w:rPr>
            </w:pPr>
          </w:p>
        </w:tc>
      </w:tr>
      <w:tr w:rsidR="0043276E" w:rsidRPr="00E11DC2" w:rsidTr="0043276E">
        <w:tc>
          <w:tcPr>
            <w:tcW w:w="4788" w:type="dxa"/>
          </w:tcPr>
          <w:p w:rsidR="0043276E" w:rsidRPr="00264506" w:rsidRDefault="0043276E" w:rsidP="00D95EEF">
            <w:pPr>
              <w:spacing w:line="276" w:lineRule="auto"/>
              <w:jc w:val="both"/>
              <w:rPr>
                <w:rFonts w:ascii="Verdana" w:eastAsia="Times New Roman" w:hAnsi="Verdana" w:cs="Times New Roman"/>
                <w:b/>
                <w:bCs/>
                <w:sz w:val="16"/>
                <w:szCs w:val="16"/>
                <w:lang w:val="es-MX"/>
              </w:rPr>
            </w:pPr>
            <w:r w:rsidRPr="00264506">
              <w:rPr>
                <w:rFonts w:ascii="Verdana" w:eastAsia="Times New Roman" w:hAnsi="Verdana" w:cs="Arial"/>
                <w:b/>
                <w:bCs/>
                <w:sz w:val="16"/>
                <w:szCs w:val="16"/>
                <w:lang w:val="es-MX"/>
              </w:rPr>
              <w:t>12. Concordancia con normas internacionales y mexicanas</w:t>
            </w:r>
          </w:p>
        </w:tc>
        <w:tc>
          <w:tcPr>
            <w:tcW w:w="4788" w:type="dxa"/>
          </w:tcPr>
          <w:p w:rsidR="0043276E" w:rsidRPr="00E11DC2" w:rsidRDefault="00E11DC2"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12. Concordance with international and Mexican standards</w:t>
            </w:r>
          </w:p>
        </w:tc>
      </w:tr>
      <w:tr w:rsidR="0043276E" w:rsidRPr="0043276E" w:rsidTr="0043276E">
        <w:tc>
          <w:tcPr>
            <w:tcW w:w="4788" w:type="dxa"/>
          </w:tcPr>
          <w:p w:rsidR="0043276E" w:rsidRPr="00E11DC2" w:rsidRDefault="0043276E" w:rsidP="00D95EEF">
            <w:pPr>
              <w:spacing w:line="276" w:lineRule="auto"/>
              <w:jc w:val="both"/>
              <w:rPr>
                <w:rFonts w:ascii="Verdana" w:eastAsia="Times New Roman" w:hAnsi="Verdana" w:cs="Times New Roman"/>
                <w:sz w:val="16"/>
                <w:szCs w:val="16"/>
              </w:rPr>
            </w:pPr>
            <w:r w:rsidRPr="00E11DC2">
              <w:rPr>
                <w:rFonts w:ascii="Verdana" w:eastAsia="Times New Roman" w:hAnsi="Verdana" w:cs="Arial"/>
                <w:b/>
                <w:bCs/>
                <w:sz w:val="16"/>
                <w:szCs w:val="16"/>
              </w:rPr>
              <w:t>12.1</w:t>
            </w:r>
            <w:r w:rsidRPr="00E11DC2">
              <w:rPr>
                <w:rFonts w:ascii="Verdana" w:eastAsia="Times New Roman" w:hAnsi="Verdana" w:cs="Arial"/>
                <w:sz w:val="16"/>
                <w:szCs w:val="16"/>
              </w:rPr>
              <w:t xml:space="preserve"> Internacionales</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12.1 </w:t>
            </w:r>
            <w:r>
              <w:rPr>
                <w:rFonts w:ascii="Verdana" w:eastAsia="Times New Roman" w:hAnsi="Verdana" w:cs="Arial"/>
                <w:sz w:val="16"/>
                <w:szCs w:val="16"/>
              </w:rPr>
              <w:t xml:space="preserve">International standards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264506">
              <w:rPr>
                <w:rFonts w:ascii="Verdana" w:eastAsia="Times New Roman" w:hAnsi="Verdana" w:cs="Arial"/>
                <w:sz w:val="16"/>
                <w:szCs w:val="16"/>
                <w:lang w:val="es-MX"/>
              </w:rPr>
              <w:t>Esta norma es parcialmente equival</w:t>
            </w:r>
            <w:r w:rsidRPr="0043276E">
              <w:rPr>
                <w:rFonts w:ascii="Verdana" w:eastAsia="Times New Roman" w:hAnsi="Verdana" w:cs="Arial"/>
                <w:sz w:val="16"/>
                <w:szCs w:val="16"/>
                <w:lang w:val="es-MX"/>
              </w:rPr>
              <w:t>ente a la norma del Codex STAN 150-1985. Sal de calidad alimentaria.</w:t>
            </w:r>
          </w:p>
        </w:tc>
        <w:tc>
          <w:tcPr>
            <w:tcW w:w="4788" w:type="dxa"/>
          </w:tcPr>
          <w:p w:rsidR="0043276E" w:rsidRPr="00E11DC2" w:rsidRDefault="00E11DC2"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 xml:space="preserve">This standard is partially equivalent t the standard, Codex STAN 150-1985. Food quality salt.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12.2</w:t>
            </w:r>
            <w:r w:rsidRPr="0043276E">
              <w:rPr>
                <w:rFonts w:ascii="Verdana" w:eastAsia="Times New Roman" w:hAnsi="Verdana" w:cs="Arial"/>
                <w:sz w:val="16"/>
                <w:szCs w:val="16"/>
                <w:lang w:val="es-MX"/>
              </w:rPr>
              <w:t xml:space="preserve"> Nacionales</w:t>
            </w:r>
          </w:p>
        </w:tc>
        <w:tc>
          <w:tcPr>
            <w:tcW w:w="4788" w:type="dxa"/>
          </w:tcPr>
          <w:p w:rsidR="0043276E" w:rsidRPr="00846D8A" w:rsidRDefault="00846D8A" w:rsidP="00D95EEF">
            <w:pPr>
              <w:spacing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12.2 </w:t>
            </w:r>
            <w:r>
              <w:rPr>
                <w:rFonts w:ascii="Verdana" w:eastAsia="Times New Roman" w:hAnsi="Verdana" w:cs="Arial"/>
                <w:sz w:val="16"/>
                <w:szCs w:val="16"/>
              </w:rPr>
              <w:t>National standards</w:t>
            </w:r>
          </w:p>
        </w:tc>
      </w:tr>
      <w:tr w:rsidR="0043276E" w:rsidRPr="00846D8A"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Esta norma no es equivalente a ninguna norma mexicana por no existir al momento de su elaboración.</w:t>
            </w:r>
          </w:p>
        </w:tc>
        <w:tc>
          <w:tcPr>
            <w:tcW w:w="4788" w:type="dxa"/>
          </w:tcPr>
          <w:p w:rsidR="0043276E" w:rsidRDefault="00846D8A"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 xml:space="preserve">This standard is not equivalent to any Mexican standard for the nonexistence of such at the moment of its preparation. </w:t>
            </w:r>
          </w:p>
          <w:p w:rsidR="00D95EEF" w:rsidRPr="00E11DC2" w:rsidRDefault="00D95EEF" w:rsidP="00D95EEF">
            <w:pPr>
              <w:spacing w:line="276" w:lineRule="auto"/>
              <w:jc w:val="both"/>
              <w:rPr>
                <w:rFonts w:ascii="Verdana" w:eastAsia="Times New Roman" w:hAnsi="Verdana" w:cs="Arial"/>
                <w:sz w:val="16"/>
                <w:szCs w:val="16"/>
              </w:rPr>
            </w:pP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b/>
                <w:bCs/>
                <w:sz w:val="16"/>
                <w:szCs w:val="16"/>
                <w:lang w:val="es-MX"/>
              </w:rPr>
            </w:pPr>
            <w:r w:rsidRPr="0043276E">
              <w:rPr>
                <w:rFonts w:ascii="Verdana" w:eastAsia="Times New Roman" w:hAnsi="Verdana" w:cs="Arial"/>
                <w:b/>
                <w:bCs/>
                <w:sz w:val="16"/>
                <w:szCs w:val="16"/>
                <w:lang w:val="es-MX"/>
              </w:rPr>
              <w:t>13. Bibliografía</w:t>
            </w:r>
          </w:p>
        </w:tc>
        <w:tc>
          <w:tcPr>
            <w:tcW w:w="4788" w:type="dxa"/>
          </w:tcPr>
          <w:p w:rsidR="0043276E" w:rsidRPr="00E11DC2" w:rsidRDefault="00846D8A"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13. Bibiography</w:t>
            </w:r>
          </w:p>
        </w:tc>
      </w:tr>
      <w:tr w:rsidR="0043276E" w:rsidRPr="00846D8A"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13.1</w:t>
            </w:r>
            <w:r w:rsidRPr="0043276E">
              <w:rPr>
                <w:rFonts w:ascii="Verdana" w:eastAsia="Times New Roman" w:hAnsi="Verdana" w:cs="Arial"/>
                <w:sz w:val="16"/>
                <w:szCs w:val="16"/>
                <w:lang w:val="es-MX"/>
              </w:rPr>
              <w:t xml:space="preserve"> Secretaría de Comercio y Fomento Industrial. 1992. Ley Federal sobre Metrología y Normalización y sus Reformas de 1997. </w:t>
            </w:r>
            <w:r w:rsidR="00D95EEF" w:rsidRPr="00D95EEF">
              <w:rPr>
                <w:rFonts w:ascii="Verdana" w:eastAsia="Times New Roman" w:hAnsi="Verdana" w:cs="Arial"/>
                <w:b/>
                <w:bCs/>
                <w:sz w:val="16"/>
                <w:szCs w:val="16"/>
                <w:lang w:val="es-MX"/>
              </w:rPr>
              <w:t>Diario Oficial de la Federación</w:t>
            </w:r>
            <w:r w:rsidRPr="0043276E">
              <w:rPr>
                <w:rFonts w:ascii="Verdana" w:eastAsia="Times New Roman" w:hAnsi="Verdana" w:cs="Arial"/>
                <w:sz w:val="16"/>
                <w:szCs w:val="16"/>
                <w:lang w:val="es-MX"/>
              </w:rPr>
              <w:t>. México, D.F.</w:t>
            </w:r>
          </w:p>
        </w:tc>
        <w:tc>
          <w:tcPr>
            <w:tcW w:w="4788" w:type="dxa"/>
          </w:tcPr>
          <w:p w:rsidR="0043276E" w:rsidRPr="002A0C6C" w:rsidRDefault="00846D8A" w:rsidP="00D95EEF">
            <w:pPr>
              <w:spacing w:line="276" w:lineRule="auto"/>
              <w:jc w:val="both"/>
              <w:rPr>
                <w:rFonts w:ascii="Verdana" w:eastAsia="Times New Roman" w:hAnsi="Verdana" w:cs="Arial"/>
                <w:sz w:val="16"/>
                <w:szCs w:val="16"/>
              </w:rPr>
            </w:pPr>
            <w:r w:rsidRPr="00846D8A">
              <w:rPr>
                <w:rFonts w:ascii="Verdana" w:eastAsia="Times New Roman" w:hAnsi="Verdana" w:cs="Arial"/>
                <w:b/>
                <w:bCs/>
                <w:sz w:val="16"/>
                <w:szCs w:val="16"/>
              </w:rPr>
              <w:t xml:space="preserve">13.1 </w:t>
            </w:r>
            <w:r w:rsidRPr="00846D8A">
              <w:rPr>
                <w:rFonts w:ascii="Verdana" w:eastAsia="Times New Roman" w:hAnsi="Verdana" w:cs="Arial"/>
                <w:sz w:val="16"/>
                <w:szCs w:val="16"/>
              </w:rPr>
              <w:t xml:space="preserve">Secretary of Commerce and Industrial Development. 1992. </w:t>
            </w:r>
            <w:r>
              <w:rPr>
                <w:rFonts w:ascii="Verdana" w:eastAsia="Times New Roman" w:hAnsi="Verdana" w:cs="Arial"/>
                <w:sz w:val="16"/>
                <w:szCs w:val="16"/>
              </w:rPr>
              <w:t xml:space="preserve">Federal Law of Metrology and Standardization and its reforms of 1997. </w:t>
            </w:r>
            <w:r w:rsidR="00D95EEF" w:rsidRPr="00D95EEF">
              <w:rPr>
                <w:rFonts w:ascii="Verdana" w:eastAsia="Times New Roman" w:hAnsi="Verdana" w:cs="Arial"/>
                <w:b/>
                <w:bCs/>
                <w:sz w:val="16"/>
                <w:szCs w:val="16"/>
              </w:rPr>
              <w:t>Official Daily of the Federation</w:t>
            </w:r>
            <w:r w:rsidRPr="002A0C6C">
              <w:rPr>
                <w:rFonts w:ascii="Verdana" w:eastAsia="Times New Roman" w:hAnsi="Verdana" w:cs="Arial"/>
                <w:sz w:val="16"/>
                <w:szCs w:val="16"/>
              </w:rPr>
              <w:t xml:space="preserve">. Mexico, Federal District.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13.2 </w:t>
            </w:r>
            <w:r w:rsidRPr="0043276E">
              <w:rPr>
                <w:rFonts w:ascii="Verdana" w:eastAsia="Times New Roman" w:hAnsi="Verdana" w:cs="Arial"/>
                <w:sz w:val="16"/>
                <w:szCs w:val="16"/>
                <w:lang w:val="es-MX"/>
              </w:rPr>
              <w:t xml:space="preserve">Secretaría de Comercio y Fomento Industrial. 1999. Reglamento de la Ley Federal de Metrología y Normalización. </w:t>
            </w:r>
            <w:r w:rsidR="00D95EEF" w:rsidRPr="00D95EEF">
              <w:rPr>
                <w:rFonts w:ascii="Verdana" w:eastAsia="Times New Roman" w:hAnsi="Verdana" w:cs="Arial"/>
                <w:b/>
                <w:bCs/>
                <w:sz w:val="16"/>
                <w:szCs w:val="16"/>
                <w:lang w:val="es-MX"/>
              </w:rPr>
              <w:t>Diario Oficial de la Federación</w:t>
            </w:r>
            <w:r w:rsidRPr="0043276E">
              <w:rPr>
                <w:rFonts w:ascii="Verdana" w:eastAsia="Times New Roman" w:hAnsi="Verdana" w:cs="Arial"/>
                <w:sz w:val="16"/>
                <w:szCs w:val="16"/>
                <w:lang w:val="es-MX"/>
              </w:rPr>
              <w:t>. México, D.F.</w:t>
            </w:r>
          </w:p>
        </w:tc>
        <w:tc>
          <w:tcPr>
            <w:tcW w:w="4788" w:type="dxa"/>
          </w:tcPr>
          <w:p w:rsidR="0043276E" w:rsidRPr="00846D8A" w:rsidRDefault="00846D8A"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 xml:space="preserve">13.2 </w:t>
            </w:r>
            <w:r w:rsidRPr="00846D8A">
              <w:rPr>
                <w:rFonts w:ascii="Verdana" w:eastAsia="Times New Roman" w:hAnsi="Verdana" w:cs="Arial"/>
                <w:sz w:val="16"/>
                <w:szCs w:val="16"/>
              </w:rPr>
              <w:t xml:space="preserve">Secretary of Commerce and Industrial Development. 1992. </w:t>
            </w:r>
            <w:r>
              <w:rPr>
                <w:rFonts w:ascii="Verdana" w:eastAsia="Times New Roman" w:hAnsi="Verdana" w:cs="Arial"/>
                <w:sz w:val="16"/>
                <w:szCs w:val="16"/>
              </w:rPr>
              <w:t xml:space="preserve">Regulation of the Federal Law of Metrology and Standardization and its reforms of 1997. </w:t>
            </w:r>
            <w:r w:rsidR="00D95EEF" w:rsidRPr="00D95EEF">
              <w:rPr>
                <w:rFonts w:ascii="Verdana" w:eastAsia="Times New Roman" w:hAnsi="Verdana" w:cs="Arial"/>
                <w:b/>
                <w:bCs/>
                <w:sz w:val="16"/>
                <w:szCs w:val="16"/>
              </w:rPr>
              <w:t>Official Daily of the Federation</w:t>
            </w:r>
            <w:r w:rsidRPr="00846D8A">
              <w:rPr>
                <w:rFonts w:ascii="Verdana" w:eastAsia="Times New Roman" w:hAnsi="Verdana" w:cs="Arial"/>
                <w:sz w:val="16"/>
                <w:szCs w:val="16"/>
              </w:rPr>
              <w:t xml:space="preserve">. Mexico, Federal District.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13.3</w:t>
            </w:r>
            <w:r w:rsidRPr="0043276E">
              <w:rPr>
                <w:rFonts w:ascii="Verdana" w:eastAsia="Times New Roman" w:hAnsi="Verdana" w:cs="Arial"/>
                <w:sz w:val="16"/>
                <w:szCs w:val="16"/>
                <w:lang w:val="es-MX"/>
              </w:rPr>
              <w:t xml:space="preserve"> Secretaría de Comercio y Fomento Industrial. 1981. NORMA-Z-013/02, Guía para la Redacción, Estructuración y Presentación de las Normas Oficiales Mexicanas. México, D.F.</w:t>
            </w:r>
          </w:p>
        </w:tc>
        <w:tc>
          <w:tcPr>
            <w:tcW w:w="4788" w:type="dxa"/>
          </w:tcPr>
          <w:p w:rsidR="0043276E" w:rsidRPr="00846D8A" w:rsidRDefault="00846D8A"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 xml:space="preserve">13.3  </w:t>
            </w:r>
            <w:r w:rsidRPr="00846D8A">
              <w:rPr>
                <w:rFonts w:ascii="Verdana" w:eastAsia="Times New Roman" w:hAnsi="Verdana" w:cs="Arial"/>
                <w:sz w:val="16"/>
                <w:szCs w:val="16"/>
              </w:rPr>
              <w:t xml:space="preserve">Secretary of Commerce and Industrial Development. </w:t>
            </w:r>
            <w:r>
              <w:rPr>
                <w:rFonts w:ascii="Verdana" w:eastAsia="Times New Roman" w:hAnsi="Verdana" w:cs="Arial"/>
                <w:sz w:val="16"/>
                <w:szCs w:val="16"/>
              </w:rPr>
              <w:t xml:space="preserve">NORMA-Z-013/02, Guide for the redaction, structuring and presentation of the Official Mexican Standards. Mexico, Federal District.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13.4 </w:t>
            </w:r>
            <w:r w:rsidRPr="0043276E">
              <w:rPr>
                <w:rFonts w:ascii="Verdana" w:eastAsia="Times New Roman" w:hAnsi="Verdana" w:cs="Arial"/>
                <w:sz w:val="16"/>
                <w:szCs w:val="16"/>
                <w:lang w:val="es-MX"/>
              </w:rPr>
              <w:t xml:space="preserve">Secretaría de Comercio y Fomento Industrial. NOM-008-SCFI-1993, Sistema General de Unidades de Medida. </w:t>
            </w:r>
            <w:r w:rsidR="00D95EEF" w:rsidRPr="00D95EEF">
              <w:rPr>
                <w:rFonts w:ascii="Verdana" w:eastAsia="Times New Roman" w:hAnsi="Verdana" w:cs="Arial"/>
                <w:b/>
                <w:bCs/>
                <w:sz w:val="16"/>
                <w:szCs w:val="16"/>
                <w:lang w:val="es-MX"/>
              </w:rPr>
              <w:t>Diario Oficial de la Federación</w:t>
            </w:r>
            <w:r w:rsidRPr="0043276E">
              <w:rPr>
                <w:rFonts w:ascii="Verdana" w:eastAsia="Times New Roman" w:hAnsi="Verdana" w:cs="Arial"/>
                <w:sz w:val="16"/>
                <w:szCs w:val="16"/>
                <w:lang w:val="es-MX"/>
              </w:rPr>
              <w:t>. México, D.F.</w:t>
            </w:r>
          </w:p>
        </w:tc>
        <w:tc>
          <w:tcPr>
            <w:tcW w:w="4788" w:type="dxa"/>
          </w:tcPr>
          <w:p w:rsidR="0043276E" w:rsidRPr="00846D8A" w:rsidRDefault="00846D8A" w:rsidP="00D95EEF">
            <w:pPr>
              <w:spacing w:line="276" w:lineRule="auto"/>
              <w:jc w:val="both"/>
              <w:rPr>
                <w:rFonts w:ascii="Verdana" w:eastAsia="Times New Roman" w:hAnsi="Verdana" w:cs="Arial"/>
                <w:sz w:val="16"/>
                <w:szCs w:val="16"/>
              </w:rPr>
            </w:pPr>
            <w:r w:rsidRPr="00846D8A">
              <w:rPr>
                <w:rFonts w:ascii="Verdana" w:eastAsia="Times New Roman" w:hAnsi="Verdana" w:cs="Arial"/>
                <w:b/>
                <w:bCs/>
                <w:sz w:val="16"/>
                <w:szCs w:val="16"/>
              </w:rPr>
              <w:t xml:space="preserve">13.4 </w:t>
            </w:r>
            <w:r w:rsidRPr="00846D8A">
              <w:rPr>
                <w:rFonts w:ascii="Verdana" w:eastAsia="Times New Roman" w:hAnsi="Verdana" w:cs="Arial"/>
                <w:sz w:val="16"/>
                <w:szCs w:val="16"/>
              </w:rPr>
              <w:t xml:space="preserve">Secretary of Commerce and Industrial Development. NOM-008-SCFI-, General System of Units of Measure. </w:t>
            </w:r>
            <w:r w:rsidR="00D95EEF" w:rsidRPr="00D95EEF">
              <w:rPr>
                <w:rFonts w:ascii="Verdana" w:eastAsia="Times New Roman" w:hAnsi="Verdana" w:cs="Arial"/>
                <w:b/>
                <w:bCs/>
                <w:sz w:val="16"/>
                <w:szCs w:val="16"/>
              </w:rPr>
              <w:t>Official Daily of the Federation</w:t>
            </w:r>
            <w:r w:rsidRPr="00846D8A">
              <w:rPr>
                <w:rFonts w:ascii="Verdana" w:eastAsia="Times New Roman" w:hAnsi="Verdana" w:cs="Arial"/>
                <w:sz w:val="16"/>
                <w:szCs w:val="16"/>
              </w:rPr>
              <w:t xml:space="preserve"> Mexico, Federal District. </w:t>
            </w:r>
          </w:p>
        </w:tc>
      </w:tr>
      <w:tr w:rsidR="0043276E" w:rsidRPr="00846D8A"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13.5</w:t>
            </w:r>
            <w:r w:rsidRPr="0043276E">
              <w:rPr>
                <w:rFonts w:ascii="Verdana" w:eastAsia="Times New Roman" w:hAnsi="Verdana" w:cs="Arial"/>
                <w:sz w:val="16"/>
                <w:szCs w:val="16"/>
                <w:lang w:val="es-MX"/>
              </w:rPr>
              <w:t xml:space="preserve"> Secretaría de Comercio y Fomento Industrial. 1988. Norma Oficial Mexicana NOM-F-8-1988, Alimentos-Sal Yodatada y Sal Yodatada Fluorurada-Especificaciones. </w:t>
            </w:r>
            <w:r w:rsidR="00D95EEF" w:rsidRPr="00D95EEF">
              <w:rPr>
                <w:rFonts w:ascii="Verdana" w:eastAsia="Times New Roman" w:hAnsi="Verdana" w:cs="Arial"/>
                <w:b/>
                <w:bCs/>
                <w:sz w:val="16"/>
                <w:szCs w:val="16"/>
                <w:lang w:val="es-MX"/>
              </w:rPr>
              <w:t>Diario Oficial de la Federación</w:t>
            </w:r>
            <w:r w:rsidRPr="0043276E">
              <w:rPr>
                <w:rFonts w:ascii="Verdana" w:eastAsia="Times New Roman" w:hAnsi="Verdana" w:cs="Arial"/>
                <w:sz w:val="16"/>
                <w:szCs w:val="16"/>
                <w:lang w:val="es-MX"/>
              </w:rPr>
              <w:t>. México, D.F.</w:t>
            </w:r>
          </w:p>
        </w:tc>
        <w:tc>
          <w:tcPr>
            <w:tcW w:w="4788" w:type="dxa"/>
          </w:tcPr>
          <w:p w:rsidR="0043276E" w:rsidRPr="00846D8A" w:rsidRDefault="00846D8A" w:rsidP="00D95EEF">
            <w:pPr>
              <w:spacing w:line="276" w:lineRule="auto"/>
              <w:jc w:val="both"/>
              <w:rPr>
                <w:rFonts w:ascii="Verdana" w:eastAsia="Times New Roman" w:hAnsi="Verdana" w:cs="Arial"/>
                <w:b/>
                <w:bCs/>
                <w:sz w:val="16"/>
                <w:szCs w:val="16"/>
              </w:rPr>
            </w:pPr>
            <w:r w:rsidRPr="00846D8A">
              <w:rPr>
                <w:rFonts w:ascii="Verdana" w:eastAsia="Times New Roman" w:hAnsi="Verdana" w:cs="Arial"/>
                <w:b/>
                <w:bCs/>
                <w:sz w:val="16"/>
                <w:szCs w:val="16"/>
              </w:rPr>
              <w:t xml:space="preserve">13.5 </w:t>
            </w:r>
            <w:r w:rsidRPr="00846D8A">
              <w:rPr>
                <w:rFonts w:ascii="Verdana" w:eastAsia="Times New Roman" w:hAnsi="Verdana" w:cs="Arial"/>
                <w:sz w:val="16"/>
                <w:szCs w:val="16"/>
              </w:rPr>
              <w:t xml:space="preserve">Secretary of Commerce and Industrial Development. Official Mexican Standard NOM-F-8-1988, Food products – Iodized Salt and Iodized Fluoridated Salt – Specifications. </w:t>
            </w:r>
            <w:r w:rsidR="00D95EEF" w:rsidRPr="00D95EEF">
              <w:rPr>
                <w:rFonts w:ascii="Verdana" w:eastAsia="Times New Roman" w:hAnsi="Verdana" w:cs="Arial"/>
                <w:b/>
                <w:bCs/>
                <w:sz w:val="16"/>
                <w:szCs w:val="16"/>
              </w:rPr>
              <w:t>Official Daily of the Federation</w:t>
            </w:r>
            <w:r w:rsidRPr="00846D8A">
              <w:rPr>
                <w:rFonts w:ascii="Verdana" w:eastAsia="Times New Roman" w:hAnsi="Verdana" w:cs="Arial"/>
                <w:sz w:val="16"/>
                <w:szCs w:val="16"/>
              </w:rPr>
              <w:t xml:space="preserve">. Mexico Federal District. </w:t>
            </w:r>
          </w:p>
        </w:tc>
      </w:tr>
      <w:tr w:rsidR="0043276E" w:rsidRPr="00846D8A"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13.6</w:t>
            </w:r>
            <w:r w:rsidRPr="0043276E">
              <w:rPr>
                <w:rFonts w:ascii="Verdana" w:eastAsia="Times New Roman" w:hAnsi="Verdana" w:cs="Arial"/>
                <w:sz w:val="16"/>
                <w:szCs w:val="16"/>
                <w:lang w:val="es-MX"/>
              </w:rPr>
              <w:t xml:space="preserve"> Secretaría de Salud. 1991. Ley General de Salud y sus modificaciones de 1997. </w:t>
            </w:r>
            <w:r w:rsidR="00D95EEF" w:rsidRPr="00D95EEF">
              <w:rPr>
                <w:rFonts w:ascii="Verdana" w:eastAsia="Times New Roman" w:hAnsi="Verdana" w:cs="Arial"/>
                <w:b/>
                <w:bCs/>
                <w:sz w:val="16"/>
                <w:szCs w:val="16"/>
                <w:lang w:val="es-MX"/>
              </w:rPr>
              <w:t>Diario Oficial de la Federación</w:t>
            </w:r>
            <w:r w:rsidRPr="0043276E">
              <w:rPr>
                <w:rFonts w:ascii="Verdana" w:eastAsia="Times New Roman" w:hAnsi="Verdana" w:cs="Arial"/>
                <w:sz w:val="16"/>
                <w:szCs w:val="16"/>
                <w:lang w:val="es-MX"/>
              </w:rPr>
              <w:t>. México, D.F.</w:t>
            </w:r>
          </w:p>
        </w:tc>
        <w:tc>
          <w:tcPr>
            <w:tcW w:w="4788" w:type="dxa"/>
          </w:tcPr>
          <w:p w:rsidR="0043276E" w:rsidRPr="00846D8A" w:rsidRDefault="00846D8A" w:rsidP="00D95EEF">
            <w:pPr>
              <w:spacing w:line="276" w:lineRule="auto"/>
              <w:jc w:val="both"/>
              <w:rPr>
                <w:rFonts w:ascii="Verdana" w:eastAsia="Times New Roman" w:hAnsi="Verdana" w:cs="Arial"/>
                <w:sz w:val="16"/>
                <w:szCs w:val="16"/>
              </w:rPr>
            </w:pPr>
            <w:r w:rsidRPr="00846D8A">
              <w:rPr>
                <w:rFonts w:ascii="Verdana" w:eastAsia="Times New Roman" w:hAnsi="Verdana" w:cs="Arial"/>
                <w:b/>
                <w:bCs/>
                <w:sz w:val="16"/>
                <w:szCs w:val="16"/>
              </w:rPr>
              <w:t xml:space="preserve">13.6 </w:t>
            </w:r>
            <w:r w:rsidRPr="00846D8A">
              <w:rPr>
                <w:rFonts w:ascii="Verdana" w:eastAsia="Times New Roman" w:hAnsi="Verdana" w:cs="Arial"/>
                <w:sz w:val="16"/>
                <w:szCs w:val="16"/>
              </w:rPr>
              <w:t xml:space="preserve">Secretary of Health. 1991. General Law of Health and its modifications of 1997. </w:t>
            </w:r>
            <w:r w:rsidR="00D95EEF" w:rsidRPr="00D95EEF">
              <w:rPr>
                <w:rFonts w:ascii="Verdana" w:eastAsia="Times New Roman" w:hAnsi="Verdana" w:cs="Arial"/>
                <w:b/>
                <w:bCs/>
                <w:sz w:val="16"/>
                <w:szCs w:val="16"/>
              </w:rPr>
              <w:t>Official Daily of the Federation</w:t>
            </w:r>
            <w:r w:rsidRPr="00846D8A">
              <w:rPr>
                <w:rFonts w:ascii="Verdana" w:eastAsia="Times New Roman" w:hAnsi="Verdana" w:cs="Arial"/>
                <w:sz w:val="16"/>
                <w:szCs w:val="16"/>
              </w:rPr>
              <w:t xml:space="preserve">. Mexico, Federal District. </w:t>
            </w:r>
          </w:p>
        </w:tc>
      </w:tr>
      <w:tr w:rsidR="0043276E" w:rsidRPr="00846D8A"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13.7</w:t>
            </w:r>
            <w:r w:rsidRPr="0043276E">
              <w:rPr>
                <w:rFonts w:ascii="Verdana" w:eastAsia="Times New Roman" w:hAnsi="Verdana" w:cs="Arial"/>
                <w:sz w:val="16"/>
                <w:szCs w:val="16"/>
                <w:lang w:val="es-MX"/>
              </w:rPr>
              <w:t xml:space="preserve"> Secretaría de Salud. 1988. Reglamento de la Ley General de Salud en Materia de Control Sanitario de Actividades, Establecimientos, Productos y Servicios. </w:t>
            </w:r>
            <w:r w:rsidR="00D95EEF" w:rsidRPr="00D95EEF">
              <w:rPr>
                <w:rFonts w:ascii="Verdana" w:eastAsia="Times New Roman" w:hAnsi="Verdana" w:cs="Arial"/>
                <w:b/>
                <w:bCs/>
                <w:sz w:val="16"/>
                <w:szCs w:val="16"/>
                <w:lang w:val="es-MX"/>
              </w:rPr>
              <w:t>Diario Oficial de la Federación</w:t>
            </w:r>
            <w:r w:rsidRPr="0043276E">
              <w:rPr>
                <w:rFonts w:ascii="Verdana" w:eastAsia="Times New Roman" w:hAnsi="Verdana" w:cs="Arial"/>
                <w:sz w:val="16"/>
                <w:szCs w:val="16"/>
                <w:lang w:val="es-MX"/>
              </w:rPr>
              <w:t>. México, D.F.</w:t>
            </w:r>
          </w:p>
        </w:tc>
        <w:tc>
          <w:tcPr>
            <w:tcW w:w="4788" w:type="dxa"/>
          </w:tcPr>
          <w:p w:rsidR="0043276E" w:rsidRPr="00846D8A" w:rsidRDefault="00846D8A" w:rsidP="00D95EEF">
            <w:pPr>
              <w:spacing w:line="276" w:lineRule="auto"/>
              <w:jc w:val="both"/>
              <w:rPr>
                <w:rFonts w:ascii="Verdana" w:eastAsia="Times New Roman" w:hAnsi="Verdana" w:cs="Arial"/>
                <w:sz w:val="16"/>
                <w:szCs w:val="16"/>
              </w:rPr>
            </w:pPr>
            <w:r w:rsidRPr="00846D8A">
              <w:rPr>
                <w:rFonts w:ascii="Verdana" w:eastAsia="Times New Roman" w:hAnsi="Verdana" w:cs="Arial"/>
                <w:b/>
                <w:bCs/>
                <w:sz w:val="16"/>
                <w:szCs w:val="16"/>
              </w:rPr>
              <w:t xml:space="preserve">13.7 </w:t>
            </w:r>
            <w:r w:rsidRPr="00846D8A">
              <w:rPr>
                <w:rFonts w:ascii="Verdana" w:eastAsia="Times New Roman" w:hAnsi="Verdana" w:cs="Arial"/>
                <w:sz w:val="16"/>
                <w:szCs w:val="16"/>
              </w:rPr>
              <w:t xml:space="preserve">Secretary of Health. 1988. Regulation of the General Law of Health in Matters of Sanitary Control of Activities, Establishments, Products and Services. </w:t>
            </w:r>
            <w:r w:rsidR="00D95EEF" w:rsidRPr="00D95EEF">
              <w:rPr>
                <w:rFonts w:ascii="Verdana" w:eastAsia="Times New Roman" w:hAnsi="Verdana" w:cs="Arial"/>
                <w:b/>
                <w:bCs/>
                <w:sz w:val="16"/>
                <w:szCs w:val="16"/>
              </w:rPr>
              <w:t>Official Daily of the Federation</w:t>
            </w:r>
            <w:r w:rsidRPr="00846D8A">
              <w:rPr>
                <w:rFonts w:ascii="Verdana" w:eastAsia="Times New Roman" w:hAnsi="Verdana" w:cs="Arial"/>
                <w:sz w:val="16"/>
                <w:szCs w:val="16"/>
              </w:rPr>
              <w:t xml:space="preserve">. Mexico, Federal District. </w:t>
            </w:r>
          </w:p>
        </w:tc>
      </w:tr>
      <w:tr w:rsidR="0043276E" w:rsidRPr="00846D8A"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13.8 </w:t>
            </w:r>
            <w:r w:rsidRPr="0043276E">
              <w:rPr>
                <w:rFonts w:ascii="Verdana" w:eastAsia="Times New Roman" w:hAnsi="Verdana" w:cs="Arial"/>
                <w:sz w:val="16"/>
                <w:szCs w:val="16"/>
                <w:lang w:val="es-MX"/>
              </w:rPr>
              <w:t xml:space="preserve">Secretaría de Salud. 1999. Reglamento de Control Sanitario de Productos y Servicios. </w:t>
            </w:r>
            <w:r w:rsidR="00D95EEF" w:rsidRPr="00D95EEF">
              <w:rPr>
                <w:rFonts w:ascii="Verdana" w:eastAsia="Times New Roman" w:hAnsi="Verdana" w:cs="Arial"/>
                <w:b/>
                <w:bCs/>
                <w:sz w:val="16"/>
                <w:szCs w:val="16"/>
                <w:lang w:val="es-MX"/>
              </w:rPr>
              <w:t>Diario Oficial de la Federación</w:t>
            </w:r>
            <w:r w:rsidRPr="0043276E">
              <w:rPr>
                <w:rFonts w:ascii="Verdana" w:eastAsia="Times New Roman" w:hAnsi="Verdana" w:cs="Arial"/>
                <w:sz w:val="16"/>
                <w:szCs w:val="16"/>
                <w:lang w:val="es-MX"/>
              </w:rPr>
              <w:t>. México, D.F.</w:t>
            </w:r>
          </w:p>
        </w:tc>
        <w:tc>
          <w:tcPr>
            <w:tcW w:w="4788" w:type="dxa"/>
          </w:tcPr>
          <w:p w:rsidR="0043276E" w:rsidRPr="00846D8A" w:rsidRDefault="00846D8A" w:rsidP="00D95EEF">
            <w:pPr>
              <w:spacing w:line="276" w:lineRule="auto"/>
              <w:jc w:val="both"/>
              <w:rPr>
                <w:rFonts w:ascii="Verdana" w:eastAsia="Times New Roman" w:hAnsi="Verdana" w:cs="Arial"/>
                <w:sz w:val="16"/>
                <w:szCs w:val="16"/>
              </w:rPr>
            </w:pPr>
            <w:r w:rsidRPr="00846D8A">
              <w:rPr>
                <w:rFonts w:ascii="Verdana" w:eastAsia="Times New Roman" w:hAnsi="Verdana" w:cs="Arial"/>
                <w:b/>
                <w:bCs/>
                <w:sz w:val="16"/>
                <w:szCs w:val="16"/>
              </w:rPr>
              <w:t xml:space="preserve">13.8 </w:t>
            </w:r>
            <w:r w:rsidRPr="00846D8A">
              <w:rPr>
                <w:rFonts w:ascii="Verdana" w:eastAsia="Times New Roman" w:hAnsi="Verdana" w:cs="Arial"/>
                <w:sz w:val="16"/>
                <w:szCs w:val="16"/>
              </w:rPr>
              <w:t xml:space="preserve">Secretary of Health. 1999. Regulation of Sanitary Control of Products and Services. </w:t>
            </w:r>
            <w:r w:rsidR="00D95EEF" w:rsidRPr="00D95EEF">
              <w:rPr>
                <w:rFonts w:ascii="Verdana" w:eastAsia="Times New Roman" w:hAnsi="Verdana" w:cs="Arial"/>
                <w:b/>
                <w:bCs/>
                <w:sz w:val="16"/>
                <w:szCs w:val="16"/>
              </w:rPr>
              <w:t>Official Daily of the Federation</w:t>
            </w:r>
            <w:r w:rsidRPr="00846D8A">
              <w:rPr>
                <w:rFonts w:ascii="Verdana" w:eastAsia="Times New Roman" w:hAnsi="Verdana" w:cs="Arial"/>
                <w:sz w:val="16"/>
                <w:szCs w:val="16"/>
              </w:rPr>
              <w:t xml:space="preserve">. Mexico, Federal District. </w:t>
            </w:r>
          </w:p>
        </w:tc>
      </w:tr>
      <w:tr w:rsidR="0043276E" w:rsidRPr="00846D8A"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13.9 </w:t>
            </w:r>
            <w:r w:rsidRPr="0043276E">
              <w:rPr>
                <w:rFonts w:ascii="Verdana" w:eastAsia="Times New Roman" w:hAnsi="Verdana" w:cs="Arial"/>
                <w:sz w:val="16"/>
                <w:szCs w:val="16"/>
                <w:lang w:val="es-MX"/>
              </w:rPr>
              <w:t xml:space="preserve">Secretaría de Salud. 1999. Acuerdo por el que se determinan las sustancias permitidas como aditivos y coadyuvantes. </w:t>
            </w:r>
            <w:r w:rsidR="00D95EEF" w:rsidRPr="00D95EEF">
              <w:rPr>
                <w:rFonts w:ascii="Verdana" w:eastAsia="Times New Roman" w:hAnsi="Verdana" w:cs="Arial"/>
                <w:b/>
                <w:bCs/>
                <w:sz w:val="16"/>
                <w:szCs w:val="16"/>
                <w:lang w:val="es-MX"/>
              </w:rPr>
              <w:t>Diario Oficial de la Federación</w:t>
            </w:r>
            <w:r w:rsidRPr="0043276E">
              <w:rPr>
                <w:rFonts w:ascii="Verdana" w:eastAsia="Times New Roman" w:hAnsi="Verdana" w:cs="Arial"/>
                <w:sz w:val="16"/>
                <w:szCs w:val="16"/>
                <w:lang w:val="es-MX"/>
              </w:rPr>
              <w:t>. México, D.F.</w:t>
            </w:r>
          </w:p>
        </w:tc>
        <w:tc>
          <w:tcPr>
            <w:tcW w:w="4788" w:type="dxa"/>
          </w:tcPr>
          <w:p w:rsidR="0043276E" w:rsidRPr="00846D8A" w:rsidRDefault="00846D8A" w:rsidP="00D95EEF">
            <w:pPr>
              <w:spacing w:line="276" w:lineRule="auto"/>
              <w:jc w:val="both"/>
              <w:rPr>
                <w:rFonts w:ascii="Verdana" w:eastAsia="Times New Roman" w:hAnsi="Verdana" w:cs="Arial"/>
                <w:b/>
                <w:bCs/>
                <w:sz w:val="16"/>
                <w:szCs w:val="16"/>
              </w:rPr>
            </w:pPr>
            <w:r w:rsidRPr="00846D8A">
              <w:rPr>
                <w:rFonts w:ascii="Verdana" w:eastAsia="Times New Roman" w:hAnsi="Verdana" w:cs="Arial"/>
                <w:b/>
                <w:bCs/>
                <w:sz w:val="16"/>
                <w:szCs w:val="16"/>
              </w:rPr>
              <w:t xml:space="preserve">13.9 </w:t>
            </w:r>
            <w:r w:rsidRPr="00846D8A">
              <w:rPr>
                <w:rFonts w:ascii="Verdana" w:eastAsia="Times New Roman" w:hAnsi="Verdana" w:cs="Arial"/>
                <w:sz w:val="16"/>
                <w:szCs w:val="16"/>
              </w:rPr>
              <w:t xml:space="preserve">Secretary of Health. 1999. Agreement by which are determined the substances permitted as additives and aids. </w:t>
            </w:r>
            <w:r w:rsidR="00D95EEF" w:rsidRPr="00D95EEF">
              <w:rPr>
                <w:rFonts w:ascii="Verdana" w:eastAsia="Times New Roman" w:hAnsi="Verdana" w:cs="Arial"/>
                <w:b/>
                <w:bCs/>
                <w:sz w:val="16"/>
                <w:szCs w:val="16"/>
              </w:rPr>
              <w:t>Official Daily of the Federation</w:t>
            </w:r>
            <w:r w:rsidRPr="00846D8A">
              <w:rPr>
                <w:rFonts w:ascii="Verdana" w:eastAsia="Times New Roman" w:hAnsi="Verdana" w:cs="Arial"/>
                <w:sz w:val="16"/>
                <w:szCs w:val="16"/>
              </w:rPr>
              <w:t xml:space="preserve">. Mexico, Federal District. </w:t>
            </w:r>
          </w:p>
        </w:tc>
      </w:tr>
      <w:tr w:rsidR="0043276E" w:rsidRPr="00846D8A"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846D8A">
              <w:rPr>
                <w:rFonts w:ascii="Verdana" w:eastAsia="Times New Roman" w:hAnsi="Verdana" w:cs="Arial"/>
                <w:b/>
                <w:bCs/>
                <w:sz w:val="16"/>
                <w:szCs w:val="16"/>
                <w:lang w:val="es-MX"/>
              </w:rPr>
              <w:t xml:space="preserve">13.10 </w:t>
            </w:r>
            <w:r w:rsidRPr="00846D8A">
              <w:rPr>
                <w:rFonts w:ascii="Verdana" w:eastAsia="Times New Roman" w:hAnsi="Verdana" w:cs="Arial"/>
                <w:sz w:val="16"/>
                <w:szCs w:val="16"/>
                <w:lang w:val="es-MX"/>
              </w:rPr>
              <w:t>Secretaría de Salud. 1993. Manual de ap</w:t>
            </w:r>
            <w:r w:rsidRPr="0043276E">
              <w:rPr>
                <w:rFonts w:ascii="Verdana" w:eastAsia="Times New Roman" w:hAnsi="Verdana" w:cs="Arial"/>
                <w:sz w:val="16"/>
                <w:szCs w:val="16"/>
                <w:lang w:val="es-MX"/>
              </w:rPr>
              <w:t>licación de análisis de riesgos, identificación y control de puntos críticos. México, D.F.</w:t>
            </w:r>
          </w:p>
        </w:tc>
        <w:tc>
          <w:tcPr>
            <w:tcW w:w="4788" w:type="dxa"/>
          </w:tcPr>
          <w:p w:rsidR="0043276E" w:rsidRPr="00846D8A" w:rsidRDefault="00846D8A" w:rsidP="00D95EEF">
            <w:pPr>
              <w:spacing w:line="276" w:lineRule="auto"/>
              <w:jc w:val="both"/>
              <w:rPr>
                <w:rFonts w:ascii="Verdana" w:eastAsia="Times New Roman" w:hAnsi="Verdana" w:cs="Arial"/>
                <w:sz w:val="16"/>
                <w:szCs w:val="16"/>
              </w:rPr>
            </w:pPr>
            <w:r w:rsidRPr="00846D8A">
              <w:rPr>
                <w:rFonts w:ascii="Verdana" w:eastAsia="Times New Roman" w:hAnsi="Verdana" w:cs="Arial"/>
                <w:b/>
                <w:bCs/>
                <w:sz w:val="16"/>
                <w:szCs w:val="16"/>
              </w:rPr>
              <w:t xml:space="preserve">13.10 </w:t>
            </w:r>
            <w:r w:rsidRPr="00846D8A">
              <w:rPr>
                <w:rFonts w:ascii="Verdana" w:eastAsia="Times New Roman" w:hAnsi="Verdana" w:cs="Arial"/>
                <w:sz w:val="16"/>
                <w:szCs w:val="16"/>
              </w:rPr>
              <w:t xml:space="preserve">Secretary of Health. 1993. Manual of application of analysis of risks, identification and control of critical points. Mexico, Federal District. </w:t>
            </w:r>
          </w:p>
        </w:tc>
      </w:tr>
      <w:tr w:rsidR="0043276E" w:rsidRPr="00846D8A"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13.11</w:t>
            </w:r>
            <w:r w:rsidRPr="0043276E">
              <w:rPr>
                <w:rFonts w:ascii="Verdana" w:eastAsia="Times New Roman" w:hAnsi="Verdana" w:cs="Arial"/>
                <w:sz w:val="16"/>
                <w:szCs w:val="16"/>
                <w:lang w:val="es-MX"/>
              </w:rPr>
              <w:t xml:space="preserve"> Secretaría de Salud. 1992. Manual de servicios al público para la importación de mercancías, sujetas a control sanitario de bienes y servicios. </w:t>
            </w:r>
            <w:r w:rsidR="00D95EEF" w:rsidRPr="00D95EEF">
              <w:rPr>
                <w:rFonts w:ascii="Verdana" w:eastAsia="Times New Roman" w:hAnsi="Verdana" w:cs="Arial"/>
                <w:b/>
                <w:bCs/>
                <w:sz w:val="16"/>
                <w:szCs w:val="16"/>
                <w:lang w:val="es-MX"/>
              </w:rPr>
              <w:t>Diario Oficial de la Federación</w:t>
            </w:r>
            <w:r w:rsidRPr="0043276E">
              <w:rPr>
                <w:rFonts w:ascii="Verdana" w:eastAsia="Times New Roman" w:hAnsi="Verdana" w:cs="Arial"/>
                <w:sz w:val="16"/>
                <w:szCs w:val="16"/>
                <w:lang w:val="es-MX"/>
              </w:rPr>
              <w:t>. México, D.F.</w:t>
            </w:r>
          </w:p>
        </w:tc>
        <w:tc>
          <w:tcPr>
            <w:tcW w:w="4788" w:type="dxa"/>
          </w:tcPr>
          <w:p w:rsidR="0043276E" w:rsidRPr="002A0C6C" w:rsidRDefault="00846D8A" w:rsidP="00D95EEF">
            <w:pPr>
              <w:spacing w:line="276" w:lineRule="auto"/>
              <w:jc w:val="both"/>
              <w:rPr>
                <w:rFonts w:ascii="Verdana" w:eastAsia="Times New Roman" w:hAnsi="Verdana" w:cs="Arial"/>
                <w:sz w:val="16"/>
                <w:szCs w:val="16"/>
              </w:rPr>
            </w:pPr>
            <w:r w:rsidRPr="00846D8A">
              <w:rPr>
                <w:rFonts w:ascii="Verdana" w:eastAsia="Times New Roman" w:hAnsi="Verdana" w:cs="Arial"/>
                <w:b/>
                <w:bCs/>
                <w:sz w:val="16"/>
                <w:szCs w:val="16"/>
              </w:rPr>
              <w:t xml:space="preserve">13.11 </w:t>
            </w:r>
            <w:r w:rsidRPr="00846D8A">
              <w:rPr>
                <w:rFonts w:ascii="Verdana" w:eastAsia="Times New Roman" w:hAnsi="Verdana" w:cs="Arial"/>
                <w:sz w:val="16"/>
                <w:szCs w:val="16"/>
              </w:rPr>
              <w:t>Secretary of Health. 1992. Manual of services to the public for the importation of go</w:t>
            </w:r>
            <w:r>
              <w:rPr>
                <w:rFonts w:ascii="Verdana" w:eastAsia="Times New Roman" w:hAnsi="Verdana" w:cs="Arial"/>
                <w:sz w:val="16"/>
                <w:szCs w:val="16"/>
              </w:rPr>
              <w:t>od</w:t>
            </w:r>
            <w:r w:rsidRPr="00846D8A">
              <w:rPr>
                <w:rFonts w:ascii="Verdana" w:eastAsia="Times New Roman" w:hAnsi="Verdana" w:cs="Arial"/>
                <w:sz w:val="16"/>
                <w:szCs w:val="16"/>
              </w:rPr>
              <w:t>s, subject to sani</w:t>
            </w:r>
            <w:r>
              <w:rPr>
                <w:rFonts w:ascii="Verdana" w:eastAsia="Times New Roman" w:hAnsi="Verdana" w:cs="Arial"/>
                <w:sz w:val="16"/>
                <w:szCs w:val="16"/>
              </w:rPr>
              <w:t xml:space="preserve">tary control of goods and services. </w:t>
            </w:r>
            <w:r w:rsidR="00D95EEF" w:rsidRPr="00D95EEF">
              <w:rPr>
                <w:rFonts w:ascii="Verdana" w:eastAsia="Times New Roman" w:hAnsi="Verdana" w:cs="Arial"/>
                <w:b/>
                <w:bCs/>
                <w:sz w:val="16"/>
                <w:szCs w:val="16"/>
              </w:rPr>
              <w:t>Official Daily of the Federation</w:t>
            </w:r>
            <w:r w:rsidRPr="002A0C6C">
              <w:rPr>
                <w:rFonts w:ascii="Verdana" w:eastAsia="Times New Roman" w:hAnsi="Verdana" w:cs="Arial"/>
                <w:sz w:val="16"/>
                <w:szCs w:val="16"/>
              </w:rPr>
              <w:t xml:space="preserve">. Mexico, Federal District. </w:t>
            </w:r>
          </w:p>
        </w:tc>
      </w:tr>
      <w:tr w:rsidR="0043276E" w:rsidRPr="00846D8A"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13.12</w:t>
            </w:r>
            <w:r w:rsidRPr="0043276E">
              <w:rPr>
                <w:rFonts w:ascii="Verdana" w:eastAsia="Times New Roman" w:hAnsi="Verdana" w:cs="Arial"/>
                <w:sz w:val="16"/>
                <w:szCs w:val="16"/>
                <w:lang w:val="es-MX"/>
              </w:rPr>
              <w:t xml:space="preserve"> Secretaría de Salubridad y Asistencia. 1974. Anteproyecto de Normas Sanitarias. Dirección General de Control Sanitario de Alimentos, Bebidas y Medicamentos. México, D.F.</w:t>
            </w:r>
          </w:p>
        </w:tc>
        <w:tc>
          <w:tcPr>
            <w:tcW w:w="4788" w:type="dxa"/>
          </w:tcPr>
          <w:p w:rsidR="0043276E" w:rsidRPr="00D95EEF" w:rsidRDefault="00846D8A"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13.12 </w:t>
            </w:r>
            <w:r w:rsidRPr="00D95EEF">
              <w:rPr>
                <w:rFonts w:ascii="Verdana" w:eastAsia="Times New Roman" w:hAnsi="Verdana" w:cs="Arial"/>
                <w:sz w:val="16"/>
                <w:szCs w:val="16"/>
              </w:rPr>
              <w:t xml:space="preserve">Secretary of Health and Assistance. 1974. Preproject of Sanitary Standards. General Office of Sanitary Control of Food products, Beverages and Drug Products. Mexico, Federal District. </w:t>
            </w:r>
          </w:p>
        </w:tc>
      </w:tr>
      <w:tr w:rsidR="0043276E" w:rsidRPr="0043276E" w:rsidTr="0043276E">
        <w:tc>
          <w:tcPr>
            <w:tcW w:w="4788" w:type="dxa"/>
          </w:tcPr>
          <w:p w:rsidR="0043276E" w:rsidRPr="0043276E" w:rsidRDefault="0043276E"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13.13 </w:t>
            </w:r>
            <w:r w:rsidRPr="0043276E">
              <w:rPr>
                <w:rFonts w:ascii="Verdana" w:eastAsia="Times New Roman" w:hAnsi="Verdana" w:cs="Arial"/>
                <w:sz w:val="16"/>
                <w:szCs w:val="16"/>
                <w:lang w:val="es-MX"/>
              </w:rPr>
              <w:t xml:space="preserve">Secretaría de Salubridad y Asistencia. 1981. Reglamento de Yodatación y Fluoruración de la Sal. </w:t>
            </w:r>
            <w:r w:rsidR="00D95EEF" w:rsidRPr="00D95EEF">
              <w:rPr>
                <w:rFonts w:ascii="Verdana" w:eastAsia="Times New Roman" w:hAnsi="Verdana" w:cs="Arial"/>
                <w:b/>
                <w:bCs/>
                <w:sz w:val="16"/>
                <w:szCs w:val="16"/>
                <w:lang w:val="es-MX"/>
              </w:rPr>
              <w:t>Diario Oficial de la Federación</w:t>
            </w:r>
            <w:r w:rsidRPr="0043276E">
              <w:rPr>
                <w:rFonts w:ascii="Verdana" w:eastAsia="Times New Roman" w:hAnsi="Verdana" w:cs="Arial"/>
                <w:sz w:val="16"/>
                <w:szCs w:val="16"/>
                <w:lang w:val="es-MX"/>
              </w:rPr>
              <w:t>. México, D.F.</w:t>
            </w:r>
          </w:p>
        </w:tc>
        <w:tc>
          <w:tcPr>
            <w:tcW w:w="4788" w:type="dxa"/>
          </w:tcPr>
          <w:p w:rsidR="0043276E" w:rsidRPr="00D95EEF" w:rsidRDefault="00846D8A"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13.13 </w:t>
            </w:r>
            <w:r w:rsidRPr="00D95EEF">
              <w:rPr>
                <w:rFonts w:ascii="Verdana" w:eastAsia="Times New Roman" w:hAnsi="Verdana" w:cs="Arial"/>
                <w:sz w:val="16"/>
                <w:szCs w:val="16"/>
              </w:rPr>
              <w:t xml:space="preserve">Secretary of Health and Assistance. 1981. Regulation of Iodizing and Fluoridation of Salt. </w:t>
            </w:r>
            <w:r w:rsidR="00D95EEF" w:rsidRPr="00D95EEF">
              <w:rPr>
                <w:rFonts w:ascii="Verdana" w:eastAsia="Times New Roman" w:hAnsi="Verdana" w:cs="Arial"/>
                <w:b/>
                <w:bCs/>
                <w:sz w:val="16"/>
                <w:szCs w:val="16"/>
              </w:rPr>
              <w:t>Official Daily of the Federation</w:t>
            </w:r>
            <w:r w:rsidRPr="00D95EEF">
              <w:rPr>
                <w:rFonts w:ascii="Verdana" w:eastAsia="Times New Roman" w:hAnsi="Verdana" w:cs="Arial"/>
                <w:sz w:val="16"/>
                <w:szCs w:val="16"/>
              </w:rPr>
              <w:t xml:space="preserve">. Mexico, Federal District. </w:t>
            </w:r>
          </w:p>
        </w:tc>
      </w:tr>
      <w:tr w:rsidR="0043276E" w:rsidRPr="0043276E" w:rsidTr="0043276E">
        <w:tc>
          <w:tcPr>
            <w:tcW w:w="4788" w:type="dxa"/>
          </w:tcPr>
          <w:p w:rsidR="0043276E" w:rsidRPr="002A0C6C" w:rsidRDefault="0043276E" w:rsidP="00D95EEF">
            <w:pPr>
              <w:spacing w:line="276" w:lineRule="auto"/>
              <w:jc w:val="both"/>
              <w:rPr>
                <w:rFonts w:ascii="Verdana" w:eastAsia="Times New Roman" w:hAnsi="Verdana" w:cs="Times New Roman"/>
                <w:sz w:val="16"/>
                <w:szCs w:val="16"/>
                <w:lang w:val="es-MX"/>
              </w:rPr>
            </w:pPr>
            <w:r w:rsidRPr="002A0C6C">
              <w:rPr>
                <w:rFonts w:ascii="Verdana" w:eastAsia="Times New Roman" w:hAnsi="Verdana" w:cs="Arial"/>
                <w:b/>
                <w:bCs/>
                <w:sz w:val="16"/>
                <w:szCs w:val="16"/>
                <w:lang w:val="es-MX"/>
              </w:rPr>
              <w:t>13.14</w:t>
            </w:r>
            <w:r w:rsidRPr="002A0C6C">
              <w:rPr>
                <w:rFonts w:ascii="Verdana" w:eastAsia="Times New Roman" w:hAnsi="Verdana" w:cs="Arial"/>
                <w:sz w:val="16"/>
                <w:szCs w:val="16"/>
                <w:lang w:val="es-MX"/>
              </w:rPr>
              <w:t xml:space="preserve"> Codex. 1985. Norma para la Sal de Calidad Alimentaria. Codex Stan 150.</w:t>
            </w:r>
          </w:p>
        </w:tc>
        <w:tc>
          <w:tcPr>
            <w:tcW w:w="4788" w:type="dxa"/>
          </w:tcPr>
          <w:p w:rsidR="0043276E" w:rsidRPr="00D95EEF" w:rsidRDefault="00846D8A"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13.14 </w:t>
            </w:r>
            <w:r w:rsidRPr="00D95EEF">
              <w:rPr>
                <w:rFonts w:ascii="Verdana" w:eastAsia="Times New Roman" w:hAnsi="Verdana" w:cs="Arial"/>
                <w:sz w:val="16"/>
                <w:szCs w:val="16"/>
              </w:rPr>
              <w:t xml:space="preserve">Codex. 1985. Standard for Food Quality Salt. Codex Stan 150. </w:t>
            </w:r>
          </w:p>
        </w:tc>
      </w:tr>
      <w:tr w:rsidR="00846D8A" w:rsidRPr="0043276E" w:rsidTr="0043276E">
        <w:tc>
          <w:tcPr>
            <w:tcW w:w="4788" w:type="dxa"/>
          </w:tcPr>
          <w:p w:rsidR="00846D8A" w:rsidRPr="0043276E" w:rsidRDefault="00846D8A" w:rsidP="00D95EEF">
            <w:pPr>
              <w:spacing w:line="276" w:lineRule="auto"/>
              <w:jc w:val="both"/>
              <w:rPr>
                <w:rFonts w:ascii="Verdana" w:eastAsia="Times New Roman" w:hAnsi="Verdana" w:cs="Times New Roman"/>
                <w:sz w:val="16"/>
                <w:szCs w:val="16"/>
              </w:rPr>
            </w:pPr>
            <w:r w:rsidRPr="0043276E">
              <w:rPr>
                <w:rFonts w:ascii="Verdana" w:eastAsia="Times New Roman" w:hAnsi="Verdana" w:cs="Arial"/>
                <w:b/>
                <w:bCs/>
                <w:sz w:val="16"/>
                <w:szCs w:val="16"/>
              </w:rPr>
              <w:t xml:space="preserve">13.15 </w:t>
            </w:r>
            <w:r w:rsidRPr="0043276E">
              <w:rPr>
                <w:rFonts w:ascii="Verdana" w:eastAsia="Times New Roman" w:hAnsi="Verdana" w:cs="Arial"/>
                <w:sz w:val="16"/>
                <w:szCs w:val="16"/>
              </w:rPr>
              <w:t>Code of Federal Regulations. 1989. Parts 170 to 199. USA.</w:t>
            </w:r>
          </w:p>
        </w:tc>
        <w:tc>
          <w:tcPr>
            <w:tcW w:w="4788" w:type="dxa"/>
          </w:tcPr>
          <w:p w:rsidR="00846D8A" w:rsidRPr="00D95EEF" w:rsidRDefault="00846D8A" w:rsidP="00D95EEF">
            <w:pPr>
              <w:spacing w:line="276" w:lineRule="auto"/>
              <w:jc w:val="both"/>
              <w:rPr>
                <w:rFonts w:ascii="Verdana" w:eastAsia="Times New Roman" w:hAnsi="Verdana" w:cs="Times New Roman"/>
                <w:sz w:val="16"/>
                <w:szCs w:val="16"/>
              </w:rPr>
            </w:pPr>
            <w:r w:rsidRPr="00D95EEF">
              <w:rPr>
                <w:rFonts w:ascii="Verdana" w:eastAsia="Times New Roman" w:hAnsi="Verdana" w:cs="Arial"/>
                <w:b/>
                <w:bCs/>
                <w:sz w:val="16"/>
                <w:szCs w:val="16"/>
              </w:rPr>
              <w:t xml:space="preserve">13.15 </w:t>
            </w:r>
            <w:r w:rsidRPr="00D95EEF">
              <w:rPr>
                <w:rFonts w:ascii="Verdana" w:eastAsia="Times New Roman" w:hAnsi="Verdana" w:cs="Arial"/>
                <w:sz w:val="16"/>
                <w:szCs w:val="16"/>
              </w:rPr>
              <w:t>Code of Federal Regulations. 1989. Parts 170 to 199. USA.</w:t>
            </w:r>
          </w:p>
        </w:tc>
      </w:tr>
      <w:tr w:rsidR="00846D8A" w:rsidRPr="0043276E" w:rsidTr="0043276E">
        <w:tc>
          <w:tcPr>
            <w:tcW w:w="4788" w:type="dxa"/>
          </w:tcPr>
          <w:p w:rsidR="00846D8A" w:rsidRPr="0043276E" w:rsidRDefault="00846D8A"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rPr>
              <w:t xml:space="preserve">13.16 </w:t>
            </w:r>
            <w:r w:rsidRPr="0043276E">
              <w:rPr>
                <w:rFonts w:ascii="Verdana" w:eastAsia="Times New Roman" w:hAnsi="Verdana" w:cs="Arial"/>
                <w:sz w:val="16"/>
                <w:szCs w:val="16"/>
              </w:rPr>
              <w:t xml:space="preserve">APHA Standard Methods for the Examination of Water and Wastewater. </w:t>
            </w:r>
            <w:r w:rsidRPr="0043276E">
              <w:rPr>
                <w:rFonts w:ascii="Verdana" w:eastAsia="Times New Roman" w:hAnsi="Verdana" w:cs="Arial"/>
                <w:sz w:val="16"/>
                <w:szCs w:val="16"/>
                <w:lang w:val="es-MX"/>
              </w:rPr>
              <w:t>1975. 14a. Edition. Awwa. WPCF. USA.</w:t>
            </w:r>
          </w:p>
        </w:tc>
        <w:tc>
          <w:tcPr>
            <w:tcW w:w="4788" w:type="dxa"/>
          </w:tcPr>
          <w:p w:rsidR="00846D8A" w:rsidRPr="00D95EEF" w:rsidRDefault="00846D8A" w:rsidP="00D95EEF">
            <w:pPr>
              <w:spacing w:line="276" w:lineRule="auto"/>
              <w:jc w:val="both"/>
              <w:rPr>
                <w:rFonts w:ascii="Verdana" w:eastAsia="Times New Roman" w:hAnsi="Verdana" w:cs="Times New Roman"/>
                <w:sz w:val="16"/>
                <w:szCs w:val="16"/>
              </w:rPr>
            </w:pPr>
            <w:r w:rsidRPr="00D95EEF">
              <w:rPr>
                <w:rFonts w:ascii="Verdana" w:eastAsia="Times New Roman" w:hAnsi="Verdana" w:cs="Arial"/>
                <w:b/>
                <w:bCs/>
                <w:sz w:val="16"/>
                <w:szCs w:val="16"/>
              </w:rPr>
              <w:t xml:space="preserve">13.16 </w:t>
            </w:r>
            <w:r w:rsidRPr="00D95EEF">
              <w:rPr>
                <w:rFonts w:ascii="Verdana" w:eastAsia="Times New Roman" w:hAnsi="Verdana" w:cs="Arial"/>
                <w:sz w:val="16"/>
                <w:szCs w:val="16"/>
              </w:rPr>
              <w:t>APHA Standard Methods for the Examination of Water and Wastewater. 1975. 14a. Edition. Awwa. WPCF. USA.</w:t>
            </w:r>
          </w:p>
        </w:tc>
      </w:tr>
      <w:tr w:rsidR="00846D8A" w:rsidRPr="00846D8A" w:rsidTr="0043276E">
        <w:tc>
          <w:tcPr>
            <w:tcW w:w="4788" w:type="dxa"/>
          </w:tcPr>
          <w:p w:rsidR="00846D8A" w:rsidRPr="0043276E" w:rsidRDefault="00846D8A"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13.17 </w:t>
            </w:r>
            <w:r w:rsidRPr="0043276E">
              <w:rPr>
                <w:rFonts w:ascii="Verdana" w:eastAsia="Times New Roman" w:hAnsi="Verdana" w:cs="Arial"/>
                <w:sz w:val="16"/>
                <w:szCs w:val="16"/>
                <w:lang w:val="es-MX"/>
              </w:rPr>
              <w:t>Gilbert H. Ayres. 1975. Análisis Químico Cuantitativo. Editorial Harla, S.A. de C.V. México, D.F. p. 644.</w:t>
            </w:r>
          </w:p>
        </w:tc>
        <w:tc>
          <w:tcPr>
            <w:tcW w:w="4788" w:type="dxa"/>
          </w:tcPr>
          <w:p w:rsidR="00846D8A" w:rsidRPr="00D95EEF" w:rsidRDefault="00846D8A" w:rsidP="00D95EEF">
            <w:pPr>
              <w:spacing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13.17 </w:t>
            </w:r>
            <w:r w:rsidRPr="00D95EEF">
              <w:rPr>
                <w:rFonts w:ascii="Verdana" w:eastAsia="Times New Roman" w:hAnsi="Verdana" w:cs="Arial"/>
                <w:sz w:val="16"/>
                <w:szCs w:val="16"/>
              </w:rPr>
              <w:t>Gilbert H. Ayres. 1975.</w:t>
            </w:r>
            <w:r w:rsidRPr="00D95EEF">
              <w:rPr>
                <w:rFonts w:ascii="Verdana" w:eastAsia="Times New Roman" w:hAnsi="Verdana" w:cs="Arial"/>
                <w:b/>
                <w:bCs/>
                <w:sz w:val="16"/>
                <w:szCs w:val="16"/>
              </w:rPr>
              <w:t xml:space="preserve"> </w:t>
            </w:r>
            <w:r w:rsidRPr="00D95EEF">
              <w:rPr>
                <w:rFonts w:ascii="Verdana" w:eastAsia="Times New Roman" w:hAnsi="Verdana" w:cs="Arial"/>
                <w:sz w:val="16"/>
                <w:szCs w:val="16"/>
              </w:rPr>
              <w:t xml:space="preserve">Chemical Quantitative Analysis. Editorial Harla. S.A. de C.V. Mexico, Federal District. Page 644. </w:t>
            </w:r>
          </w:p>
        </w:tc>
      </w:tr>
      <w:tr w:rsidR="00846D8A" w:rsidRPr="0043276E" w:rsidTr="0043276E">
        <w:tc>
          <w:tcPr>
            <w:tcW w:w="4788" w:type="dxa"/>
          </w:tcPr>
          <w:p w:rsidR="00846D8A" w:rsidRPr="002A0C6C" w:rsidRDefault="00846D8A" w:rsidP="00D95EEF">
            <w:pPr>
              <w:spacing w:line="276" w:lineRule="auto"/>
              <w:jc w:val="both"/>
              <w:rPr>
                <w:rFonts w:ascii="Verdana" w:eastAsia="Times New Roman" w:hAnsi="Verdana" w:cs="Times New Roman"/>
                <w:sz w:val="16"/>
                <w:szCs w:val="16"/>
              </w:rPr>
            </w:pPr>
            <w:r w:rsidRPr="0043276E">
              <w:rPr>
                <w:rFonts w:ascii="Verdana" w:eastAsia="Times New Roman" w:hAnsi="Verdana" w:cs="Arial"/>
                <w:b/>
                <w:bCs/>
                <w:sz w:val="16"/>
                <w:szCs w:val="16"/>
              </w:rPr>
              <w:t>13.18</w:t>
            </w:r>
            <w:r w:rsidRPr="0043276E">
              <w:rPr>
                <w:rFonts w:ascii="Verdana" w:eastAsia="Times New Roman" w:hAnsi="Verdana" w:cs="Arial"/>
                <w:sz w:val="16"/>
                <w:szCs w:val="16"/>
              </w:rPr>
              <w:t xml:space="preserve"> Association of Official Analytical Chemists. 1990. Official Methods of Analysis. 15a. Edition. </w:t>
            </w:r>
            <w:r w:rsidRPr="002A0C6C">
              <w:rPr>
                <w:rFonts w:ascii="Verdana" w:eastAsia="Times New Roman" w:hAnsi="Verdana" w:cs="Arial"/>
                <w:sz w:val="16"/>
                <w:szCs w:val="16"/>
              </w:rPr>
              <w:t>Vol. 1, 925.55B pp. 334, 335.</w:t>
            </w:r>
          </w:p>
        </w:tc>
        <w:tc>
          <w:tcPr>
            <w:tcW w:w="4788" w:type="dxa"/>
          </w:tcPr>
          <w:p w:rsidR="00846D8A" w:rsidRPr="00D95EEF" w:rsidRDefault="00846D8A" w:rsidP="00D95EEF">
            <w:pPr>
              <w:spacing w:line="276" w:lineRule="auto"/>
              <w:jc w:val="both"/>
              <w:rPr>
                <w:rFonts w:ascii="Verdana" w:eastAsia="Times New Roman" w:hAnsi="Verdana" w:cs="Arial"/>
                <w:b/>
                <w:bCs/>
                <w:sz w:val="16"/>
                <w:szCs w:val="16"/>
              </w:rPr>
            </w:pPr>
            <w:r w:rsidRPr="00D95EEF">
              <w:rPr>
                <w:rFonts w:ascii="Verdana" w:eastAsia="Times New Roman" w:hAnsi="Verdana" w:cs="Arial"/>
                <w:b/>
                <w:bCs/>
                <w:sz w:val="16"/>
                <w:szCs w:val="16"/>
              </w:rPr>
              <w:t xml:space="preserve">13.18 </w:t>
            </w:r>
            <w:r w:rsidRPr="00D95EEF">
              <w:rPr>
                <w:rFonts w:ascii="Verdana" w:eastAsia="Times New Roman" w:hAnsi="Verdana" w:cs="Arial"/>
                <w:sz w:val="16"/>
                <w:szCs w:val="16"/>
              </w:rPr>
              <w:t>Association of Official Analytical Chemists. 1990. Official Methods of Analysis. 15a. Edition. Vol. 1, 925.55B, pages. 334, 335.</w:t>
            </w:r>
          </w:p>
        </w:tc>
      </w:tr>
      <w:tr w:rsidR="00846D8A" w:rsidRPr="00846D8A" w:rsidTr="0043276E">
        <w:tc>
          <w:tcPr>
            <w:tcW w:w="4788" w:type="dxa"/>
          </w:tcPr>
          <w:p w:rsidR="00846D8A" w:rsidRPr="0043276E" w:rsidRDefault="00846D8A"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 xml:space="preserve">13.19 </w:t>
            </w:r>
            <w:r w:rsidRPr="0043276E">
              <w:rPr>
                <w:rFonts w:ascii="Verdana" w:eastAsia="Times New Roman" w:hAnsi="Verdana" w:cs="Arial"/>
                <w:sz w:val="16"/>
                <w:szCs w:val="16"/>
                <w:lang w:val="es-MX"/>
              </w:rPr>
              <w:t>Reglamentaciones Técnico Sanitarias del Sector Alimentario. Tomo I. 1989. Ediciones Madrid. España. pp. 133, 134.</w:t>
            </w:r>
          </w:p>
        </w:tc>
        <w:tc>
          <w:tcPr>
            <w:tcW w:w="4788" w:type="dxa"/>
          </w:tcPr>
          <w:p w:rsidR="00846D8A" w:rsidRPr="00846D8A" w:rsidRDefault="00846D8A" w:rsidP="00D95EEF">
            <w:pPr>
              <w:spacing w:line="276" w:lineRule="auto"/>
              <w:jc w:val="both"/>
              <w:rPr>
                <w:rFonts w:ascii="Verdana" w:eastAsia="Times New Roman" w:hAnsi="Verdana" w:cs="Arial"/>
                <w:sz w:val="16"/>
                <w:szCs w:val="16"/>
              </w:rPr>
            </w:pPr>
            <w:r w:rsidRPr="00846D8A">
              <w:rPr>
                <w:rFonts w:ascii="Verdana" w:eastAsia="Times New Roman" w:hAnsi="Verdana" w:cs="Arial"/>
                <w:b/>
                <w:bCs/>
                <w:sz w:val="16"/>
                <w:szCs w:val="16"/>
              </w:rPr>
              <w:t>13.19</w:t>
            </w:r>
            <w:r w:rsidRPr="00846D8A">
              <w:rPr>
                <w:rFonts w:ascii="Verdana" w:eastAsia="Times New Roman" w:hAnsi="Verdana" w:cs="Arial"/>
                <w:sz w:val="16"/>
                <w:szCs w:val="16"/>
              </w:rPr>
              <w:t xml:space="preserve"> Sanitary Technical Regulations of the Food Product Sector. Volume I. 1989. Madrid editions. Spain, pages 133, 134. </w:t>
            </w:r>
          </w:p>
        </w:tc>
      </w:tr>
      <w:tr w:rsidR="00846D8A" w:rsidRPr="00846D8A" w:rsidTr="0043276E">
        <w:tc>
          <w:tcPr>
            <w:tcW w:w="4788" w:type="dxa"/>
          </w:tcPr>
          <w:p w:rsidR="00846D8A" w:rsidRPr="0043276E" w:rsidRDefault="00846D8A" w:rsidP="00D95EEF">
            <w:pPr>
              <w:spacing w:line="276" w:lineRule="auto"/>
              <w:jc w:val="both"/>
              <w:rPr>
                <w:rFonts w:ascii="Verdana" w:eastAsia="Times New Roman" w:hAnsi="Verdana" w:cs="Times New Roman"/>
                <w:b/>
                <w:bCs/>
                <w:sz w:val="16"/>
                <w:szCs w:val="16"/>
                <w:lang w:val="es-MX"/>
              </w:rPr>
            </w:pPr>
            <w:r w:rsidRPr="0043276E">
              <w:rPr>
                <w:rFonts w:ascii="Verdana" w:eastAsia="Times New Roman" w:hAnsi="Verdana" w:cs="Arial"/>
                <w:b/>
                <w:bCs/>
                <w:sz w:val="16"/>
                <w:szCs w:val="16"/>
                <w:lang w:val="es-MX"/>
              </w:rPr>
              <w:t>14. Observancia de la norma</w:t>
            </w:r>
          </w:p>
        </w:tc>
        <w:tc>
          <w:tcPr>
            <w:tcW w:w="4788" w:type="dxa"/>
          </w:tcPr>
          <w:p w:rsidR="00846D8A" w:rsidRPr="00846D8A" w:rsidRDefault="00846D8A" w:rsidP="00D95EEF">
            <w:pPr>
              <w:spacing w:line="276" w:lineRule="auto"/>
              <w:jc w:val="both"/>
              <w:rPr>
                <w:rFonts w:ascii="Verdana" w:eastAsia="Times New Roman" w:hAnsi="Verdana" w:cs="Arial"/>
                <w:b/>
                <w:bCs/>
                <w:sz w:val="16"/>
                <w:szCs w:val="16"/>
              </w:rPr>
            </w:pPr>
            <w:r w:rsidRPr="00846D8A">
              <w:rPr>
                <w:rFonts w:ascii="Verdana" w:eastAsia="Times New Roman" w:hAnsi="Verdana" w:cs="Arial"/>
                <w:b/>
                <w:bCs/>
                <w:sz w:val="16"/>
                <w:szCs w:val="16"/>
              </w:rPr>
              <w:t>14. Observance of the standard</w:t>
            </w:r>
          </w:p>
        </w:tc>
      </w:tr>
      <w:tr w:rsidR="00846D8A" w:rsidRPr="00846D8A" w:rsidTr="0043276E">
        <w:tc>
          <w:tcPr>
            <w:tcW w:w="4788" w:type="dxa"/>
          </w:tcPr>
          <w:p w:rsidR="00846D8A" w:rsidRPr="0043276E" w:rsidRDefault="00846D8A"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La vigilancia en el cumplimiento de la presente norma corresponde a la Secretaría de Salud.</w:t>
            </w:r>
          </w:p>
        </w:tc>
        <w:tc>
          <w:tcPr>
            <w:tcW w:w="4788" w:type="dxa"/>
          </w:tcPr>
          <w:p w:rsidR="00846D8A" w:rsidRPr="00846D8A" w:rsidRDefault="00846D8A"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 xml:space="preserve">The oversight to the compliance of this standard is the responsibility of the Secretary of Health. </w:t>
            </w:r>
          </w:p>
        </w:tc>
      </w:tr>
      <w:tr w:rsidR="00846D8A" w:rsidRPr="0043276E" w:rsidTr="0043276E">
        <w:tc>
          <w:tcPr>
            <w:tcW w:w="4788" w:type="dxa"/>
          </w:tcPr>
          <w:p w:rsidR="00846D8A" w:rsidRPr="0043276E" w:rsidRDefault="00846D8A"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b/>
                <w:bCs/>
                <w:sz w:val="16"/>
                <w:szCs w:val="16"/>
                <w:lang w:val="es-MX"/>
              </w:rPr>
              <w:t>15.</w:t>
            </w:r>
            <w:r w:rsidRPr="0043276E">
              <w:rPr>
                <w:rFonts w:ascii="Verdana" w:eastAsia="Times New Roman" w:hAnsi="Verdana" w:cs="Arial"/>
                <w:sz w:val="16"/>
                <w:szCs w:val="16"/>
                <w:lang w:val="es-MX"/>
              </w:rPr>
              <w:t xml:space="preserve"> </w:t>
            </w:r>
            <w:r w:rsidRPr="0043276E">
              <w:rPr>
                <w:rFonts w:ascii="Verdana" w:eastAsia="Times New Roman" w:hAnsi="Verdana" w:cs="Arial"/>
                <w:b/>
                <w:bCs/>
                <w:sz w:val="16"/>
                <w:szCs w:val="16"/>
                <w:lang w:val="es-MX"/>
              </w:rPr>
              <w:t>Vigencia</w:t>
            </w:r>
          </w:p>
        </w:tc>
        <w:tc>
          <w:tcPr>
            <w:tcW w:w="4788" w:type="dxa"/>
          </w:tcPr>
          <w:p w:rsidR="00846D8A" w:rsidRPr="00846D8A" w:rsidRDefault="00846D8A" w:rsidP="00D95EEF">
            <w:pPr>
              <w:spacing w:line="276" w:lineRule="auto"/>
              <w:jc w:val="both"/>
              <w:rPr>
                <w:rFonts w:ascii="Verdana" w:eastAsia="Times New Roman" w:hAnsi="Verdana" w:cs="Arial"/>
                <w:b/>
                <w:bCs/>
                <w:sz w:val="16"/>
                <w:szCs w:val="16"/>
              </w:rPr>
            </w:pPr>
            <w:r>
              <w:rPr>
                <w:rFonts w:ascii="Verdana" w:eastAsia="Times New Roman" w:hAnsi="Verdana" w:cs="Arial"/>
                <w:b/>
                <w:bCs/>
                <w:sz w:val="16"/>
                <w:szCs w:val="16"/>
              </w:rPr>
              <w:t>15. Validity</w:t>
            </w:r>
          </w:p>
        </w:tc>
      </w:tr>
      <w:tr w:rsidR="00846D8A" w:rsidRPr="00846D8A" w:rsidTr="0043276E">
        <w:tc>
          <w:tcPr>
            <w:tcW w:w="4788" w:type="dxa"/>
          </w:tcPr>
          <w:p w:rsidR="00846D8A" w:rsidRPr="0043276E" w:rsidRDefault="00846D8A"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 xml:space="preserve">La presente Modificación a la norma oficial mexicana entrará en vigor a los 180 días naturales contados a partir del día siguiente de su publicación en el </w:t>
            </w:r>
            <w:r w:rsidR="00D95EEF" w:rsidRPr="00D95EEF">
              <w:rPr>
                <w:rFonts w:ascii="Verdana" w:eastAsia="Times New Roman" w:hAnsi="Verdana" w:cs="Arial"/>
                <w:b/>
                <w:bCs/>
                <w:sz w:val="16"/>
                <w:szCs w:val="16"/>
                <w:lang w:val="es-MX"/>
              </w:rPr>
              <w:t>Diario Oficial de la Federación</w:t>
            </w:r>
            <w:r w:rsidRPr="0043276E">
              <w:rPr>
                <w:rFonts w:ascii="Verdana" w:eastAsia="Times New Roman" w:hAnsi="Verdana" w:cs="Arial"/>
                <w:sz w:val="16"/>
                <w:szCs w:val="16"/>
                <w:lang w:val="es-MX"/>
              </w:rPr>
              <w:t>.</w:t>
            </w:r>
          </w:p>
        </w:tc>
        <w:tc>
          <w:tcPr>
            <w:tcW w:w="4788" w:type="dxa"/>
          </w:tcPr>
          <w:p w:rsidR="00846D8A" w:rsidRPr="00846D8A" w:rsidRDefault="00846D8A"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 xml:space="preserve">This Modification of the Official Mexican Standard will take effect 180 calendar days from the day following its publication in the </w:t>
            </w:r>
            <w:r w:rsidR="00D95EEF" w:rsidRPr="00D95EEF">
              <w:rPr>
                <w:rFonts w:ascii="Verdana" w:eastAsia="Times New Roman" w:hAnsi="Verdana" w:cs="Arial"/>
                <w:b/>
                <w:bCs/>
                <w:sz w:val="16"/>
                <w:szCs w:val="16"/>
              </w:rPr>
              <w:t>Official Daily of the Federation</w:t>
            </w:r>
            <w:r>
              <w:rPr>
                <w:rFonts w:ascii="Verdana" w:eastAsia="Times New Roman" w:hAnsi="Verdana" w:cs="Arial"/>
                <w:sz w:val="16"/>
                <w:szCs w:val="16"/>
              </w:rPr>
              <w:t xml:space="preserve">. </w:t>
            </w:r>
          </w:p>
        </w:tc>
      </w:tr>
      <w:tr w:rsidR="00846D8A" w:rsidRPr="0043276E" w:rsidTr="0043276E">
        <w:tc>
          <w:tcPr>
            <w:tcW w:w="4788" w:type="dxa"/>
          </w:tcPr>
          <w:p w:rsidR="00846D8A" w:rsidRPr="0043276E" w:rsidRDefault="00846D8A" w:rsidP="00D95EEF">
            <w:pPr>
              <w:spacing w:line="276" w:lineRule="auto"/>
              <w:jc w:val="both"/>
              <w:rPr>
                <w:rFonts w:ascii="Verdana" w:eastAsia="Times New Roman" w:hAnsi="Verdana" w:cs="Times New Roman"/>
                <w:sz w:val="16"/>
                <w:szCs w:val="16"/>
                <w:lang w:val="es-MX"/>
              </w:rPr>
            </w:pPr>
            <w:r w:rsidRPr="0043276E">
              <w:rPr>
                <w:rFonts w:ascii="Verdana" w:eastAsia="Times New Roman" w:hAnsi="Verdana" w:cs="Arial"/>
                <w:sz w:val="16"/>
                <w:szCs w:val="16"/>
                <w:lang w:val="es-MX"/>
              </w:rPr>
              <w:t xml:space="preserve">México, D.F., a 9 de septiembre de 2003.- El Presidente del Comité Consultivo Nacional de Normalización de Regulación y Fomento Sanitario, </w:t>
            </w:r>
            <w:r w:rsidRPr="0043276E">
              <w:rPr>
                <w:rFonts w:ascii="Verdana" w:eastAsia="Times New Roman" w:hAnsi="Verdana" w:cs="Arial"/>
                <w:b/>
                <w:bCs/>
                <w:sz w:val="16"/>
                <w:szCs w:val="16"/>
                <w:lang w:val="es-MX"/>
              </w:rPr>
              <w:t>Ernesto Enríquez Rubio</w:t>
            </w:r>
            <w:r w:rsidRPr="0043276E">
              <w:rPr>
                <w:rFonts w:ascii="Verdana" w:eastAsia="Times New Roman" w:hAnsi="Verdana" w:cs="Arial"/>
                <w:sz w:val="16"/>
                <w:szCs w:val="16"/>
                <w:lang w:val="es-MX"/>
              </w:rPr>
              <w:t>.- Rúbrica.</w:t>
            </w:r>
          </w:p>
        </w:tc>
        <w:tc>
          <w:tcPr>
            <w:tcW w:w="4788" w:type="dxa"/>
          </w:tcPr>
          <w:p w:rsidR="00846D8A" w:rsidRPr="00846D8A" w:rsidRDefault="00846D8A" w:rsidP="00D95EEF">
            <w:pPr>
              <w:spacing w:line="276" w:lineRule="auto"/>
              <w:jc w:val="both"/>
              <w:rPr>
                <w:rFonts w:ascii="Verdana" w:eastAsia="Times New Roman" w:hAnsi="Verdana" w:cs="Arial"/>
                <w:sz w:val="16"/>
                <w:szCs w:val="16"/>
              </w:rPr>
            </w:pPr>
            <w:r>
              <w:rPr>
                <w:rFonts w:ascii="Verdana" w:eastAsia="Times New Roman" w:hAnsi="Verdana" w:cs="Arial"/>
                <w:sz w:val="16"/>
                <w:szCs w:val="16"/>
              </w:rPr>
              <w:t>Mexico, Federal District, on the 9</w:t>
            </w:r>
            <w:r w:rsidRPr="00846D8A">
              <w:rPr>
                <w:rFonts w:ascii="Verdana" w:eastAsia="Times New Roman" w:hAnsi="Verdana" w:cs="Arial"/>
                <w:sz w:val="16"/>
                <w:szCs w:val="16"/>
                <w:vertAlign w:val="superscript"/>
              </w:rPr>
              <w:t>th</w:t>
            </w:r>
            <w:r>
              <w:rPr>
                <w:rFonts w:ascii="Verdana" w:eastAsia="Times New Roman" w:hAnsi="Verdana" w:cs="Arial"/>
                <w:sz w:val="16"/>
                <w:szCs w:val="16"/>
              </w:rPr>
              <w:t xml:space="preserve"> of September of 2003. The President of the National Consultative Committee of Sanitary Regulation and Development, </w:t>
            </w:r>
            <w:r>
              <w:rPr>
                <w:rFonts w:ascii="Verdana" w:eastAsia="Times New Roman" w:hAnsi="Verdana" w:cs="Arial"/>
                <w:b/>
                <w:bCs/>
                <w:sz w:val="16"/>
                <w:szCs w:val="16"/>
              </w:rPr>
              <w:t xml:space="preserve">Ernesto Enriquez Rubio. </w:t>
            </w:r>
            <w:r>
              <w:rPr>
                <w:rFonts w:ascii="Verdana" w:eastAsia="Times New Roman" w:hAnsi="Verdana" w:cs="Arial"/>
                <w:sz w:val="16"/>
                <w:szCs w:val="16"/>
              </w:rPr>
              <w:t xml:space="preserve">Signed. </w:t>
            </w:r>
          </w:p>
        </w:tc>
      </w:tr>
    </w:tbl>
    <w:p w:rsidR="001B465A" w:rsidRDefault="001B465A" w:rsidP="00264506">
      <w:pPr>
        <w:spacing w:before="100" w:beforeAutospacing="1" w:after="100" w:afterAutospacing="1"/>
        <w:rPr>
          <w:rFonts w:ascii="Verdana" w:eastAsia="Times New Roman" w:hAnsi="Verdana" w:cs="Arial"/>
          <w:b/>
          <w:bCs/>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B465A" w:rsidRPr="001B465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b/>
                <w:bCs/>
                <w:sz w:val="16"/>
                <w:szCs w:val="16"/>
                <w:lang w:val="es-MX"/>
              </w:rPr>
            </w:pPr>
            <w:r w:rsidRPr="001B465A">
              <w:rPr>
                <w:rFonts w:ascii="Verdana" w:eastAsia="Times New Roman" w:hAnsi="Verdana" w:cs="Arial"/>
                <w:b/>
                <w:bCs/>
                <w:sz w:val="16"/>
                <w:szCs w:val="16"/>
                <w:lang w:val="es-MX"/>
              </w:rPr>
              <w:t>16. Apéndice normativo</w:t>
            </w:r>
          </w:p>
        </w:tc>
        <w:tc>
          <w:tcPr>
            <w:tcW w:w="4788" w:type="dxa"/>
          </w:tcPr>
          <w:p w:rsidR="001B465A" w:rsidRDefault="001B465A" w:rsidP="00D95EEF">
            <w:pPr>
              <w:bidi/>
              <w:spacing w:before="100" w:beforeAutospacing="1" w:after="100" w:afterAutospacing="1" w:line="276" w:lineRule="auto"/>
              <w:jc w:val="right"/>
              <w:rPr>
                <w:rFonts w:ascii="Verdana" w:eastAsia="Times New Roman" w:hAnsi="Verdana" w:cs="Arial"/>
                <w:b/>
                <w:bCs/>
                <w:sz w:val="16"/>
                <w:szCs w:val="16"/>
              </w:rPr>
            </w:pPr>
            <w:r w:rsidRPr="001B465A">
              <w:rPr>
                <w:rFonts w:ascii="Verdana" w:eastAsia="Times New Roman" w:hAnsi="Verdana" w:cs="Arial"/>
                <w:b/>
                <w:bCs/>
                <w:sz w:val="16"/>
                <w:szCs w:val="16"/>
                <w:lang w:val="es-MX"/>
              </w:rPr>
              <w:t>16. M</w:t>
            </w:r>
            <w:r>
              <w:rPr>
                <w:rFonts w:ascii="Verdana" w:eastAsia="Times New Roman" w:hAnsi="Verdana" w:cs="Arial"/>
                <w:b/>
                <w:bCs/>
                <w:sz w:val="16"/>
                <w:szCs w:val="16"/>
                <w:lang w:val="es-MX"/>
              </w:rPr>
              <w:t xml:space="preserve">andatory </w:t>
            </w:r>
            <w:r>
              <w:rPr>
                <w:rFonts w:ascii="Verdana" w:eastAsia="Times New Roman" w:hAnsi="Verdana" w:cs="Arial"/>
                <w:b/>
                <w:bCs/>
                <w:sz w:val="16"/>
                <w:szCs w:val="16"/>
              </w:rPr>
              <w:t>Appendix</w:t>
            </w:r>
          </w:p>
          <w:p w:rsidR="001B465A" w:rsidRPr="001B465A" w:rsidRDefault="001B465A" w:rsidP="00264506">
            <w:pPr>
              <w:bidi/>
              <w:spacing w:before="100" w:beforeAutospacing="1" w:after="100" w:afterAutospacing="1" w:line="276" w:lineRule="auto"/>
              <w:jc w:val="both"/>
              <w:rPr>
                <w:rFonts w:ascii="Verdana" w:eastAsia="Times New Roman" w:hAnsi="Verdana" w:cs="Arial"/>
                <w:b/>
                <w:bCs/>
                <w:sz w:val="16"/>
                <w:szCs w:val="16"/>
              </w:rPr>
            </w:pPr>
          </w:p>
        </w:tc>
      </w:tr>
      <w:tr w:rsidR="001B465A" w:rsidRPr="001B465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b/>
                <w:bCs/>
                <w:sz w:val="16"/>
                <w:szCs w:val="16"/>
                <w:lang w:val="es-MX"/>
              </w:rPr>
            </w:pPr>
            <w:r w:rsidRPr="001B465A">
              <w:rPr>
                <w:rFonts w:ascii="Verdana" w:eastAsia="Times New Roman" w:hAnsi="Verdana" w:cs="Arial"/>
                <w:b/>
                <w:bCs/>
                <w:sz w:val="16"/>
                <w:szCs w:val="16"/>
                <w:lang w:val="es-MX"/>
              </w:rPr>
              <w:t>APENDICE NORMATIVO A</w:t>
            </w:r>
          </w:p>
        </w:tc>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Arial"/>
                <w:b/>
                <w:bCs/>
                <w:sz w:val="16"/>
                <w:szCs w:val="16"/>
                <w:lang w:val="es-MX"/>
              </w:rPr>
            </w:pPr>
            <w:r>
              <w:rPr>
                <w:rFonts w:ascii="Verdana" w:eastAsia="Times New Roman" w:hAnsi="Verdana" w:cs="Arial"/>
                <w:b/>
                <w:bCs/>
                <w:sz w:val="16"/>
                <w:szCs w:val="16"/>
                <w:lang w:val="es-MX"/>
              </w:rPr>
              <w:t>MANDATORY APPENDIX A</w:t>
            </w:r>
          </w:p>
        </w:tc>
      </w:tr>
      <w:tr w:rsidR="001B465A" w:rsidRPr="001B465A" w:rsidTr="001B465A">
        <w:tc>
          <w:tcPr>
            <w:tcW w:w="4788" w:type="dxa"/>
          </w:tcPr>
          <w:p w:rsidR="001B465A" w:rsidRPr="001B465A" w:rsidRDefault="001B465A" w:rsidP="00264506">
            <w:pPr>
              <w:spacing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 xml:space="preserve">A. </w:t>
            </w:r>
            <w:r w:rsidRPr="001B465A">
              <w:rPr>
                <w:rFonts w:ascii="Verdana" w:eastAsia="Times New Roman" w:hAnsi="Verdana" w:cs="Arial"/>
                <w:sz w:val="16"/>
                <w:szCs w:val="16"/>
                <w:lang w:val="es-MX"/>
              </w:rPr>
              <w:t>DE LOS METODOS DE PRUEBA</w:t>
            </w:r>
          </w:p>
        </w:tc>
        <w:tc>
          <w:tcPr>
            <w:tcW w:w="4788" w:type="dxa"/>
          </w:tcPr>
          <w:p w:rsidR="001B465A" w:rsidRDefault="001B465A" w:rsidP="00264506">
            <w:pPr>
              <w:spacing w:beforeAutospacing="1" w:after="100" w:afterAutospacing="1" w:line="276" w:lineRule="auto"/>
              <w:jc w:val="both"/>
              <w:rPr>
                <w:rFonts w:ascii="Verdana" w:eastAsia="Times New Roman" w:hAnsi="Verdana" w:cs="Arial"/>
                <w:sz w:val="16"/>
                <w:szCs w:val="16"/>
                <w:lang w:val="es-MX"/>
              </w:rPr>
            </w:pPr>
            <w:r>
              <w:rPr>
                <w:rFonts w:ascii="Verdana" w:eastAsia="Times New Roman" w:hAnsi="Verdana" w:cs="Arial"/>
                <w:b/>
                <w:bCs/>
                <w:sz w:val="16"/>
                <w:szCs w:val="16"/>
                <w:lang w:val="es-MX"/>
              </w:rPr>
              <w:t xml:space="preserve">A. </w:t>
            </w:r>
            <w:r>
              <w:rPr>
                <w:rFonts w:ascii="Verdana" w:eastAsia="Times New Roman" w:hAnsi="Verdana" w:cs="Arial"/>
                <w:sz w:val="16"/>
                <w:szCs w:val="16"/>
                <w:lang w:val="es-MX"/>
              </w:rPr>
              <w:t>TEST METHODS</w:t>
            </w:r>
          </w:p>
          <w:p w:rsidR="001B465A" w:rsidRPr="001B465A" w:rsidRDefault="001B465A" w:rsidP="00264506">
            <w:pPr>
              <w:spacing w:beforeAutospacing="1" w:after="100" w:afterAutospacing="1" w:line="276" w:lineRule="auto"/>
              <w:jc w:val="both"/>
              <w:rPr>
                <w:rFonts w:ascii="Verdana" w:eastAsia="Times New Roman" w:hAnsi="Verdana" w:cs="Arial"/>
                <w:sz w:val="16"/>
                <w:szCs w:val="16"/>
                <w:lang w:val="es-MX"/>
              </w:rPr>
            </w:pPr>
          </w:p>
        </w:tc>
      </w:tr>
      <w:tr w:rsidR="001B465A" w:rsidRPr="001B465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PRECAUCIONES GENERALES DE SEGURIDAD</w:t>
            </w:r>
          </w:p>
        </w:tc>
        <w:tc>
          <w:tcPr>
            <w:tcW w:w="4788" w:type="dxa"/>
          </w:tcPr>
          <w:p w:rsidR="001B465A" w:rsidRDefault="001B465A" w:rsidP="00264506">
            <w:pPr>
              <w:spacing w:before="100" w:beforeAutospacing="1" w:after="100" w:afterAutospacing="1" w:line="276" w:lineRule="auto"/>
              <w:jc w:val="both"/>
              <w:rPr>
                <w:rFonts w:ascii="Verdana" w:eastAsia="Times New Roman" w:hAnsi="Verdana" w:cs="Arial"/>
                <w:sz w:val="16"/>
                <w:szCs w:val="16"/>
                <w:lang w:val="es-MX"/>
              </w:rPr>
            </w:pPr>
            <w:r>
              <w:rPr>
                <w:rFonts w:ascii="Verdana" w:eastAsia="Times New Roman" w:hAnsi="Verdana" w:cs="Arial"/>
                <w:sz w:val="16"/>
                <w:szCs w:val="16"/>
                <w:lang w:val="es-MX"/>
              </w:rPr>
              <w:t>GENERAL SAFETY PRECAUTIONS</w:t>
            </w:r>
          </w:p>
          <w:p w:rsidR="001B465A" w:rsidRPr="001B465A" w:rsidRDefault="001B465A" w:rsidP="00264506">
            <w:pPr>
              <w:spacing w:before="100" w:beforeAutospacing="1" w:after="100" w:afterAutospacing="1" w:line="276" w:lineRule="auto"/>
              <w:jc w:val="both"/>
              <w:rPr>
                <w:rFonts w:ascii="Verdana" w:eastAsia="Times New Roman" w:hAnsi="Verdana" w:cs="Arial"/>
                <w:sz w:val="16"/>
                <w:szCs w:val="16"/>
                <w:lang w:val="es-MX"/>
              </w:rPr>
            </w:pPr>
          </w:p>
        </w:tc>
      </w:tr>
      <w:tr w:rsidR="001B465A" w:rsidRPr="001B465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El analista debe consultar siempre la información respecto a la exposición y manejo seguro de los reactivos químicos especificados en estos métodos, para emplear el equipo de seguridad apropiado como bata de laboratorio, guantes de látex, anteojos de seguridad, mascarilla, etc. y trabajar cuando así se requiera bajo campana de extracción.</w:t>
            </w:r>
          </w:p>
        </w:tc>
        <w:tc>
          <w:tcPr>
            <w:tcW w:w="4788" w:type="dxa"/>
          </w:tcPr>
          <w:p w:rsidR="001B465A" w:rsidRDefault="001B465A" w:rsidP="00264506">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sz w:val="16"/>
                <w:szCs w:val="16"/>
              </w:rPr>
              <w:t xml:space="preserve">The analyst must always consult the information with respect to the exposure and safe handling of the reactive chemicals specified in these methods to employ the appropriate safety equipment such as a laboratory robe, latex gloves, safety glasses, mask, etc. and work when required under an extraction bells. </w:t>
            </w:r>
          </w:p>
          <w:p w:rsidR="001B465A" w:rsidRPr="001B465A" w:rsidRDefault="001B465A" w:rsidP="00264506">
            <w:pPr>
              <w:spacing w:before="100" w:beforeAutospacing="1" w:after="100" w:afterAutospacing="1" w:line="276" w:lineRule="auto"/>
              <w:jc w:val="both"/>
              <w:rPr>
                <w:rFonts w:ascii="Verdana" w:eastAsia="Times New Roman" w:hAnsi="Verdana" w:cs="Arial"/>
                <w:sz w:val="16"/>
                <w:szCs w:val="16"/>
              </w:rPr>
            </w:pPr>
          </w:p>
        </w:tc>
      </w:tr>
      <w:tr w:rsidR="001B465A" w:rsidRPr="001B465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Para la aplicación de los siguientes métodos de prueba se deben cumplir con las Buenas Prácticas de Laboratorio.</w:t>
            </w:r>
          </w:p>
        </w:tc>
        <w:tc>
          <w:tcPr>
            <w:tcW w:w="4788" w:type="dxa"/>
          </w:tcPr>
          <w:p w:rsidR="001B465A" w:rsidRDefault="001B465A" w:rsidP="00264506">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sz w:val="16"/>
                <w:szCs w:val="16"/>
              </w:rPr>
              <w:t xml:space="preserve">For the application of the following test methods, the Good Laboratory Practices must be complied. </w:t>
            </w:r>
          </w:p>
          <w:p w:rsidR="001B465A" w:rsidRPr="001B465A" w:rsidRDefault="001B465A" w:rsidP="00264506">
            <w:pPr>
              <w:spacing w:before="100" w:beforeAutospacing="1" w:after="100" w:afterAutospacing="1" w:line="276" w:lineRule="auto"/>
              <w:jc w:val="both"/>
              <w:rPr>
                <w:rFonts w:ascii="Verdana" w:eastAsia="Times New Roman" w:hAnsi="Verdana" w:cs="Arial"/>
                <w:sz w:val="16"/>
                <w:szCs w:val="16"/>
              </w:rPr>
            </w:pPr>
          </w:p>
        </w:tc>
      </w:tr>
      <w:tr w:rsidR="001B465A" w:rsidRPr="001B465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b/>
                <w:bCs/>
                <w:sz w:val="16"/>
                <w:szCs w:val="16"/>
                <w:lang w:val="es-MX"/>
              </w:rPr>
            </w:pPr>
            <w:r w:rsidRPr="001B465A">
              <w:rPr>
                <w:rFonts w:ascii="Verdana" w:eastAsia="Times New Roman" w:hAnsi="Verdana" w:cs="Arial"/>
                <w:b/>
                <w:bCs/>
                <w:sz w:val="16"/>
                <w:szCs w:val="16"/>
                <w:lang w:val="es-MX"/>
              </w:rPr>
              <w:t>1. Preparación de la muestra.</w:t>
            </w:r>
          </w:p>
        </w:tc>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Arial"/>
                <w:b/>
                <w:bCs/>
                <w:sz w:val="16"/>
                <w:szCs w:val="16"/>
              </w:rPr>
            </w:pPr>
            <w:r>
              <w:rPr>
                <w:rFonts w:ascii="Verdana" w:eastAsia="Times New Roman" w:hAnsi="Verdana" w:cs="Arial"/>
                <w:b/>
                <w:bCs/>
                <w:sz w:val="16"/>
                <w:szCs w:val="16"/>
              </w:rPr>
              <w:t>1. Preparation of the sample.</w:t>
            </w:r>
          </w:p>
        </w:tc>
      </w:tr>
      <w:tr w:rsidR="001B465A" w:rsidRPr="001B465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 xml:space="preserve">1.1 </w:t>
            </w:r>
            <w:r w:rsidRPr="001B465A">
              <w:rPr>
                <w:rFonts w:ascii="Verdana" w:eastAsia="Times New Roman" w:hAnsi="Verdana" w:cs="Arial"/>
                <w:sz w:val="16"/>
                <w:szCs w:val="16"/>
                <w:lang w:val="es-MX"/>
              </w:rPr>
              <w:t>A partir de 1 kg de muestra, pasar la muestra completa de su envase original a una bolsa de polietileno de aproximadamente 30 x 40 cm debidamente identificada. Antes de cerrar la bolsa, retener un poco de aire para que se forme un espacio y facilitar la homogenización:</w:t>
            </w:r>
          </w:p>
        </w:tc>
        <w:tc>
          <w:tcPr>
            <w:tcW w:w="4788" w:type="dxa"/>
          </w:tcPr>
          <w:p w:rsidR="001B465A" w:rsidRPr="002A0C6C" w:rsidRDefault="001B465A" w:rsidP="00264506">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1.1. </w:t>
            </w:r>
            <w:r w:rsidR="002A0C6C">
              <w:rPr>
                <w:rFonts w:ascii="Verdana" w:eastAsia="Times New Roman" w:hAnsi="Verdana" w:cs="Arial"/>
                <w:sz w:val="16"/>
                <w:szCs w:val="16"/>
              </w:rPr>
              <w:t xml:space="preserve">From 1 kg of sample, pass the complete sample from its original container to a polyethylene bag of approximately 30 x 40 cm duly identified. Before closing the bag retain a small amount of air to form a space and facilitate the homogenization: </w:t>
            </w:r>
          </w:p>
        </w:tc>
      </w:tr>
      <w:tr w:rsidR="001B465A" w:rsidRPr="002A0C6C"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 xml:space="preserve">a) </w:t>
            </w:r>
            <w:r w:rsidRPr="001B465A">
              <w:rPr>
                <w:rFonts w:ascii="Verdana" w:eastAsia="Times New Roman" w:hAnsi="Verdana" w:cs="Arial"/>
                <w:sz w:val="16"/>
                <w:szCs w:val="16"/>
                <w:lang w:val="es-MX"/>
              </w:rPr>
              <w:t>Si la muestra es de partículas finas y no está hidratada, mezclar en forma envolvente durante 2 min con la finalidad de que todos los gránulos de diferentes tamaños queden distribuidos homogéneamente.</w:t>
            </w:r>
          </w:p>
        </w:tc>
        <w:tc>
          <w:tcPr>
            <w:tcW w:w="4788" w:type="dxa"/>
          </w:tcPr>
          <w:p w:rsidR="001B465A" w:rsidRPr="002A0C6C" w:rsidRDefault="002A0C6C" w:rsidP="000D4CEA">
            <w:pPr>
              <w:spacing w:before="100" w:beforeAutospacing="1" w:after="100" w:afterAutospacing="1" w:line="276" w:lineRule="auto"/>
              <w:jc w:val="both"/>
              <w:rPr>
                <w:rFonts w:ascii="Verdana" w:eastAsia="Times New Roman" w:hAnsi="Verdana" w:cs="Arial"/>
                <w:sz w:val="16"/>
                <w:szCs w:val="16"/>
              </w:rPr>
            </w:pPr>
            <w:r w:rsidRPr="002A0C6C">
              <w:rPr>
                <w:rFonts w:ascii="Verdana" w:eastAsia="Times New Roman" w:hAnsi="Verdana" w:cs="Arial"/>
                <w:b/>
                <w:bCs/>
                <w:sz w:val="16"/>
                <w:szCs w:val="16"/>
              </w:rPr>
              <w:t xml:space="preserve">a) </w:t>
            </w:r>
            <w:r w:rsidRPr="002A0C6C">
              <w:rPr>
                <w:rFonts w:ascii="Verdana" w:eastAsia="Times New Roman" w:hAnsi="Verdana" w:cs="Arial"/>
                <w:sz w:val="16"/>
                <w:szCs w:val="16"/>
              </w:rPr>
              <w:t>If the simple is of fine particles and is not hydrated</w:t>
            </w:r>
            <w:r>
              <w:rPr>
                <w:rFonts w:ascii="Verdana" w:eastAsia="Times New Roman" w:hAnsi="Verdana" w:cs="Arial"/>
                <w:sz w:val="16"/>
                <w:szCs w:val="16"/>
              </w:rPr>
              <w:t xml:space="preserve">, mix </w:t>
            </w:r>
            <w:r w:rsidR="000D4CEA">
              <w:rPr>
                <w:rFonts w:ascii="Verdana" w:eastAsia="Times New Roman" w:hAnsi="Verdana" w:cs="Arial"/>
                <w:sz w:val="16"/>
                <w:szCs w:val="16"/>
              </w:rPr>
              <w:t xml:space="preserve">by folding in for 2 minutes so that all the granules of different sizes remain homogenously distributed. </w:t>
            </w:r>
            <w:r>
              <w:rPr>
                <w:rFonts w:ascii="Verdana" w:eastAsia="Times New Roman" w:hAnsi="Verdana" w:cs="Arial"/>
                <w:sz w:val="16"/>
                <w:szCs w:val="16"/>
              </w:rPr>
              <w:t xml:space="preserve"> </w:t>
            </w:r>
          </w:p>
        </w:tc>
      </w:tr>
      <w:tr w:rsidR="001B465A" w:rsidRPr="005F31DF"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b)</w:t>
            </w:r>
            <w:r w:rsidRPr="001B465A">
              <w:rPr>
                <w:rFonts w:ascii="Verdana" w:eastAsia="Times New Roman" w:hAnsi="Verdana" w:cs="Arial"/>
                <w:sz w:val="16"/>
                <w:szCs w:val="16"/>
                <w:lang w:val="es-MX"/>
              </w:rPr>
              <w:t xml:space="preserve"> Si la muestra es de partículas grandes o se encuentra hidratada formando aglutinados, primero se debe pasar por un molino para polvos finos y posteriormente proceder como se explicó en el inciso anterior (inciso a).</w:t>
            </w:r>
          </w:p>
        </w:tc>
        <w:tc>
          <w:tcPr>
            <w:tcW w:w="4788" w:type="dxa"/>
          </w:tcPr>
          <w:p w:rsidR="001B465A" w:rsidRPr="005F31DF" w:rsidRDefault="005F31DF" w:rsidP="00264506">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b) </w:t>
            </w:r>
            <w:r>
              <w:rPr>
                <w:rFonts w:ascii="Verdana" w:eastAsia="Times New Roman" w:hAnsi="Verdana" w:cs="Arial"/>
                <w:sz w:val="16"/>
                <w:szCs w:val="16"/>
              </w:rPr>
              <w:t xml:space="preserve">If the sample is of large particles or is found hydrated forming </w:t>
            </w:r>
            <w:r w:rsidRPr="005F31DF">
              <w:rPr>
                <w:rFonts w:ascii="Verdana" w:eastAsia="Times New Roman" w:hAnsi="Verdana" w:cs="Arial"/>
                <w:sz w:val="16"/>
                <w:szCs w:val="16"/>
              </w:rPr>
              <w:t>agglutinate</w:t>
            </w:r>
            <w:r>
              <w:rPr>
                <w:rFonts w:ascii="Verdana" w:eastAsia="Times New Roman" w:hAnsi="Verdana" w:cs="Arial"/>
                <w:sz w:val="16"/>
                <w:szCs w:val="16"/>
              </w:rPr>
              <w:t xml:space="preserve">s, first is should be passed through a mill for fine powders and then proceed as is explained in the preceding clause (clause a). </w:t>
            </w:r>
          </w:p>
        </w:tc>
      </w:tr>
      <w:tr w:rsidR="001B465A" w:rsidRPr="00E7214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 xml:space="preserve">1.2 </w:t>
            </w:r>
            <w:r w:rsidRPr="001B465A">
              <w:rPr>
                <w:rFonts w:ascii="Verdana" w:eastAsia="Times New Roman" w:hAnsi="Verdana" w:cs="Arial"/>
                <w:sz w:val="16"/>
                <w:szCs w:val="16"/>
                <w:lang w:val="es-MX"/>
              </w:rPr>
              <w:t>Sacar el aire de la bolsa y dividir el contenido en 2 partes. Una se envía al área analítica y la otra se conserva sellada como muestra de retención.</w:t>
            </w:r>
          </w:p>
        </w:tc>
        <w:tc>
          <w:tcPr>
            <w:tcW w:w="4788" w:type="dxa"/>
          </w:tcPr>
          <w:p w:rsidR="001B465A" w:rsidRPr="00E7214A" w:rsidRDefault="005F31DF" w:rsidP="00264506">
            <w:pPr>
              <w:spacing w:before="100" w:beforeAutospacing="1" w:after="100" w:afterAutospacing="1" w:line="276" w:lineRule="auto"/>
              <w:jc w:val="both"/>
              <w:rPr>
                <w:rFonts w:ascii="Verdana" w:eastAsia="Times New Roman" w:hAnsi="Verdana" w:cs="Arial"/>
                <w:sz w:val="16"/>
                <w:szCs w:val="16"/>
              </w:rPr>
            </w:pPr>
            <w:r w:rsidRPr="00E7214A">
              <w:rPr>
                <w:rFonts w:ascii="Verdana" w:eastAsia="Times New Roman" w:hAnsi="Verdana" w:cs="Arial"/>
                <w:b/>
                <w:bCs/>
                <w:sz w:val="16"/>
                <w:szCs w:val="16"/>
              </w:rPr>
              <w:t xml:space="preserve">1.2 </w:t>
            </w:r>
            <w:r w:rsidRPr="00E7214A">
              <w:rPr>
                <w:rFonts w:ascii="Verdana" w:eastAsia="Times New Roman" w:hAnsi="Verdana" w:cs="Arial"/>
                <w:sz w:val="16"/>
                <w:szCs w:val="16"/>
              </w:rPr>
              <w:t xml:space="preserve">Remove the air </w:t>
            </w:r>
            <w:r w:rsidR="00E7214A" w:rsidRPr="00E7214A">
              <w:rPr>
                <w:rFonts w:ascii="Verdana" w:eastAsia="Times New Roman" w:hAnsi="Verdana" w:cs="Arial"/>
                <w:sz w:val="16"/>
                <w:szCs w:val="16"/>
              </w:rPr>
              <w:t xml:space="preserve">from the bag and divide the contents in 2 parts. One is sent to the analytical area and the other is kept sealed as a retained sample. </w:t>
            </w:r>
          </w:p>
        </w:tc>
      </w:tr>
      <w:tr w:rsidR="001B465A" w:rsidRPr="002A0C6C"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b/>
                <w:bCs/>
                <w:sz w:val="16"/>
                <w:szCs w:val="16"/>
                <w:lang w:val="es-MX"/>
              </w:rPr>
            </w:pPr>
            <w:r w:rsidRPr="001B465A">
              <w:rPr>
                <w:rFonts w:ascii="Verdana" w:eastAsia="Times New Roman" w:hAnsi="Verdana" w:cs="Arial"/>
                <w:b/>
                <w:bCs/>
                <w:sz w:val="16"/>
                <w:szCs w:val="16"/>
                <w:lang w:val="es-MX"/>
              </w:rPr>
              <w:t>2. Determinación de cloruro de sodio.</w:t>
            </w:r>
          </w:p>
        </w:tc>
        <w:tc>
          <w:tcPr>
            <w:tcW w:w="4788" w:type="dxa"/>
          </w:tcPr>
          <w:p w:rsidR="001B465A" w:rsidRPr="00E7214A" w:rsidRDefault="00E7214A" w:rsidP="00264506">
            <w:pPr>
              <w:spacing w:before="100" w:beforeAutospacing="1" w:after="100" w:afterAutospacing="1" w:line="276" w:lineRule="auto"/>
              <w:jc w:val="both"/>
              <w:rPr>
                <w:rFonts w:ascii="Verdana" w:eastAsia="Times New Roman" w:hAnsi="Verdana" w:cs="Arial"/>
                <w:b/>
                <w:bCs/>
                <w:sz w:val="16"/>
                <w:szCs w:val="16"/>
              </w:rPr>
            </w:pPr>
            <w:r w:rsidRPr="00E7214A">
              <w:rPr>
                <w:rFonts w:ascii="Verdana" w:eastAsia="Times New Roman" w:hAnsi="Verdana" w:cs="Arial"/>
                <w:b/>
                <w:bCs/>
                <w:sz w:val="16"/>
                <w:szCs w:val="16"/>
              </w:rPr>
              <w:t>2. Determination of sodium chloride.</w:t>
            </w:r>
          </w:p>
        </w:tc>
      </w:tr>
      <w:tr w:rsidR="001B465A" w:rsidRPr="00E7214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2.1.</w:t>
            </w:r>
            <w:r w:rsidRPr="001B465A">
              <w:rPr>
                <w:rFonts w:ascii="Verdana" w:eastAsia="Times New Roman" w:hAnsi="Verdana" w:cs="Arial"/>
                <w:sz w:val="16"/>
                <w:szCs w:val="16"/>
                <w:lang w:val="es-MX"/>
              </w:rPr>
              <w:t xml:space="preserve"> Principio del método.</w:t>
            </w:r>
          </w:p>
        </w:tc>
        <w:tc>
          <w:tcPr>
            <w:tcW w:w="4788" w:type="dxa"/>
          </w:tcPr>
          <w:p w:rsidR="001B465A" w:rsidRPr="00D95EEF" w:rsidRDefault="00E7214A"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2.1 </w:t>
            </w:r>
            <w:r w:rsidRPr="00D95EEF">
              <w:rPr>
                <w:rFonts w:ascii="Verdana" w:eastAsia="Times New Roman" w:hAnsi="Verdana" w:cs="Arial"/>
                <w:sz w:val="16"/>
                <w:szCs w:val="16"/>
              </w:rPr>
              <w:t xml:space="preserve">Principle of the method. </w:t>
            </w:r>
          </w:p>
        </w:tc>
      </w:tr>
      <w:tr w:rsidR="001B465A" w:rsidRPr="00E7214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Se basa en la titulación de los cloruros contenidos en una muestra de sal, con una solución valorada de nitrato de plata, empleando cromato de potasio como indicador</w:t>
            </w:r>
          </w:p>
        </w:tc>
        <w:tc>
          <w:tcPr>
            <w:tcW w:w="4788" w:type="dxa"/>
          </w:tcPr>
          <w:p w:rsidR="001B465A" w:rsidRPr="00D95EEF" w:rsidRDefault="00E7214A"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It is based on the titration of the chlorides contained in a salt sample, with a solution analyzed for silver nitrate, employing potassium chromate as an indicator. </w:t>
            </w:r>
          </w:p>
        </w:tc>
      </w:tr>
      <w:tr w:rsidR="001B465A" w:rsidRPr="001B465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2.2.</w:t>
            </w:r>
            <w:r w:rsidRPr="001B465A">
              <w:rPr>
                <w:rFonts w:ascii="Verdana" w:eastAsia="Times New Roman" w:hAnsi="Verdana" w:cs="Arial"/>
                <w:sz w:val="16"/>
                <w:szCs w:val="16"/>
                <w:lang w:val="es-MX"/>
              </w:rPr>
              <w:t xml:space="preserve"> Equipo.</w:t>
            </w:r>
          </w:p>
        </w:tc>
        <w:tc>
          <w:tcPr>
            <w:tcW w:w="4788" w:type="dxa"/>
          </w:tcPr>
          <w:p w:rsidR="001B465A" w:rsidRPr="00D95EEF" w:rsidRDefault="00E7214A"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2.2 </w:t>
            </w:r>
            <w:r w:rsidRPr="00D95EEF">
              <w:rPr>
                <w:rFonts w:ascii="Verdana" w:eastAsia="Times New Roman" w:hAnsi="Verdana" w:cs="Arial"/>
                <w:sz w:val="16"/>
                <w:szCs w:val="16"/>
              </w:rPr>
              <w:t>Equipment</w:t>
            </w:r>
          </w:p>
        </w:tc>
      </w:tr>
      <w:tr w:rsidR="001B465A" w:rsidRPr="00E7214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2.2.1</w:t>
            </w:r>
            <w:r w:rsidRPr="001B465A">
              <w:rPr>
                <w:rFonts w:ascii="Verdana" w:eastAsia="Times New Roman" w:hAnsi="Verdana" w:cs="Arial"/>
                <w:sz w:val="16"/>
                <w:szCs w:val="16"/>
                <w:lang w:val="es-MX"/>
              </w:rPr>
              <w:t xml:space="preserve"> Balanza analítica con sensibilidad de 0,1 mg</w:t>
            </w:r>
          </w:p>
        </w:tc>
        <w:tc>
          <w:tcPr>
            <w:tcW w:w="4788" w:type="dxa"/>
          </w:tcPr>
          <w:p w:rsidR="001B465A" w:rsidRPr="00D95EEF" w:rsidRDefault="00E7214A"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2.2.1 </w:t>
            </w:r>
            <w:r w:rsidRPr="00D95EEF">
              <w:rPr>
                <w:rFonts w:ascii="Verdana" w:eastAsia="Times New Roman" w:hAnsi="Verdana" w:cs="Arial"/>
                <w:sz w:val="16"/>
                <w:szCs w:val="16"/>
              </w:rPr>
              <w:t>Analytical scale with a sensitivity of 0.1 mg</w:t>
            </w:r>
          </w:p>
        </w:tc>
      </w:tr>
      <w:tr w:rsidR="001B465A" w:rsidRPr="002A0C6C" w:rsidTr="001B465A">
        <w:tc>
          <w:tcPr>
            <w:tcW w:w="4788" w:type="dxa"/>
          </w:tcPr>
          <w:p w:rsidR="001B465A" w:rsidRPr="001B465A" w:rsidRDefault="001B465A" w:rsidP="00E7214A">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2.2.</w:t>
            </w:r>
            <w:r w:rsidR="00E7214A">
              <w:rPr>
                <w:rFonts w:ascii="Verdana" w:eastAsia="Times New Roman" w:hAnsi="Verdana" w:cs="Arial"/>
                <w:b/>
                <w:bCs/>
                <w:sz w:val="16"/>
                <w:szCs w:val="16"/>
                <w:lang w:val="es-MX"/>
              </w:rPr>
              <w:t>2</w:t>
            </w:r>
            <w:r w:rsidRPr="001B465A">
              <w:rPr>
                <w:rFonts w:ascii="Verdana" w:eastAsia="Times New Roman" w:hAnsi="Verdana" w:cs="Arial"/>
                <w:sz w:val="16"/>
                <w:szCs w:val="16"/>
                <w:lang w:val="es-MX"/>
              </w:rPr>
              <w:t xml:space="preserve"> Titulador automático con aditamentos (opcional).</w:t>
            </w:r>
          </w:p>
        </w:tc>
        <w:tc>
          <w:tcPr>
            <w:tcW w:w="4788" w:type="dxa"/>
          </w:tcPr>
          <w:p w:rsidR="001B465A" w:rsidRPr="00D95EEF" w:rsidRDefault="00E7214A" w:rsidP="00E7214A">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2.2.2 </w:t>
            </w:r>
            <w:r w:rsidRPr="00D95EEF">
              <w:rPr>
                <w:rFonts w:ascii="Verdana" w:eastAsia="Times New Roman" w:hAnsi="Verdana" w:cs="Arial"/>
                <w:sz w:val="16"/>
                <w:szCs w:val="16"/>
              </w:rPr>
              <w:t xml:space="preserve">Automatic titration with devices (optional). </w:t>
            </w:r>
          </w:p>
        </w:tc>
      </w:tr>
      <w:tr w:rsidR="001B465A" w:rsidRPr="00E7214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2.3.</w:t>
            </w:r>
            <w:r w:rsidRPr="001B465A">
              <w:rPr>
                <w:rFonts w:ascii="Verdana" w:eastAsia="Times New Roman" w:hAnsi="Verdana" w:cs="Arial"/>
                <w:sz w:val="16"/>
                <w:szCs w:val="16"/>
                <w:lang w:val="es-MX"/>
              </w:rPr>
              <w:t xml:space="preserve"> Materiales.</w:t>
            </w:r>
          </w:p>
        </w:tc>
        <w:tc>
          <w:tcPr>
            <w:tcW w:w="4788" w:type="dxa"/>
          </w:tcPr>
          <w:p w:rsidR="001B465A" w:rsidRPr="00D95EEF" w:rsidRDefault="00E7214A"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2.3. </w:t>
            </w:r>
            <w:r w:rsidRPr="00D95EEF">
              <w:rPr>
                <w:rFonts w:ascii="Verdana" w:eastAsia="Times New Roman" w:hAnsi="Verdana" w:cs="Arial"/>
                <w:sz w:val="16"/>
                <w:szCs w:val="16"/>
              </w:rPr>
              <w:t>Materials</w:t>
            </w:r>
          </w:p>
        </w:tc>
      </w:tr>
      <w:tr w:rsidR="001B465A" w:rsidRPr="00E7214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2.3.1</w:t>
            </w:r>
            <w:r w:rsidRPr="001B465A">
              <w:rPr>
                <w:rFonts w:ascii="Verdana" w:eastAsia="Times New Roman" w:hAnsi="Verdana" w:cs="Arial"/>
                <w:sz w:val="16"/>
                <w:szCs w:val="16"/>
                <w:lang w:val="es-MX"/>
              </w:rPr>
              <w:t xml:space="preserve"> Matraz Erlenmeyer de 250 mL</w:t>
            </w:r>
          </w:p>
        </w:tc>
        <w:tc>
          <w:tcPr>
            <w:tcW w:w="4788" w:type="dxa"/>
          </w:tcPr>
          <w:p w:rsidR="001B465A" w:rsidRPr="00E7214A" w:rsidRDefault="00E7214A" w:rsidP="00264506">
            <w:pPr>
              <w:spacing w:before="100" w:beforeAutospacing="1" w:after="100" w:afterAutospacing="1" w:line="276" w:lineRule="auto"/>
              <w:jc w:val="both"/>
              <w:rPr>
                <w:rFonts w:ascii="Verdana" w:eastAsia="Times New Roman" w:hAnsi="Verdana" w:cs="Arial"/>
                <w:sz w:val="16"/>
                <w:szCs w:val="16"/>
                <w:lang w:val="es-MX"/>
              </w:rPr>
            </w:pPr>
            <w:r>
              <w:rPr>
                <w:rFonts w:ascii="Verdana" w:eastAsia="Times New Roman" w:hAnsi="Verdana" w:cs="Arial"/>
                <w:b/>
                <w:bCs/>
                <w:sz w:val="16"/>
                <w:szCs w:val="16"/>
                <w:lang w:val="es-MX"/>
              </w:rPr>
              <w:t xml:space="preserve">2.3.1 </w:t>
            </w:r>
            <w:r>
              <w:rPr>
                <w:rFonts w:ascii="Verdana" w:eastAsia="Times New Roman" w:hAnsi="Verdana" w:cs="Arial"/>
                <w:sz w:val="16"/>
                <w:szCs w:val="16"/>
                <w:lang w:val="es-MX"/>
              </w:rPr>
              <w:t xml:space="preserve">Erlenmeyer </w:t>
            </w:r>
            <w:r w:rsidR="00CF0879">
              <w:rPr>
                <w:rFonts w:ascii="Verdana" w:eastAsia="Times New Roman" w:hAnsi="Verdana" w:cs="Arial"/>
                <w:sz w:val="16"/>
                <w:szCs w:val="16"/>
                <w:lang w:val="es-MX"/>
              </w:rPr>
              <w:t>flask</w:t>
            </w:r>
            <w:r>
              <w:rPr>
                <w:rFonts w:ascii="Verdana" w:eastAsia="Times New Roman" w:hAnsi="Verdana" w:cs="Arial"/>
                <w:sz w:val="16"/>
                <w:szCs w:val="16"/>
                <w:lang w:val="es-MX"/>
              </w:rPr>
              <w:t xml:space="preserve"> of 250 mL. </w:t>
            </w:r>
          </w:p>
        </w:tc>
      </w:tr>
      <w:tr w:rsidR="001B465A" w:rsidRPr="00E7214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 xml:space="preserve">2.3.2 </w:t>
            </w:r>
            <w:r w:rsidRPr="001B465A">
              <w:rPr>
                <w:rFonts w:ascii="Verdana" w:eastAsia="Times New Roman" w:hAnsi="Verdana" w:cs="Arial"/>
                <w:sz w:val="16"/>
                <w:szCs w:val="16"/>
                <w:lang w:val="es-MX"/>
              </w:rPr>
              <w:t>Bureta graduada en 0,1 mL</w:t>
            </w:r>
          </w:p>
        </w:tc>
        <w:tc>
          <w:tcPr>
            <w:tcW w:w="4788" w:type="dxa"/>
          </w:tcPr>
          <w:p w:rsidR="001B465A" w:rsidRPr="00D95EEF" w:rsidRDefault="00E7214A" w:rsidP="00CF0879">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2.3.2 </w:t>
            </w:r>
            <w:r w:rsidRPr="00D95EEF">
              <w:rPr>
                <w:rFonts w:ascii="Verdana" w:eastAsia="Times New Roman" w:hAnsi="Verdana" w:cs="Arial"/>
                <w:sz w:val="16"/>
                <w:szCs w:val="16"/>
              </w:rPr>
              <w:t>Graduated test tu</w:t>
            </w:r>
            <w:r w:rsidR="00CF0879" w:rsidRPr="00D95EEF">
              <w:rPr>
                <w:rFonts w:ascii="Verdana" w:eastAsia="Times New Roman" w:hAnsi="Verdana" w:cs="Arial"/>
                <w:sz w:val="16"/>
                <w:szCs w:val="16"/>
              </w:rPr>
              <w:t>b</w:t>
            </w:r>
            <w:r w:rsidRPr="00D95EEF">
              <w:rPr>
                <w:rFonts w:ascii="Verdana" w:eastAsia="Times New Roman" w:hAnsi="Verdana" w:cs="Arial"/>
                <w:sz w:val="16"/>
                <w:szCs w:val="16"/>
              </w:rPr>
              <w:t>e in 0.1 mL.</w:t>
            </w:r>
          </w:p>
        </w:tc>
      </w:tr>
      <w:tr w:rsidR="001B465A" w:rsidRPr="00E7214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2.3.3</w:t>
            </w:r>
            <w:r w:rsidRPr="001B465A">
              <w:rPr>
                <w:rFonts w:ascii="Verdana" w:eastAsia="Times New Roman" w:hAnsi="Verdana" w:cs="Arial"/>
                <w:sz w:val="16"/>
                <w:szCs w:val="16"/>
                <w:lang w:val="es-MX"/>
              </w:rPr>
              <w:t xml:space="preserve"> Material común de laboratorio.</w:t>
            </w:r>
          </w:p>
        </w:tc>
        <w:tc>
          <w:tcPr>
            <w:tcW w:w="4788" w:type="dxa"/>
          </w:tcPr>
          <w:p w:rsidR="001B465A" w:rsidRPr="00D95EEF" w:rsidRDefault="00E7214A"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2.3.3 </w:t>
            </w:r>
            <w:r w:rsidRPr="00D95EEF">
              <w:rPr>
                <w:rFonts w:ascii="Verdana" w:eastAsia="Times New Roman" w:hAnsi="Verdana" w:cs="Arial"/>
                <w:sz w:val="16"/>
                <w:szCs w:val="16"/>
              </w:rPr>
              <w:t>Common laboratory material.</w:t>
            </w:r>
          </w:p>
        </w:tc>
      </w:tr>
      <w:tr w:rsidR="001B465A" w:rsidRPr="00E7214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2.4.</w:t>
            </w:r>
            <w:r w:rsidRPr="001B465A">
              <w:rPr>
                <w:rFonts w:ascii="Verdana" w:eastAsia="Times New Roman" w:hAnsi="Verdana" w:cs="Arial"/>
                <w:sz w:val="16"/>
                <w:szCs w:val="16"/>
                <w:lang w:val="es-MX"/>
              </w:rPr>
              <w:t xml:space="preserve"> Reactivos.</w:t>
            </w:r>
          </w:p>
        </w:tc>
        <w:tc>
          <w:tcPr>
            <w:tcW w:w="4788" w:type="dxa"/>
          </w:tcPr>
          <w:p w:rsidR="001B465A" w:rsidRPr="00D95EEF" w:rsidRDefault="00E7214A"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2.4. </w:t>
            </w:r>
            <w:r w:rsidR="004F32EC" w:rsidRPr="00D95EEF">
              <w:rPr>
                <w:rFonts w:ascii="Verdana" w:eastAsia="Times New Roman" w:hAnsi="Verdana" w:cs="Arial"/>
                <w:sz w:val="16"/>
                <w:szCs w:val="16"/>
              </w:rPr>
              <w:t>Reagents</w:t>
            </w:r>
            <w:r w:rsidRPr="00D95EEF">
              <w:rPr>
                <w:rFonts w:ascii="Verdana" w:eastAsia="Times New Roman" w:hAnsi="Verdana" w:cs="Arial"/>
                <w:sz w:val="16"/>
                <w:szCs w:val="16"/>
              </w:rPr>
              <w:t xml:space="preserve">. </w:t>
            </w:r>
          </w:p>
        </w:tc>
      </w:tr>
      <w:tr w:rsidR="001B465A" w:rsidRPr="00A75B5F"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2.4.1.</w:t>
            </w:r>
            <w:r w:rsidRPr="001B465A">
              <w:rPr>
                <w:rFonts w:ascii="Verdana" w:eastAsia="Times New Roman" w:hAnsi="Verdana" w:cs="Arial"/>
                <w:sz w:val="16"/>
                <w:szCs w:val="16"/>
                <w:lang w:val="es-MX"/>
              </w:rPr>
              <w:t xml:space="preserve"> Todos los reactivos deben ser grado analítico a menos que se indique otra especificación y por agua se entiende agua destilada.</w:t>
            </w:r>
          </w:p>
        </w:tc>
        <w:tc>
          <w:tcPr>
            <w:tcW w:w="4788" w:type="dxa"/>
          </w:tcPr>
          <w:p w:rsidR="001B465A" w:rsidRPr="00D95EEF" w:rsidRDefault="00E7214A"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2.4.</w:t>
            </w:r>
            <w:r w:rsidR="00A75B5F" w:rsidRPr="00D95EEF">
              <w:rPr>
                <w:rFonts w:ascii="Verdana" w:eastAsia="Times New Roman" w:hAnsi="Verdana" w:cs="Arial"/>
                <w:sz w:val="16"/>
                <w:szCs w:val="16"/>
              </w:rPr>
              <w:t xml:space="preserve"> All the </w:t>
            </w:r>
            <w:r w:rsidR="004F32EC" w:rsidRPr="00D95EEF">
              <w:rPr>
                <w:rFonts w:ascii="Verdana" w:eastAsia="Times New Roman" w:hAnsi="Verdana" w:cs="Arial"/>
                <w:sz w:val="16"/>
                <w:szCs w:val="16"/>
              </w:rPr>
              <w:t>reagents</w:t>
            </w:r>
            <w:r w:rsidR="00A75B5F" w:rsidRPr="00D95EEF">
              <w:rPr>
                <w:rFonts w:ascii="Verdana" w:eastAsia="Times New Roman" w:hAnsi="Verdana" w:cs="Arial"/>
                <w:sz w:val="16"/>
                <w:szCs w:val="16"/>
              </w:rPr>
              <w:t xml:space="preserve"> must be analytical grade unless another specification is indicated and “water” is understood to be distilled water. </w:t>
            </w:r>
          </w:p>
        </w:tc>
      </w:tr>
      <w:tr w:rsidR="001B465A" w:rsidRPr="00A75B5F"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 xml:space="preserve">2.4.2. </w:t>
            </w:r>
            <w:r w:rsidRPr="001B465A">
              <w:rPr>
                <w:rFonts w:ascii="Verdana" w:eastAsia="Times New Roman" w:hAnsi="Verdana" w:cs="Arial"/>
                <w:sz w:val="16"/>
                <w:szCs w:val="16"/>
                <w:lang w:val="es-MX"/>
              </w:rPr>
              <w:t>Solución estandarizada de nitrato de plata (AgNO</w:t>
            </w:r>
            <w:r w:rsidRPr="001B465A">
              <w:rPr>
                <w:rFonts w:ascii="Verdana" w:eastAsia="Times New Roman" w:hAnsi="Verdana" w:cs="Arial"/>
                <w:sz w:val="16"/>
                <w:szCs w:val="16"/>
                <w:vertAlign w:val="subscript"/>
                <w:lang w:val="es-MX"/>
              </w:rPr>
              <w:t>3</w:t>
            </w:r>
            <w:r w:rsidRPr="001B465A">
              <w:rPr>
                <w:rFonts w:ascii="Verdana" w:eastAsia="Times New Roman" w:hAnsi="Verdana" w:cs="Arial"/>
                <w:sz w:val="16"/>
                <w:szCs w:val="16"/>
                <w:lang w:val="es-MX"/>
              </w:rPr>
              <w:t>) 0,1 N.</w:t>
            </w:r>
          </w:p>
        </w:tc>
        <w:tc>
          <w:tcPr>
            <w:tcW w:w="4788" w:type="dxa"/>
          </w:tcPr>
          <w:p w:rsidR="001B465A" w:rsidRPr="00D95EEF" w:rsidRDefault="00A75B5F"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2.4.2. </w:t>
            </w:r>
            <w:r w:rsidRPr="00D95EEF">
              <w:rPr>
                <w:rFonts w:ascii="Verdana" w:eastAsia="Times New Roman" w:hAnsi="Verdana" w:cs="Arial"/>
                <w:sz w:val="16"/>
                <w:szCs w:val="16"/>
              </w:rPr>
              <w:t>Standardized solution of silver nitrate (AgNO3) 0,1 N.</w:t>
            </w:r>
          </w:p>
        </w:tc>
      </w:tr>
      <w:tr w:rsidR="001B465A" w:rsidRPr="00A75B5F"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Puede obtenerse preparada comercialmente.</w:t>
            </w:r>
          </w:p>
        </w:tc>
        <w:tc>
          <w:tcPr>
            <w:tcW w:w="4788" w:type="dxa"/>
          </w:tcPr>
          <w:p w:rsidR="001B465A" w:rsidRPr="00D95EEF" w:rsidRDefault="00A75B5F"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A commercial preparation can be obtained. </w:t>
            </w:r>
          </w:p>
        </w:tc>
      </w:tr>
      <w:tr w:rsidR="001B465A" w:rsidRPr="00A75B5F"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2.4.3.</w:t>
            </w:r>
            <w:r w:rsidRPr="001B465A">
              <w:rPr>
                <w:rFonts w:ascii="Verdana" w:eastAsia="Times New Roman" w:hAnsi="Verdana" w:cs="Arial"/>
                <w:sz w:val="16"/>
                <w:szCs w:val="16"/>
                <w:lang w:val="es-MX"/>
              </w:rPr>
              <w:t xml:space="preserve"> Solución de cromato de potasio (KCr0</w:t>
            </w:r>
            <w:r w:rsidRPr="001B465A">
              <w:rPr>
                <w:rFonts w:ascii="Verdana" w:eastAsia="Times New Roman" w:hAnsi="Verdana" w:cs="Arial"/>
                <w:sz w:val="16"/>
                <w:szCs w:val="16"/>
                <w:vertAlign w:val="subscript"/>
                <w:lang w:val="es-MX"/>
              </w:rPr>
              <w:t>4</w:t>
            </w:r>
            <w:r w:rsidRPr="001B465A">
              <w:rPr>
                <w:rFonts w:ascii="Verdana" w:eastAsia="Times New Roman" w:hAnsi="Verdana" w:cs="Arial"/>
                <w:sz w:val="16"/>
                <w:szCs w:val="16"/>
                <w:lang w:val="es-MX"/>
              </w:rPr>
              <w:t>) al 5%.</w:t>
            </w:r>
          </w:p>
        </w:tc>
        <w:tc>
          <w:tcPr>
            <w:tcW w:w="4788" w:type="dxa"/>
          </w:tcPr>
          <w:p w:rsidR="001B465A" w:rsidRPr="00D95EEF" w:rsidRDefault="00A75B5F"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2.4.3. </w:t>
            </w:r>
            <w:r w:rsidRPr="00D95EEF">
              <w:rPr>
                <w:rFonts w:ascii="Verdana" w:eastAsia="Times New Roman" w:hAnsi="Verdana" w:cs="Arial"/>
                <w:sz w:val="16"/>
                <w:szCs w:val="16"/>
              </w:rPr>
              <w:t xml:space="preserve">Potassium chromate solution  (KCr04) at 5%. </w:t>
            </w:r>
          </w:p>
        </w:tc>
      </w:tr>
      <w:tr w:rsidR="001B465A" w:rsidRPr="00A75B5F"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En un matraz volumétrico de 100 mL disolver 5 g de cromato de potasio en agua y llevar al volumen.</w:t>
            </w:r>
          </w:p>
        </w:tc>
        <w:tc>
          <w:tcPr>
            <w:tcW w:w="4788" w:type="dxa"/>
          </w:tcPr>
          <w:p w:rsidR="001B465A" w:rsidRPr="00D95EEF" w:rsidRDefault="00A75B5F"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In a volumetric </w:t>
            </w:r>
            <w:r w:rsidR="00CF0879" w:rsidRPr="00D95EEF">
              <w:rPr>
                <w:rFonts w:ascii="Verdana" w:eastAsia="Times New Roman" w:hAnsi="Verdana" w:cs="Arial"/>
                <w:sz w:val="16"/>
                <w:szCs w:val="16"/>
              </w:rPr>
              <w:t>flask</w:t>
            </w:r>
            <w:r w:rsidRPr="00D95EEF">
              <w:rPr>
                <w:rFonts w:ascii="Verdana" w:eastAsia="Times New Roman" w:hAnsi="Verdana" w:cs="Arial"/>
                <w:sz w:val="16"/>
                <w:szCs w:val="16"/>
              </w:rPr>
              <w:t xml:space="preserve"> of 100 mL, dissolve 5 grams of potassium chromate in water and fill to the volume. </w:t>
            </w:r>
          </w:p>
        </w:tc>
      </w:tr>
      <w:tr w:rsidR="001B465A" w:rsidRPr="001B465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 xml:space="preserve">2.5. </w:t>
            </w:r>
            <w:r w:rsidRPr="001B465A">
              <w:rPr>
                <w:rFonts w:ascii="Verdana" w:eastAsia="Times New Roman" w:hAnsi="Verdana" w:cs="Arial"/>
                <w:sz w:val="16"/>
                <w:szCs w:val="16"/>
                <w:lang w:val="es-MX"/>
              </w:rPr>
              <w:t>Procedimiento.</w:t>
            </w:r>
          </w:p>
        </w:tc>
        <w:tc>
          <w:tcPr>
            <w:tcW w:w="4788" w:type="dxa"/>
          </w:tcPr>
          <w:p w:rsidR="001B465A" w:rsidRPr="00D95EEF" w:rsidRDefault="00A75B5F"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2.5. </w:t>
            </w:r>
            <w:r w:rsidRPr="00D95EEF">
              <w:rPr>
                <w:rFonts w:ascii="Verdana" w:eastAsia="Times New Roman" w:hAnsi="Verdana" w:cs="Arial"/>
                <w:sz w:val="16"/>
                <w:szCs w:val="16"/>
              </w:rPr>
              <w:t xml:space="preserve">Procedure. </w:t>
            </w:r>
          </w:p>
        </w:tc>
      </w:tr>
      <w:tr w:rsidR="001B465A" w:rsidRPr="00A75B5F"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 xml:space="preserve">2.5.1 </w:t>
            </w:r>
            <w:r w:rsidRPr="001B465A">
              <w:rPr>
                <w:rFonts w:ascii="Verdana" w:eastAsia="Times New Roman" w:hAnsi="Verdana" w:cs="Arial"/>
                <w:sz w:val="16"/>
                <w:szCs w:val="16"/>
                <w:lang w:val="es-MX"/>
              </w:rPr>
              <w:t>En un matraz volumétrico de 250 mL pesar 2,5 g de muestra, disolver en agua y llevar al volumen.</w:t>
            </w:r>
          </w:p>
        </w:tc>
        <w:tc>
          <w:tcPr>
            <w:tcW w:w="4788" w:type="dxa"/>
          </w:tcPr>
          <w:p w:rsidR="001B465A" w:rsidRPr="00D95EEF" w:rsidRDefault="00A75B5F"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2.5.1 </w:t>
            </w:r>
            <w:r w:rsidRPr="00D95EEF">
              <w:rPr>
                <w:rFonts w:ascii="Verdana" w:eastAsia="Times New Roman" w:hAnsi="Verdana" w:cs="Arial"/>
                <w:sz w:val="16"/>
                <w:szCs w:val="16"/>
              </w:rPr>
              <w:t xml:space="preserve">In a volumetric </w:t>
            </w:r>
            <w:r w:rsidR="00CF0879" w:rsidRPr="00D95EEF">
              <w:rPr>
                <w:rFonts w:ascii="Verdana" w:eastAsia="Times New Roman" w:hAnsi="Verdana" w:cs="Arial"/>
                <w:sz w:val="16"/>
                <w:szCs w:val="16"/>
              </w:rPr>
              <w:t>flask</w:t>
            </w:r>
            <w:r w:rsidRPr="00D95EEF">
              <w:rPr>
                <w:rFonts w:ascii="Verdana" w:eastAsia="Times New Roman" w:hAnsi="Verdana" w:cs="Arial"/>
                <w:sz w:val="16"/>
                <w:szCs w:val="16"/>
              </w:rPr>
              <w:t xml:space="preserve"> of 250 mL, weigh 2.5 grams of sample, dissolved in water and fill to the volume. </w:t>
            </w:r>
          </w:p>
        </w:tc>
      </w:tr>
      <w:tr w:rsidR="001B465A" w:rsidRPr="002A0C6C"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A75B5F">
              <w:rPr>
                <w:rFonts w:ascii="Verdana" w:eastAsia="Times New Roman" w:hAnsi="Verdana" w:cs="Arial"/>
                <w:b/>
                <w:bCs/>
                <w:sz w:val="16"/>
                <w:szCs w:val="16"/>
              </w:rPr>
              <w:t xml:space="preserve">2.5.2. </w:t>
            </w:r>
            <w:r w:rsidRPr="00A75B5F">
              <w:rPr>
                <w:rFonts w:ascii="Verdana" w:eastAsia="Times New Roman" w:hAnsi="Verdana" w:cs="Arial"/>
                <w:sz w:val="16"/>
                <w:szCs w:val="16"/>
              </w:rPr>
              <w:t>Tomar una alícu</w:t>
            </w:r>
            <w:r w:rsidRPr="001B465A">
              <w:rPr>
                <w:rFonts w:ascii="Verdana" w:eastAsia="Times New Roman" w:hAnsi="Verdana" w:cs="Arial"/>
                <w:sz w:val="16"/>
                <w:szCs w:val="16"/>
                <w:lang w:val="es-MX"/>
              </w:rPr>
              <w:t>ota de 25 mL (equivalente a 0,25 g). Añadir 1 mL de solución indicadora de cromato de potasio al 5% y mezclar agitando.</w:t>
            </w:r>
          </w:p>
        </w:tc>
        <w:tc>
          <w:tcPr>
            <w:tcW w:w="4788" w:type="dxa"/>
          </w:tcPr>
          <w:p w:rsidR="001B465A" w:rsidRPr="00D95EEF" w:rsidRDefault="00A75B5F"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2.5.2. </w:t>
            </w:r>
            <w:r w:rsidRPr="00D95EEF">
              <w:rPr>
                <w:rFonts w:ascii="Verdana" w:eastAsia="Times New Roman" w:hAnsi="Verdana" w:cs="Arial"/>
                <w:sz w:val="16"/>
                <w:szCs w:val="16"/>
              </w:rPr>
              <w:t xml:space="preserve">Take an aliquot of 25 mL (equivalent to 0.25 grams) Add 1 mL of indicator solution of potassium chromate at 5% and mix by agitation. </w:t>
            </w:r>
          </w:p>
        </w:tc>
      </w:tr>
      <w:tr w:rsidR="001B465A" w:rsidRPr="00A75B5F"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 xml:space="preserve">2.5.3. </w:t>
            </w:r>
            <w:r w:rsidRPr="001B465A">
              <w:rPr>
                <w:rFonts w:ascii="Verdana" w:eastAsia="Times New Roman" w:hAnsi="Verdana" w:cs="Arial"/>
                <w:sz w:val="16"/>
                <w:szCs w:val="16"/>
                <w:lang w:val="es-MX"/>
              </w:rPr>
              <w:t>Adicionar gota a gota nitrato de plata sin dejar de agitar hasta la aparición de un color pardo naranja permanente y detectable.</w:t>
            </w:r>
          </w:p>
        </w:tc>
        <w:tc>
          <w:tcPr>
            <w:tcW w:w="4788" w:type="dxa"/>
          </w:tcPr>
          <w:p w:rsidR="001B465A" w:rsidRPr="00D95EEF" w:rsidRDefault="00A75B5F" w:rsidP="00264506">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2.5.3. </w:t>
            </w:r>
            <w:r w:rsidRPr="00D95EEF">
              <w:rPr>
                <w:rFonts w:ascii="Verdana" w:eastAsia="Times New Roman" w:hAnsi="Verdana" w:cs="Arial"/>
                <w:sz w:val="16"/>
                <w:szCs w:val="16"/>
              </w:rPr>
              <w:t>Add silver nitrate drop by drop without discontinuing the agitatio</w:t>
            </w:r>
            <w:r w:rsidR="00D95EEF">
              <w:rPr>
                <w:rFonts w:ascii="Verdana" w:eastAsia="Times New Roman" w:hAnsi="Verdana" w:cs="Arial"/>
                <w:sz w:val="16"/>
                <w:szCs w:val="16"/>
              </w:rPr>
              <w:t>n until a permanent and detecta</w:t>
            </w:r>
            <w:r w:rsidRPr="00D95EEF">
              <w:rPr>
                <w:rFonts w:ascii="Verdana" w:eastAsia="Times New Roman" w:hAnsi="Verdana" w:cs="Arial"/>
                <w:sz w:val="16"/>
                <w:szCs w:val="16"/>
              </w:rPr>
              <w:t xml:space="preserve">ble dark purple orange color appears. </w:t>
            </w:r>
          </w:p>
        </w:tc>
      </w:tr>
      <w:tr w:rsidR="001B465A" w:rsidRPr="00A75B5F"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A75B5F">
              <w:rPr>
                <w:rFonts w:ascii="Verdana" w:eastAsia="Times New Roman" w:hAnsi="Verdana" w:cs="Arial"/>
                <w:b/>
                <w:bCs/>
                <w:sz w:val="16"/>
                <w:szCs w:val="16"/>
              </w:rPr>
              <w:t xml:space="preserve">2.5.4. </w:t>
            </w:r>
            <w:r w:rsidRPr="00A75B5F">
              <w:rPr>
                <w:rFonts w:ascii="Verdana" w:eastAsia="Times New Roman" w:hAnsi="Verdana" w:cs="Arial"/>
                <w:sz w:val="16"/>
                <w:szCs w:val="16"/>
              </w:rPr>
              <w:t>Hacer un e</w:t>
            </w:r>
            <w:r w:rsidRPr="001B465A">
              <w:rPr>
                <w:rFonts w:ascii="Verdana" w:eastAsia="Times New Roman" w:hAnsi="Verdana" w:cs="Arial"/>
                <w:sz w:val="16"/>
                <w:szCs w:val="16"/>
                <w:lang w:val="es-MX"/>
              </w:rPr>
              <w:t>nsayo en blanco siguiendo el procedimiento descrito anteriormente excluyendo la muestra.</w:t>
            </w:r>
          </w:p>
        </w:tc>
        <w:tc>
          <w:tcPr>
            <w:tcW w:w="4788" w:type="dxa"/>
          </w:tcPr>
          <w:p w:rsidR="001B465A" w:rsidRPr="00A75B5F" w:rsidRDefault="00A75B5F" w:rsidP="00264506">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2.5.4. </w:t>
            </w:r>
            <w:r>
              <w:rPr>
                <w:rFonts w:ascii="Verdana" w:eastAsia="Times New Roman" w:hAnsi="Verdana" w:cs="Arial"/>
                <w:sz w:val="16"/>
                <w:szCs w:val="16"/>
              </w:rPr>
              <w:t xml:space="preserve">Make a blank sample following the procedure described in the preceding excluding the sample. </w:t>
            </w:r>
          </w:p>
        </w:tc>
      </w:tr>
      <w:tr w:rsidR="001B465A" w:rsidRPr="001B465A" w:rsidTr="001B465A">
        <w:tc>
          <w:tcPr>
            <w:tcW w:w="4788" w:type="dxa"/>
          </w:tcPr>
          <w:p w:rsidR="001B465A" w:rsidRPr="001B465A" w:rsidRDefault="001B465A"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b/>
                <w:bCs/>
                <w:sz w:val="16"/>
                <w:szCs w:val="16"/>
                <w:lang w:val="es-MX"/>
              </w:rPr>
              <w:t>2.6.</w:t>
            </w:r>
            <w:r w:rsidRPr="001B465A">
              <w:rPr>
                <w:rFonts w:ascii="Verdana" w:eastAsia="Times New Roman" w:hAnsi="Verdana" w:cs="Arial"/>
                <w:sz w:val="16"/>
                <w:szCs w:val="16"/>
                <w:lang w:val="es-MX"/>
              </w:rPr>
              <w:t xml:space="preserve"> Cálculos.</w:t>
            </w:r>
          </w:p>
        </w:tc>
        <w:tc>
          <w:tcPr>
            <w:tcW w:w="4788" w:type="dxa"/>
          </w:tcPr>
          <w:p w:rsidR="001B465A" w:rsidRPr="00A75B5F" w:rsidRDefault="00A75B5F" w:rsidP="00264506">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2.6. </w:t>
            </w:r>
            <w:r>
              <w:rPr>
                <w:rFonts w:ascii="Verdana" w:eastAsia="Times New Roman" w:hAnsi="Verdana" w:cs="Arial"/>
                <w:sz w:val="16"/>
                <w:szCs w:val="16"/>
              </w:rPr>
              <w:t xml:space="preserve">Formulas. </w:t>
            </w:r>
          </w:p>
        </w:tc>
      </w:tr>
      <w:tr w:rsidR="00A75B5F" w:rsidRPr="002A0C6C" w:rsidTr="001B465A">
        <w:tc>
          <w:tcPr>
            <w:tcW w:w="4788" w:type="dxa"/>
          </w:tcPr>
          <w:p w:rsidR="00A75B5F" w:rsidRPr="001B465A" w:rsidRDefault="00A75B5F"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 xml:space="preserve">% de NaCl = </w:t>
            </w:r>
            <w:r w:rsidRPr="001B465A">
              <w:rPr>
                <w:rFonts w:ascii="Verdana" w:eastAsia="Times New Roman" w:hAnsi="Verdana" w:cs="Arial"/>
                <w:sz w:val="16"/>
                <w:szCs w:val="16"/>
                <w:u w:val="single"/>
                <w:lang w:val="es-MX"/>
              </w:rPr>
              <w:t>0,0585 x N (V1 - Vo)</w:t>
            </w:r>
            <w:r w:rsidRPr="001B465A">
              <w:rPr>
                <w:rFonts w:ascii="Verdana" w:eastAsia="Times New Roman" w:hAnsi="Verdana" w:cs="Arial"/>
                <w:sz w:val="16"/>
                <w:szCs w:val="16"/>
                <w:lang w:val="es-MX"/>
              </w:rPr>
              <w:t xml:space="preserve"> x 100</w:t>
            </w:r>
            <w:r>
              <w:rPr>
                <w:rFonts w:ascii="Verdana" w:eastAsia="Times New Roman" w:hAnsi="Verdana" w:cs="Arial"/>
                <w:sz w:val="16"/>
                <w:szCs w:val="16"/>
                <w:lang w:val="es-MX"/>
              </w:rPr>
              <w:t xml:space="preserve"> </w:t>
            </w:r>
            <w:r w:rsidRPr="001B465A">
              <w:rPr>
                <w:rFonts w:ascii="Verdana" w:eastAsia="Times New Roman" w:hAnsi="Verdana" w:cs="Arial"/>
                <w:sz w:val="16"/>
                <w:szCs w:val="16"/>
                <w:lang w:val="es-MX"/>
              </w:rPr>
              <w:t>m</w:t>
            </w:r>
          </w:p>
        </w:tc>
        <w:tc>
          <w:tcPr>
            <w:tcW w:w="4788" w:type="dxa"/>
          </w:tcPr>
          <w:p w:rsidR="00A75B5F" w:rsidRPr="001B465A" w:rsidRDefault="00A75B5F" w:rsidP="00A75B5F">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 xml:space="preserve">% de NaCl = </w:t>
            </w:r>
            <w:r w:rsidRPr="001B465A">
              <w:rPr>
                <w:rFonts w:ascii="Verdana" w:eastAsia="Times New Roman" w:hAnsi="Verdana" w:cs="Arial"/>
                <w:sz w:val="16"/>
                <w:szCs w:val="16"/>
                <w:u w:val="single"/>
                <w:lang w:val="es-MX"/>
              </w:rPr>
              <w:t>0</w:t>
            </w:r>
            <w:r>
              <w:rPr>
                <w:rFonts w:ascii="Verdana" w:eastAsia="Times New Roman" w:hAnsi="Verdana" w:cs="Arial"/>
                <w:sz w:val="16"/>
                <w:szCs w:val="16"/>
                <w:u w:val="single"/>
                <w:lang w:val="es-MX"/>
              </w:rPr>
              <w:t>.</w:t>
            </w:r>
            <w:r w:rsidRPr="001B465A">
              <w:rPr>
                <w:rFonts w:ascii="Verdana" w:eastAsia="Times New Roman" w:hAnsi="Verdana" w:cs="Arial"/>
                <w:sz w:val="16"/>
                <w:szCs w:val="16"/>
                <w:u w:val="single"/>
                <w:lang w:val="es-MX"/>
              </w:rPr>
              <w:t>0585 x N (V1 - Vo)</w:t>
            </w:r>
            <w:r w:rsidRPr="001B465A">
              <w:rPr>
                <w:rFonts w:ascii="Verdana" w:eastAsia="Times New Roman" w:hAnsi="Verdana" w:cs="Arial"/>
                <w:sz w:val="16"/>
                <w:szCs w:val="16"/>
                <w:lang w:val="es-MX"/>
              </w:rPr>
              <w:t xml:space="preserve"> x 100</w:t>
            </w:r>
            <w:r>
              <w:rPr>
                <w:rFonts w:ascii="Verdana" w:eastAsia="Times New Roman" w:hAnsi="Verdana" w:cs="Arial"/>
                <w:sz w:val="16"/>
                <w:szCs w:val="16"/>
                <w:lang w:val="es-MX"/>
              </w:rPr>
              <w:t xml:space="preserve"> </w:t>
            </w:r>
            <w:r w:rsidRPr="001B465A">
              <w:rPr>
                <w:rFonts w:ascii="Verdana" w:eastAsia="Times New Roman" w:hAnsi="Verdana" w:cs="Arial"/>
                <w:sz w:val="16"/>
                <w:szCs w:val="16"/>
                <w:lang w:val="es-MX"/>
              </w:rPr>
              <w:t>m</w:t>
            </w:r>
          </w:p>
        </w:tc>
      </w:tr>
      <w:tr w:rsidR="00A75B5F" w:rsidRPr="00A75B5F" w:rsidTr="001B465A">
        <w:tc>
          <w:tcPr>
            <w:tcW w:w="4788" w:type="dxa"/>
          </w:tcPr>
          <w:p w:rsidR="00A75B5F" w:rsidRPr="001B465A" w:rsidRDefault="00A75B5F" w:rsidP="00264506">
            <w:pPr>
              <w:spacing w:before="100" w:beforeAutospacing="1" w:after="100" w:afterAutospacing="1" w:line="276" w:lineRule="auto"/>
              <w:jc w:val="both"/>
              <w:rPr>
                <w:rFonts w:ascii="Verdana" w:eastAsia="Times New Roman" w:hAnsi="Verdana" w:cs="Times New Roman"/>
                <w:sz w:val="16"/>
                <w:szCs w:val="16"/>
                <w:lang w:val="es-MX"/>
              </w:rPr>
            </w:pPr>
          </w:p>
        </w:tc>
        <w:tc>
          <w:tcPr>
            <w:tcW w:w="4788" w:type="dxa"/>
          </w:tcPr>
          <w:p w:rsidR="00A75B5F" w:rsidRPr="00A75B5F" w:rsidRDefault="00A75B5F" w:rsidP="00264506">
            <w:pPr>
              <w:spacing w:before="100" w:beforeAutospacing="1" w:after="100" w:afterAutospacing="1" w:line="276" w:lineRule="auto"/>
              <w:jc w:val="both"/>
              <w:rPr>
                <w:rFonts w:ascii="Verdana" w:eastAsia="Times New Roman" w:hAnsi="Verdana" w:cs="Arial"/>
                <w:sz w:val="16"/>
                <w:szCs w:val="16"/>
                <w:lang w:val="es-MX"/>
              </w:rPr>
            </w:pPr>
          </w:p>
        </w:tc>
      </w:tr>
      <w:tr w:rsidR="00A75B5F" w:rsidRPr="001B465A" w:rsidTr="001B465A">
        <w:tc>
          <w:tcPr>
            <w:tcW w:w="4788" w:type="dxa"/>
          </w:tcPr>
          <w:p w:rsidR="00A75B5F" w:rsidRPr="001B465A" w:rsidRDefault="00A75B5F"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En donde:</w:t>
            </w:r>
          </w:p>
        </w:tc>
        <w:tc>
          <w:tcPr>
            <w:tcW w:w="4788" w:type="dxa"/>
          </w:tcPr>
          <w:p w:rsidR="00A75B5F" w:rsidRPr="00E7214A" w:rsidRDefault="00A75B5F" w:rsidP="00264506">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sz w:val="16"/>
                <w:szCs w:val="16"/>
              </w:rPr>
              <w:t xml:space="preserve">Where: </w:t>
            </w:r>
          </w:p>
        </w:tc>
      </w:tr>
      <w:tr w:rsidR="00A75B5F" w:rsidRPr="00A75B5F" w:rsidTr="001B465A">
        <w:tc>
          <w:tcPr>
            <w:tcW w:w="4788" w:type="dxa"/>
          </w:tcPr>
          <w:p w:rsidR="00A75B5F" w:rsidRPr="001B465A" w:rsidRDefault="00A75B5F" w:rsidP="00264506">
            <w:pPr>
              <w:spacing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N = Normalidad de la solución de nitrato de plata.</w:t>
            </w:r>
          </w:p>
        </w:tc>
        <w:tc>
          <w:tcPr>
            <w:tcW w:w="4788" w:type="dxa"/>
          </w:tcPr>
          <w:p w:rsidR="00A75B5F" w:rsidRPr="00E7214A" w:rsidRDefault="00A75B5F" w:rsidP="00264506">
            <w:pPr>
              <w:spacing w:beforeAutospacing="1" w:after="100" w:afterAutospacing="1" w:line="276" w:lineRule="auto"/>
              <w:jc w:val="both"/>
              <w:rPr>
                <w:rFonts w:ascii="Verdana" w:eastAsia="Times New Roman" w:hAnsi="Verdana" w:cs="Arial"/>
                <w:sz w:val="16"/>
                <w:szCs w:val="16"/>
              </w:rPr>
            </w:pPr>
            <w:r>
              <w:rPr>
                <w:rFonts w:ascii="Verdana" w:eastAsia="Times New Roman" w:hAnsi="Verdana" w:cs="Arial"/>
                <w:sz w:val="16"/>
                <w:szCs w:val="16"/>
              </w:rPr>
              <w:t xml:space="preserve">N = Normality of the silver nitrate solution. </w:t>
            </w:r>
          </w:p>
        </w:tc>
      </w:tr>
      <w:tr w:rsidR="00A75B5F" w:rsidRPr="00A75B5F" w:rsidTr="001B465A">
        <w:tc>
          <w:tcPr>
            <w:tcW w:w="4788" w:type="dxa"/>
          </w:tcPr>
          <w:p w:rsidR="00A75B5F" w:rsidRPr="001B465A" w:rsidRDefault="00A75B5F"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V1 = mL gastados de nitrato de plata en la titulación.</w:t>
            </w:r>
          </w:p>
        </w:tc>
        <w:tc>
          <w:tcPr>
            <w:tcW w:w="4788" w:type="dxa"/>
          </w:tcPr>
          <w:p w:rsidR="00A75B5F" w:rsidRPr="00E7214A" w:rsidRDefault="00A75B5F" w:rsidP="00A75B5F">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sz w:val="16"/>
                <w:szCs w:val="16"/>
              </w:rPr>
              <w:t xml:space="preserve">V1 = mL silver nitrate spent in the titration. </w:t>
            </w:r>
          </w:p>
        </w:tc>
      </w:tr>
      <w:tr w:rsidR="00A75B5F" w:rsidRPr="00A75B5F" w:rsidTr="001B465A">
        <w:tc>
          <w:tcPr>
            <w:tcW w:w="4788" w:type="dxa"/>
          </w:tcPr>
          <w:p w:rsidR="00A75B5F" w:rsidRPr="001B465A" w:rsidRDefault="00A75B5F"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Vo = mL gastados de nitrato de plata en el ensayo en blanco.</w:t>
            </w:r>
          </w:p>
        </w:tc>
        <w:tc>
          <w:tcPr>
            <w:tcW w:w="4788" w:type="dxa"/>
          </w:tcPr>
          <w:p w:rsidR="00A75B5F" w:rsidRPr="00E7214A" w:rsidRDefault="00A75B5F" w:rsidP="00264506">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sz w:val="16"/>
                <w:szCs w:val="16"/>
              </w:rPr>
              <w:t xml:space="preserve">Vo = mL silver nitrate spent in the blank test. </w:t>
            </w:r>
          </w:p>
        </w:tc>
      </w:tr>
      <w:tr w:rsidR="00A75B5F" w:rsidRPr="00A75B5F" w:rsidTr="001B465A">
        <w:tc>
          <w:tcPr>
            <w:tcW w:w="4788" w:type="dxa"/>
          </w:tcPr>
          <w:p w:rsidR="00A75B5F" w:rsidRPr="001B465A" w:rsidRDefault="00A75B5F"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m = Masa en gramos de la muestra tomada en la alícuota.</w:t>
            </w:r>
          </w:p>
        </w:tc>
        <w:tc>
          <w:tcPr>
            <w:tcW w:w="4788" w:type="dxa"/>
          </w:tcPr>
          <w:p w:rsidR="00A75B5F" w:rsidRPr="00E7214A" w:rsidRDefault="00A75B5F" w:rsidP="00264506">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sz w:val="16"/>
                <w:szCs w:val="16"/>
              </w:rPr>
              <w:t>M = Mass in grams of the sample taken in the aliquot.</w:t>
            </w:r>
          </w:p>
        </w:tc>
      </w:tr>
      <w:tr w:rsidR="00A75B5F" w:rsidRPr="002A0C6C" w:rsidTr="001B465A">
        <w:tc>
          <w:tcPr>
            <w:tcW w:w="4788" w:type="dxa"/>
          </w:tcPr>
          <w:p w:rsidR="00A75B5F" w:rsidRPr="001B465A" w:rsidRDefault="00A75B5F" w:rsidP="00264506">
            <w:pPr>
              <w:spacing w:before="100" w:beforeAutospacing="1" w:after="100" w:afterAutospacing="1" w:line="276" w:lineRule="auto"/>
              <w:jc w:val="both"/>
              <w:rPr>
                <w:rFonts w:ascii="Verdana" w:eastAsia="Times New Roman" w:hAnsi="Verdana" w:cs="Times New Roman"/>
                <w:sz w:val="16"/>
                <w:szCs w:val="16"/>
                <w:lang w:val="es-MX"/>
              </w:rPr>
            </w:pPr>
            <w:r w:rsidRPr="001B465A">
              <w:rPr>
                <w:rFonts w:ascii="Verdana" w:eastAsia="Times New Roman" w:hAnsi="Verdana" w:cs="Arial"/>
                <w:sz w:val="16"/>
                <w:szCs w:val="16"/>
                <w:lang w:val="es-MX"/>
              </w:rPr>
              <w:t>0,0585 = miliequivalente del cloruro de sodio.</w:t>
            </w:r>
          </w:p>
        </w:tc>
        <w:tc>
          <w:tcPr>
            <w:tcW w:w="4788" w:type="dxa"/>
          </w:tcPr>
          <w:p w:rsidR="00A75B5F" w:rsidRPr="00E7214A" w:rsidRDefault="00A75B5F" w:rsidP="00264506">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sz w:val="16"/>
                <w:szCs w:val="16"/>
              </w:rPr>
              <w:t xml:space="preserve">0.0585 – millequivalent of sodium chloride. </w:t>
            </w:r>
          </w:p>
        </w:tc>
      </w:tr>
      <w:tr w:rsidR="00A75B5F" w:rsidRPr="00A75B5F" w:rsidTr="001B465A">
        <w:tc>
          <w:tcPr>
            <w:tcW w:w="4788" w:type="dxa"/>
          </w:tcPr>
          <w:p w:rsidR="00A75B5F" w:rsidRPr="001B465A" w:rsidRDefault="00A75B5F" w:rsidP="00264506">
            <w:pPr>
              <w:spacing w:before="100" w:beforeAutospacing="1" w:after="100" w:afterAutospacing="1" w:line="276" w:lineRule="auto"/>
              <w:jc w:val="both"/>
              <w:rPr>
                <w:rFonts w:ascii="Verdana" w:eastAsia="Times New Roman" w:hAnsi="Verdana" w:cs="Arial"/>
                <w:sz w:val="16"/>
                <w:szCs w:val="16"/>
              </w:rPr>
            </w:pPr>
            <w:r w:rsidRPr="001B465A">
              <w:rPr>
                <w:rFonts w:ascii="Verdana" w:eastAsia="Times New Roman" w:hAnsi="Verdana" w:cs="Arial"/>
                <w:b/>
                <w:bCs/>
                <w:sz w:val="16"/>
                <w:szCs w:val="16"/>
              </w:rPr>
              <w:t xml:space="preserve">2.7. </w:t>
            </w:r>
            <w:r w:rsidRPr="001B465A">
              <w:rPr>
                <w:rFonts w:ascii="Verdana" w:eastAsia="Times New Roman" w:hAnsi="Verdana" w:cs="Arial"/>
                <w:sz w:val="16"/>
                <w:szCs w:val="16"/>
              </w:rPr>
              <w:t>Expresión de resultados.</w:t>
            </w:r>
          </w:p>
        </w:tc>
        <w:tc>
          <w:tcPr>
            <w:tcW w:w="4788" w:type="dxa"/>
          </w:tcPr>
          <w:p w:rsidR="00A75B5F" w:rsidRPr="00A75B5F" w:rsidRDefault="00A75B5F" w:rsidP="00264506">
            <w:pPr>
              <w:spacing w:before="100" w:beforeAutospacing="1" w:after="100" w:afterAutospacing="1" w:line="276" w:lineRule="auto"/>
              <w:jc w:val="both"/>
              <w:rPr>
                <w:rFonts w:ascii="Verdana" w:eastAsia="Times New Roman" w:hAnsi="Verdana" w:cs="Arial"/>
                <w:sz w:val="16"/>
                <w:szCs w:val="16"/>
                <w:lang w:val="es-MX"/>
              </w:rPr>
            </w:pPr>
            <w:r w:rsidRPr="00A75B5F">
              <w:rPr>
                <w:rFonts w:ascii="Verdana" w:eastAsia="Times New Roman" w:hAnsi="Verdana" w:cs="Arial"/>
                <w:b/>
                <w:bCs/>
                <w:sz w:val="16"/>
                <w:szCs w:val="16"/>
                <w:lang w:val="es-MX"/>
              </w:rPr>
              <w:t xml:space="preserve">2.7. </w:t>
            </w:r>
            <w:r w:rsidRPr="00A75B5F">
              <w:rPr>
                <w:rFonts w:ascii="Verdana" w:eastAsia="Times New Roman" w:hAnsi="Verdana" w:cs="Arial"/>
                <w:sz w:val="16"/>
                <w:szCs w:val="16"/>
                <w:lang w:val="es-MX"/>
              </w:rPr>
              <w:t>E</w:t>
            </w:r>
            <w:r>
              <w:rPr>
                <w:rFonts w:ascii="Verdana" w:eastAsia="Times New Roman" w:hAnsi="Verdana" w:cs="Arial"/>
                <w:sz w:val="16"/>
                <w:szCs w:val="16"/>
                <w:lang w:val="es-MX"/>
              </w:rPr>
              <w:t>xpression of results.</w:t>
            </w:r>
          </w:p>
        </w:tc>
      </w:tr>
    </w:tbl>
    <w:p w:rsidR="001B465A" w:rsidRPr="00A75B5F" w:rsidRDefault="001B465A" w:rsidP="00D95EEF">
      <w:pPr>
        <w:spacing w:after="100" w:afterAutospacing="1"/>
        <w:rPr>
          <w:rFonts w:ascii="Verdana" w:eastAsia="Times New Roman" w:hAnsi="Verdana" w:cs="Times New Roman"/>
          <w:sz w:val="16"/>
          <w:szCs w:val="16"/>
          <w:lang w:val="es-MX"/>
        </w:rPr>
      </w:pPr>
    </w:p>
    <w:tbl>
      <w:tblPr>
        <w:tblW w:w="7020"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510"/>
        <w:gridCol w:w="3510"/>
      </w:tblGrid>
      <w:tr w:rsidR="00A75B5F" w:rsidRPr="00A75B5F" w:rsidTr="00A75B5F">
        <w:trPr>
          <w:tblCellSpacing w:w="7" w:type="dxa"/>
          <w:jc w:val="center"/>
        </w:trPr>
        <w:tc>
          <w:tcPr>
            <w:tcW w:w="3489" w:type="dxa"/>
            <w:tcBorders>
              <w:top w:val="outset" w:sz="6" w:space="0" w:color="auto"/>
              <w:left w:val="outset" w:sz="6" w:space="0" w:color="auto"/>
              <w:bottom w:val="outset" w:sz="6" w:space="0" w:color="auto"/>
              <w:right w:val="outset" w:sz="6" w:space="0" w:color="auto"/>
            </w:tcBorders>
            <w:hideMark/>
          </w:tcPr>
          <w:p w:rsidR="00A75B5F" w:rsidRPr="00A75B5F" w:rsidRDefault="00A75B5F" w:rsidP="00264506">
            <w:pPr>
              <w:spacing w:before="100" w:beforeAutospacing="1" w:after="100" w:afterAutospacing="1"/>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de cloruro de sodio</w:t>
            </w:r>
          </w:p>
        </w:tc>
        <w:tc>
          <w:tcPr>
            <w:tcW w:w="3489" w:type="dxa"/>
            <w:tcBorders>
              <w:top w:val="outset" w:sz="6" w:space="0" w:color="auto"/>
              <w:left w:val="outset" w:sz="6" w:space="0" w:color="auto"/>
              <w:bottom w:val="outset" w:sz="6" w:space="0" w:color="auto"/>
              <w:right w:val="outset" w:sz="6" w:space="0" w:color="auto"/>
            </w:tcBorders>
          </w:tcPr>
          <w:p w:rsidR="00A75B5F" w:rsidRPr="00A75B5F" w:rsidRDefault="00A75B5F" w:rsidP="00264506">
            <w:pPr>
              <w:spacing w:before="100" w:beforeAutospacing="1" w:after="100" w:afterAutospacing="1"/>
              <w:rPr>
                <w:rFonts w:ascii="Verdana" w:eastAsia="Times New Roman" w:hAnsi="Verdana" w:cs="Arial"/>
                <w:b/>
                <w:bCs/>
                <w:sz w:val="16"/>
                <w:szCs w:val="16"/>
                <w:lang w:val="es-MX"/>
              </w:rPr>
            </w:pPr>
            <w:r>
              <w:rPr>
                <w:rFonts w:ascii="Verdana" w:eastAsia="Times New Roman" w:hAnsi="Verdana" w:cs="Arial"/>
                <w:b/>
                <w:bCs/>
                <w:sz w:val="16"/>
                <w:szCs w:val="16"/>
                <w:lang w:val="es-MX"/>
              </w:rPr>
              <w:t>% of sodium chloride</w:t>
            </w:r>
          </w:p>
        </w:tc>
      </w:tr>
    </w:tbl>
    <w:p w:rsidR="00D46B7A" w:rsidRPr="00A75B5F" w:rsidRDefault="00D46B7A" w:rsidP="00D95EEF">
      <w:pPr>
        <w:spacing w:after="100" w:afterAutospacing="1"/>
        <w:rPr>
          <w:rFonts w:ascii="Verdana" w:eastAsia="Times New Roman" w:hAnsi="Verdana" w:cs="Times New Roman"/>
          <w:sz w:val="16"/>
          <w:szCs w:val="16"/>
          <w:lang w:val="es-MX"/>
        </w:rPr>
      </w:pPr>
      <w:r w:rsidRPr="00A75B5F">
        <w:rPr>
          <w:rFonts w:ascii="Verdana" w:eastAsia="Times New Roman" w:hAnsi="Verdana" w:cs="Times New Roman"/>
          <w:sz w:val="16"/>
          <w:szCs w:val="16"/>
          <w:lang w:val="es-MX"/>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75B5F" w:rsidRPr="00A75B5F" w:rsidTr="00A75B5F">
        <w:tc>
          <w:tcPr>
            <w:tcW w:w="4788" w:type="dxa"/>
          </w:tcPr>
          <w:p w:rsidR="00A75B5F" w:rsidRPr="00A75B5F" w:rsidRDefault="00A75B5F" w:rsidP="00A75B5F">
            <w:pPr>
              <w:spacing w:before="100" w:beforeAutospacing="1" w:after="100" w:afterAutospacing="1"/>
              <w:jc w:val="both"/>
              <w:rPr>
                <w:rFonts w:ascii="Verdana" w:eastAsia="Times New Roman" w:hAnsi="Verdana" w:cs="Times New Roman"/>
                <w:b/>
                <w:bCs/>
                <w:sz w:val="16"/>
                <w:szCs w:val="16"/>
                <w:lang w:val="es-MX"/>
              </w:rPr>
            </w:pPr>
            <w:r w:rsidRPr="00A75B5F">
              <w:rPr>
                <w:rFonts w:ascii="Verdana" w:eastAsia="Times New Roman" w:hAnsi="Verdana" w:cs="Arial"/>
                <w:b/>
                <w:bCs/>
                <w:sz w:val="16"/>
                <w:szCs w:val="16"/>
                <w:lang w:val="es-MX"/>
              </w:rPr>
              <w:t>3. Determinación de ion flúor. Método del electrodo del ion selectivo.</w:t>
            </w:r>
          </w:p>
        </w:tc>
        <w:tc>
          <w:tcPr>
            <w:tcW w:w="4788" w:type="dxa"/>
          </w:tcPr>
          <w:p w:rsidR="00A75B5F" w:rsidRPr="00A75B5F" w:rsidRDefault="00A75B5F" w:rsidP="00B434DF">
            <w:pPr>
              <w:spacing w:before="100" w:beforeAutospacing="1" w:after="100" w:afterAutospacing="1"/>
              <w:jc w:val="both"/>
              <w:rPr>
                <w:rFonts w:ascii="Verdana" w:eastAsia="Times New Roman" w:hAnsi="Verdana" w:cs="Arial"/>
                <w:b/>
                <w:bCs/>
                <w:sz w:val="16"/>
                <w:szCs w:val="16"/>
              </w:rPr>
            </w:pPr>
            <w:r w:rsidRPr="00A75B5F">
              <w:rPr>
                <w:rFonts w:ascii="Verdana" w:eastAsia="Times New Roman" w:hAnsi="Verdana" w:cs="Arial"/>
                <w:b/>
                <w:bCs/>
                <w:sz w:val="16"/>
                <w:szCs w:val="16"/>
              </w:rPr>
              <w:t>3. Determination of</w:t>
            </w:r>
            <w:r w:rsidR="00B434DF">
              <w:rPr>
                <w:rFonts w:ascii="Verdana" w:eastAsia="Times New Roman" w:hAnsi="Verdana" w:cs="Arial"/>
                <w:b/>
                <w:bCs/>
                <w:sz w:val="16"/>
                <w:szCs w:val="16"/>
              </w:rPr>
              <w:t xml:space="preserve"> </w:t>
            </w:r>
            <w:r w:rsidRPr="00A75B5F">
              <w:rPr>
                <w:rFonts w:ascii="Verdana" w:eastAsia="Times New Roman" w:hAnsi="Verdana" w:cs="Arial"/>
                <w:b/>
                <w:bCs/>
                <w:sz w:val="16"/>
                <w:szCs w:val="16"/>
              </w:rPr>
              <w:t xml:space="preserve">fluoride ion. </w:t>
            </w:r>
            <w:r w:rsidR="00B434DF">
              <w:rPr>
                <w:rFonts w:ascii="Verdana" w:eastAsia="Times New Roman" w:hAnsi="Verdana" w:cs="Arial"/>
                <w:b/>
                <w:bCs/>
                <w:sz w:val="16"/>
                <w:szCs w:val="16"/>
              </w:rPr>
              <w:t xml:space="preserve">Selective ion electrode method. </w:t>
            </w:r>
          </w:p>
          <w:p w:rsidR="00A75B5F" w:rsidRPr="00A75B5F" w:rsidRDefault="00A75B5F" w:rsidP="00A75B5F">
            <w:pPr>
              <w:spacing w:before="100" w:beforeAutospacing="1" w:after="100" w:afterAutospacing="1"/>
              <w:jc w:val="both"/>
              <w:rPr>
                <w:rFonts w:ascii="Verdana" w:eastAsia="Times New Roman" w:hAnsi="Verdana" w:cs="Arial"/>
                <w:b/>
                <w:bCs/>
                <w:sz w:val="16"/>
                <w:szCs w:val="16"/>
              </w:rPr>
            </w:pPr>
          </w:p>
        </w:tc>
      </w:tr>
      <w:tr w:rsidR="00A75B5F" w:rsidRPr="00A75B5F" w:rsidTr="00A75B5F">
        <w:tc>
          <w:tcPr>
            <w:tcW w:w="4788" w:type="dxa"/>
          </w:tcPr>
          <w:p w:rsidR="00A75B5F" w:rsidRPr="00A75B5F" w:rsidRDefault="00A75B5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3.1.</w:t>
            </w:r>
            <w:r w:rsidRPr="00A75B5F">
              <w:rPr>
                <w:rFonts w:ascii="Verdana" w:eastAsia="Times New Roman" w:hAnsi="Verdana" w:cs="Arial"/>
                <w:sz w:val="16"/>
                <w:szCs w:val="16"/>
                <w:lang w:val="es-MX"/>
              </w:rPr>
              <w:t xml:space="preserve"> Principio del método.</w:t>
            </w:r>
          </w:p>
        </w:tc>
        <w:tc>
          <w:tcPr>
            <w:tcW w:w="4788" w:type="dxa"/>
          </w:tcPr>
          <w:p w:rsidR="00A75B5F" w:rsidRPr="00A75B5F" w:rsidRDefault="00A75B5F" w:rsidP="00A75B5F">
            <w:pPr>
              <w:spacing w:before="100" w:beforeAutospacing="1" w:after="100" w:afterAutospacing="1"/>
              <w:jc w:val="both"/>
              <w:rPr>
                <w:rFonts w:ascii="Verdana" w:eastAsia="Times New Roman" w:hAnsi="Verdana" w:cs="Arial"/>
                <w:sz w:val="16"/>
                <w:szCs w:val="16"/>
              </w:rPr>
            </w:pPr>
            <w:r w:rsidRPr="00A75B5F">
              <w:rPr>
                <w:rFonts w:ascii="Verdana" w:eastAsia="Times New Roman" w:hAnsi="Verdana" w:cs="Arial"/>
                <w:b/>
                <w:bCs/>
                <w:sz w:val="16"/>
                <w:szCs w:val="16"/>
              </w:rPr>
              <w:t xml:space="preserve">3.1. </w:t>
            </w:r>
            <w:r w:rsidRPr="00A75B5F">
              <w:rPr>
                <w:rFonts w:ascii="Verdana" w:eastAsia="Times New Roman" w:hAnsi="Verdana" w:cs="Arial"/>
                <w:sz w:val="16"/>
                <w:szCs w:val="16"/>
              </w:rPr>
              <w:t xml:space="preserve">Principle of the method. </w:t>
            </w:r>
          </w:p>
        </w:tc>
      </w:tr>
      <w:tr w:rsidR="00A75B5F" w:rsidRPr="00A75B5F" w:rsidTr="00A75B5F">
        <w:tc>
          <w:tcPr>
            <w:tcW w:w="4788" w:type="dxa"/>
          </w:tcPr>
          <w:p w:rsidR="00A75B5F" w:rsidRPr="00A75B5F" w:rsidRDefault="00A75B5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sz w:val="16"/>
                <w:szCs w:val="16"/>
                <w:lang w:val="es-MX"/>
              </w:rPr>
              <w:t>El electrodo específico consiste en una membrana de fluoruro de lantano y una referencia interna unidos en un cuerpo epóxico. El cristal es un conductor iónico en el cual solamente los iones fluoruro son movibles. Cuando la membrana entra en contacto con una solución de fluoruro se desarrolla un potencial de electrodo a través de la membrana. Este potencial depende del nivel de iones fluoruro libres en solución y es medido contra un potencial de referencia externo constante con un medidor de ion específico.</w:t>
            </w:r>
          </w:p>
        </w:tc>
        <w:tc>
          <w:tcPr>
            <w:tcW w:w="4788" w:type="dxa"/>
          </w:tcPr>
          <w:p w:rsidR="00A75B5F" w:rsidRPr="00A75B5F" w:rsidRDefault="00A75B5F" w:rsidP="00A75B5F">
            <w:pPr>
              <w:spacing w:before="100" w:beforeAutospacing="1" w:after="100" w:afterAutospacing="1"/>
              <w:jc w:val="both"/>
              <w:rPr>
                <w:rFonts w:ascii="Verdana" w:eastAsia="Times New Roman" w:hAnsi="Verdana" w:cs="Arial"/>
                <w:sz w:val="16"/>
                <w:szCs w:val="16"/>
              </w:rPr>
            </w:pPr>
            <w:r>
              <w:rPr>
                <w:rFonts w:ascii="Verdana" w:eastAsia="Times New Roman" w:hAnsi="Verdana" w:cs="Arial"/>
                <w:sz w:val="16"/>
                <w:szCs w:val="16"/>
              </w:rPr>
              <w:t xml:space="preserve">The specific electrode consists in a </w:t>
            </w:r>
            <w:r w:rsidRPr="00A75B5F">
              <w:rPr>
                <w:rFonts w:ascii="Verdana" w:eastAsia="Times New Roman" w:hAnsi="Verdana" w:cs="Arial"/>
                <w:sz w:val="16"/>
                <w:szCs w:val="16"/>
              </w:rPr>
              <w:t>lanthanum fluoride</w:t>
            </w:r>
            <w:r>
              <w:rPr>
                <w:rFonts w:ascii="Verdana" w:eastAsia="Times New Roman" w:hAnsi="Verdana" w:cs="Arial"/>
                <w:sz w:val="16"/>
                <w:szCs w:val="16"/>
              </w:rPr>
              <w:t xml:space="preserve"> membrane and an internal reference joined to an epoxy body. The crystal is an ionic conductor in which only the fluoride ions are mobile. When the membrane enters into c</w:t>
            </w:r>
            <w:r w:rsidR="00B434DF">
              <w:rPr>
                <w:rFonts w:ascii="Verdana" w:eastAsia="Times New Roman" w:hAnsi="Verdana" w:cs="Arial"/>
                <w:sz w:val="16"/>
                <w:szCs w:val="16"/>
              </w:rPr>
              <w:t xml:space="preserve">ontact with a fluoride solution, an electrode potential is developed through the membrane. This potential depends on the level of fluoride ions in solution and is measured against a constant external reference potential with a specific ion meter. </w:t>
            </w:r>
          </w:p>
        </w:tc>
      </w:tr>
      <w:tr w:rsidR="00A75B5F" w:rsidRPr="00A75B5F" w:rsidTr="00A75B5F">
        <w:tc>
          <w:tcPr>
            <w:tcW w:w="4788" w:type="dxa"/>
          </w:tcPr>
          <w:p w:rsidR="00A75B5F" w:rsidRPr="00A75B5F" w:rsidRDefault="00A75B5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3.2. </w:t>
            </w:r>
            <w:r w:rsidRPr="00A75B5F">
              <w:rPr>
                <w:rFonts w:ascii="Verdana" w:eastAsia="Times New Roman" w:hAnsi="Verdana" w:cs="Arial"/>
                <w:sz w:val="16"/>
                <w:szCs w:val="16"/>
                <w:lang w:val="es-MX"/>
              </w:rPr>
              <w:t>Equipo.</w:t>
            </w:r>
          </w:p>
        </w:tc>
        <w:tc>
          <w:tcPr>
            <w:tcW w:w="4788" w:type="dxa"/>
          </w:tcPr>
          <w:p w:rsidR="00A75B5F" w:rsidRPr="00B434DF" w:rsidRDefault="00B434DF" w:rsidP="00A75B5F">
            <w:pPr>
              <w:spacing w:before="100" w:beforeAutospacing="1" w:after="100" w:afterAutospacing="1"/>
              <w:jc w:val="both"/>
              <w:rPr>
                <w:rFonts w:ascii="Verdana" w:eastAsia="Times New Roman" w:hAnsi="Verdana" w:cs="Arial"/>
                <w:sz w:val="16"/>
                <w:szCs w:val="16"/>
              </w:rPr>
            </w:pPr>
            <w:r w:rsidRPr="00B434DF">
              <w:rPr>
                <w:rFonts w:ascii="Verdana" w:eastAsia="Times New Roman" w:hAnsi="Verdana" w:cs="Arial"/>
                <w:b/>
                <w:bCs/>
                <w:sz w:val="16"/>
                <w:szCs w:val="16"/>
              </w:rPr>
              <w:t xml:space="preserve">3.2. </w:t>
            </w:r>
            <w:r w:rsidRPr="00B434DF">
              <w:rPr>
                <w:rFonts w:ascii="Verdana" w:eastAsia="Times New Roman" w:hAnsi="Verdana" w:cs="Arial"/>
                <w:sz w:val="16"/>
                <w:szCs w:val="16"/>
              </w:rPr>
              <w:t xml:space="preserve">Equipment. </w:t>
            </w:r>
          </w:p>
        </w:tc>
      </w:tr>
      <w:tr w:rsidR="00A75B5F" w:rsidRPr="00B434DF" w:rsidTr="00A75B5F">
        <w:tc>
          <w:tcPr>
            <w:tcW w:w="4788" w:type="dxa"/>
          </w:tcPr>
          <w:p w:rsidR="00A75B5F" w:rsidRPr="00A75B5F" w:rsidRDefault="00A75B5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3.2.1. </w:t>
            </w:r>
            <w:r w:rsidRPr="00A75B5F">
              <w:rPr>
                <w:rFonts w:ascii="Verdana" w:eastAsia="Times New Roman" w:hAnsi="Verdana" w:cs="Arial"/>
                <w:sz w:val="16"/>
                <w:szCs w:val="16"/>
                <w:lang w:val="es-MX"/>
              </w:rPr>
              <w:t>Balanza analítica con sensibilidad de ± 0,1 mg.</w:t>
            </w:r>
          </w:p>
        </w:tc>
        <w:tc>
          <w:tcPr>
            <w:tcW w:w="4788" w:type="dxa"/>
          </w:tcPr>
          <w:p w:rsidR="00A75B5F" w:rsidRPr="00B434DF" w:rsidRDefault="00B434DF" w:rsidP="00A75B5F">
            <w:pPr>
              <w:spacing w:before="100" w:beforeAutospacing="1" w:after="100" w:afterAutospacing="1"/>
              <w:jc w:val="both"/>
              <w:rPr>
                <w:rFonts w:ascii="Verdana" w:eastAsia="Times New Roman" w:hAnsi="Verdana" w:cs="Arial"/>
                <w:sz w:val="16"/>
                <w:szCs w:val="16"/>
              </w:rPr>
            </w:pPr>
            <w:r w:rsidRPr="00B434DF">
              <w:rPr>
                <w:rFonts w:ascii="Verdana" w:eastAsia="Times New Roman" w:hAnsi="Verdana" w:cs="Arial"/>
                <w:b/>
                <w:bCs/>
                <w:sz w:val="16"/>
                <w:szCs w:val="16"/>
              </w:rPr>
              <w:t xml:space="preserve">3.2.1. </w:t>
            </w:r>
            <w:r w:rsidRPr="00B434DF">
              <w:rPr>
                <w:rFonts w:ascii="Verdana" w:eastAsia="Times New Roman" w:hAnsi="Verdana" w:cs="Arial"/>
                <w:sz w:val="16"/>
                <w:szCs w:val="16"/>
              </w:rPr>
              <w:t xml:space="preserve">Analytical scale with sensitivity of ± 0.1 mg. </w:t>
            </w:r>
          </w:p>
        </w:tc>
      </w:tr>
      <w:tr w:rsidR="00A75B5F" w:rsidRPr="00A75B5F" w:rsidTr="00A75B5F">
        <w:tc>
          <w:tcPr>
            <w:tcW w:w="4788" w:type="dxa"/>
          </w:tcPr>
          <w:p w:rsidR="00A75B5F" w:rsidRPr="00A75B5F" w:rsidRDefault="00A75B5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3.2.2. </w:t>
            </w:r>
            <w:r w:rsidRPr="00A75B5F">
              <w:rPr>
                <w:rFonts w:ascii="Verdana" w:eastAsia="Times New Roman" w:hAnsi="Verdana" w:cs="Arial"/>
                <w:sz w:val="16"/>
                <w:szCs w:val="16"/>
                <w:lang w:val="es-MX"/>
              </w:rPr>
              <w:t>Potenciómetro con escala en mV.</w:t>
            </w:r>
          </w:p>
        </w:tc>
        <w:tc>
          <w:tcPr>
            <w:tcW w:w="4788" w:type="dxa"/>
          </w:tcPr>
          <w:p w:rsidR="00A75B5F" w:rsidRPr="00B434DF" w:rsidRDefault="00B434DF" w:rsidP="00A75B5F">
            <w:pPr>
              <w:spacing w:before="100" w:beforeAutospacing="1" w:after="100" w:afterAutospacing="1"/>
              <w:jc w:val="both"/>
              <w:rPr>
                <w:rFonts w:ascii="Verdana" w:eastAsia="Times New Roman" w:hAnsi="Verdana" w:cs="Arial"/>
                <w:sz w:val="16"/>
                <w:szCs w:val="16"/>
              </w:rPr>
            </w:pPr>
            <w:r w:rsidRPr="00B434DF">
              <w:rPr>
                <w:rFonts w:ascii="Verdana" w:eastAsia="Times New Roman" w:hAnsi="Verdana" w:cs="Arial"/>
                <w:b/>
                <w:bCs/>
                <w:sz w:val="16"/>
                <w:szCs w:val="16"/>
              </w:rPr>
              <w:t xml:space="preserve">3.2.2. </w:t>
            </w:r>
            <w:r w:rsidRPr="00B434DF">
              <w:rPr>
                <w:rFonts w:ascii="Verdana" w:eastAsia="Times New Roman" w:hAnsi="Verdana" w:cs="Arial"/>
                <w:sz w:val="16"/>
                <w:szCs w:val="16"/>
              </w:rPr>
              <w:t xml:space="preserve">Potentiometer with a scale in mV. </w:t>
            </w:r>
          </w:p>
        </w:tc>
      </w:tr>
      <w:tr w:rsidR="00A75B5F" w:rsidRPr="00A75B5F" w:rsidTr="00A75B5F">
        <w:tc>
          <w:tcPr>
            <w:tcW w:w="4788" w:type="dxa"/>
          </w:tcPr>
          <w:p w:rsidR="00A75B5F" w:rsidRPr="00A75B5F" w:rsidRDefault="00A75B5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3.2.3. </w:t>
            </w:r>
            <w:r w:rsidRPr="00A75B5F">
              <w:rPr>
                <w:rFonts w:ascii="Verdana" w:eastAsia="Times New Roman" w:hAnsi="Verdana" w:cs="Arial"/>
                <w:sz w:val="16"/>
                <w:szCs w:val="16"/>
                <w:lang w:val="es-MX"/>
              </w:rPr>
              <w:t>Agitador magnético.</w:t>
            </w:r>
          </w:p>
        </w:tc>
        <w:tc>
          <w:tcPr>
            <w:tcW w:w="4788" w:type="dxa"/>
          </w:tcPr>
          <w:p w:rsidR="00A75B5F" w:rsidRPr="00B434DF" w:rsidRDefault="00B434DF" w:rsidP="00A75B5F">
            <w:pPr>
              <w:spacing w:before="100" w:beforeAutospacing="1" w:after="100" w:afterAutospacing="1"/>
              <w:jc w:val="both"/>
              <w:rPr>
                <w:rFonts w:ascii="Verdana" w:eastAsia="Times New Roman" w:hAnsi="Verdana" w:cs="Arial"/>
                <w:sz w:val="16"/>
                <w:szCs w:val="16"/>
              </w:rPr>
            </w:pPr>
            <w:r w:rsidRPr="00B434DF">
              <w:rPr>
                <w:rFonts w:ascii="Verdana" w:eastAsia="Times New Roman" w:hAnsi="Verdana" w:cs="Arial"/>
                <w:b/>
                <w:bCs/>
                <w:sz w:val="16"/>
                <w:szCs w:val="16"/>
              </w:rPr>
              <w:t xml:space="preserve">3.2.3. </w:t>
            </w:r>
            <w:r w:rsidRPr="00B434DF">
              <w:rPr>
                <w:rFonts w:ascii="Verdana" w:eastAsia="Times New Roman" w:hAnsi="Verdana" w:cs="Arial"/>
                <w:sz w:val="16"/>
                <w:szCs w:val="16"/>
              </w:rPr>
              <w:t xml:space="preserve">Magnetic agitator. </w:t>
            </w:r>
          </w:p>
        </w:tc>
      </w:tr>
      <w:tr w:rsidR="00A75B5F" w:rsidRPr="00A75B5F" w:rsidTr="00A75B5F">
        <w:tc>
          <w:tcPr>
            <w:tcW w:w="4788" w:type="dxa"/>
          </w:tcPr>
          <w:p w:rsidR="00A75B5F" w:rsidRPr="00A75B5F" w:rsidRDefault="00A75B5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3.3. </w:t>
            </w:r>
            <w:r w:rsidRPr="00A75B5F">
              <w:rPr>
                <w:rFonts w:ascii="Verdana" w:eastAsia="Times New Roman" w:hAnsi="Verdana" w:cs="Arial"/>
                <w:sz w:val="16"/>
                <w:szCs w:val="16"/>
                <w:lang w:val="es-MX"/>
              </w:rPr>
              <w:t>Materiales.</w:t>
            </w:r>
          </w:p>
        </w:tc>
        <w:tc>
          <w:tcPr>
            <w:tcW w:w="4788" w:type="dxa"/>
          </w:tcPr>
          <w:p w:rsidR="00A75B5F" w:rsidRPr="00B434DF" w:rsidRDefault="00B434DF" w:rsidP="00A75B5F">
            <w:pPr>
              <w:spacing w:before="100" w:beforeAutospacing="1" w:after="100" w:afterAutospacing="1"/>
              <w:jc w:val="both"/>
              <w:rPr>
                <w:rFonts w:ascii="Verdana" w:eastAsia="Times New Roman" w:hAnsi="Verdana" w:cs="Arial"/>
                <w:sz w:val="16"/>
                <w:szCs w:val="16"/>
              </w:rPr>
            </w:pPr>
            <w:r w:rsidRPr="00B434DF">
              <w:rPr>
                <w:rFonts w:ascii="Verdana" w:eastAsia="Times New Roman" w:hAnsi="Verdana" w:cs="Arial"/>
                <w:b/>
                <w:bCs/>
                <w:sz w:val="16"/>
                <w:szCs w:val="16"/>
              </w:rPr>
              <w:t xml:space="preserve">3.3. </w:t>
            </w:r>
            <w:r w:rsidRPr="00B434DF">
              <w:rPr>
                <w:rFonts w:ascii="Verdana" w:eastAsia="Times New Roman" w:hAnsi="Verdana" w:cs="Arial"/>
                <w:sz w:val="16"/>
                <w:szCs w:val="16"/>
              </w:rPr>
              <w:t xml:space="preserve">Materials. </w:t>
            </w:r>
          </w:p>
        </w:tc>
      </w:tr>
      <w:tr w:rsidR="00A75B5F" w:rsidRPr="00A75B5F" w:rsidTr="00A75B5F">
        <w:tc>
          <w:tcPr>
            <w:tcW w:w="4788" w:type="dxa"/>
          </w:tcPr>
          <w:p w:rsidR="00A75B5F" w:rsidRPr="00A75B5F" w:rsidRDefault="00A75B5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3.3.1. </w:t>
            </w:r>
            <w:r w:rsidRPr="00A75B5F">
              <w:rPr>
                <w:rFonts w:ascii="Verdana" w:eastAsia="Times New Roman" w:hAnsi="Verdana" w:cs="Arial"/>
                <w:sz w:val="16"/>
                <w:szCs w:val="16"/>
                <w:lang w:val="es-MX"/>
              </w:rPr>
              <w:t>Vasos de precipitados de 25, 50 y 1000 mL.</w:t>
            </w:r>
          </w:p>
        </w:tc>
        <w:tc>
          <w:tcPr>
            <w:tcW w:w="4788" w:type="dxa"/>
          </w:tcPr>
          <w:p w:rsidR="00A75B5F" w:rsidRPr="00B434DF" w:rsidRDefault="00B434DF" w:rsidP="00A75B5F">
            <w:pPr>
              <w:spacing w:before="100" w:beforeAutospacing="1" w:after="100" w:afterAutospacing="1"/>
              <w:jc w:val="both"/>
              <w:rPr>
                <w:rFonts w:ascii="Verdana" w:eastAsia="Times New Roman" w:hAnsi="Verdana" w:cs="Arial"/>
                <w:sz w:val="16"/>
                <w:szCs w:val="16"/>
              </w:rPr>
            </w:pPr>
            <w:r w:rsidRPr="00B434DF">
              <w:rPr>
                <w:rFonts w:ascii="Verdana" w:eastAsia="Times New Roman" w:hAnsi="Verdana" w:cs="Arial"/>
                <w:b/>
                <w:bCs/>
                <w:sz w:val="16"/>
                <w:szCs w:val="16"/>
              </w:rPr>
              <w:t xml:space="preserve">3.3.1. </w:t>
            </w:r>
            <w:r w:rsidRPr="00B434DF">
              <w:rPr>
                <w:rFonts w:ascii="Verdana" w:eastAsia="Times New Roman" w:hAnsi="Verdana" w:cs="Arial"/>
                <w:sz w:val="16"/>
                <w:szCs w:val="16"/>
              </w:rPr>
              <w:t xml:space="preserve">Beakers of 25, 50 and 1,000 mL. </w:t>
            </w:r>
          </w:p>
        </w:tc>
      </w:tr>
      <w:tr w:rsidR="00A75B5F" w:rsidRPr="00A75B5F" w:rsidTr="00A75B5F">
        <w:tc>
          <w:tcPr>
            <w:tcW w:w="4788" w:type="dxa"/>
          </w:tcPr>
          <w:p w:rsidR="00A75B5F" w:rsidRPr="00A75B5F" w:rsidRDefault="00A75B5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3.3.2. </w:t>
            </w:r>
            <w:r w:rsidRPr="00A75B5F">
              <w:rPr>
                <w:rFonts w:ascii="Verdana" w:eastAsia="Times New Roman" w:hAnsi="Verdana" w:cs="Arial"/>
                <w:sz w:val="16"/>
                <w:szCs w:val="16"/>
                <w:lang w:val="es-MX"/>
              </w:rPr>
              <w:t>Matraz volumétrico de 100 mL.</w:t>
            </w:r>
          </w:p>
        </w:tc>
        <w:tc>
          <w:tcPr>
            <w:tcW w:w="4788" w:type="dxa"/>
          </w:tcPr>
          <w:p w:rsidR="00A75B5F" w:rsidRPr="00B434DF" w:rsidRDefault="00B434DF" w:rsidP="00A75B5F">
            <w:pPr>
              <w:spacing w:before="100" w:beforeAutospacing="1" w:after="100" w:afterAutospacing="1"/>
              <w:jc w:val="both"/>
              <w:rPr>
                <w:rFonts w:ascii="Verdana" w:eastAsia="Times New Roman" w:hAnsi="Verdana" w:cs="Arial"/>
                <w:sz w:val="16"/>
                <w:szCs w:val="16"/>
              </w:rPr>
            </w:pPr>
            <w:r w:rsidRPr="00B434DF">
              <w:rPr>
                <w:rFonts w:ascii="Verdana" w:eastAsia="Times New Roman" w:hAnsi="Verdana" w:cs="Arial"/>
                <w:b/>
                <w:bCs/>
                <w:sz w:val="16"/>
                <w:szCs w:val="16"/>
              </w:rPr>
              <w:t xml:space="preserve">3.3.2. </w:t>
            </w:r>
            <w:r w:rsidRPr="00B434DF">
              <w:rPr>
                <w:rFonts w:ascii="Verdana" w:eastAsia="Times New Roman" w:hAnsi="Verdana" w:cs="Arial"/>
                <w:sz w:val="16"/>
                <w:szCs w:val="16"/>
              </w:rPr>
              <w:t xml:space="preserve">Volumetric </w:t>
            </w:r>
            <w:r w:rsidR="00CF0879">
              <w:rPr>
                <w:rFonts w:ascii="Verdana" w:eastAsia="Times New Roman" w:hAnsi="Verdana" w:cs="Arial"/>
                <w:sz w:val="16"/>
                <w:szCs w:val="16"/>
              </w:rPr>
              <w:t>flask</w:t>
            </w:r>
            <w:r w:rsidRPr="00B434DF">
              <w:rPr>
                <w:rFonts w:ascii="Verdana" w:eastAsia="Times New Roman" w:hAnsi="Verdana" w:cs="Arial"/>
                <w:sz w:val="16"/>
                <w:szCs w:val="16"/>
              </w:rPr>
              <w:t xml:space="preserve"> of 100 mL. </w:t>
            </w:r>
          </w:p>
        </w:tc>
      </w:tr>
      <w:tr w:rsidR="00B434DF" w:rsidRPr="00B434D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3.3.3. </w:t>
            </w:r>
            <w:r w:rsidRPr="00A75B5F">
              <w:rPr>
                <w:rFonts w:ascii="Verdana" w:eastAsia="Times New Roman" w:hAnsi="Verdana" w:cs="Arial"/>
                <w:sz w:val="16"/>
                <w:szCs w:val="16"/>
                <w:lang w:val="es-MX"/>
              </w:rPr>
              <w:t>Pipetas volumétricas de 5 y 10 mL.</w:t>
            </w:r>
          </w:p>
        </w:tc>
        <w:tc>
          <w:tcPr>
            <w:tcW w:w="4788" w:type="dxa"/>
          </w:tcPr>
          <w:p w:rsidR="00B434DF" w:rsidRPr="00B434DF" w:rsidRDefault="00B434DF" w:rsidP="00B434DF">
            <w:pPr>
              <w:spacing w:before="100" w:beforeAutospacing="1" w:after="100" w:afterAutospacing="1"/>
              <w:jc w:val="both"/>
              <w:rPr>
                <w:rFonts w:ascii="Verdana" w:eastAsia="Times New Roman" w:hAnsi="Verdana" w:cs="Times New Roman"/>
                <w:sz w:val="16"/>
                <w:szCs w:val="16"/>
              </w:rPr>
            </w:pPr>
            <w:r w:rsidRPr="00B434DF">
              <w:rPr>
                <w:rFonts w:ascii="Verdana" w:eastAsia="Times New Roman" w:hAnsi="Verdana" w:cs="Arial"/>
                <w:b/>
                <w:bCs/>
                <w:sz w:val="16"/>
                <w:szCs w:val="16"/>
              </w:rPr>
              <w:t xml:space="preserve">3.3.3. </w:t>
            </w:r>
            <w:r w:rsidRPr="00B434DF">
              <w:rPr>
                <w:rFonts w:ascii="Verdana" w:eastAsia="Times New Roman" w:hAnsi="Verdana" w:cs="Arial"/>
                <w:sz w:val="16"/>
                <w:szCs w:val="16"/>
              </w:rPr>
              <w:t>Volumetric pipettes of 5 and 10 mL.</w:t>
            </w:r>
          </w:p>
        </w:tc>
      </w:tr>
      <w:tr w:rsidR="00B434DF" w:rsidRPr="00B434D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3.3.4. </w:t>
            </w:r>
            <w:r w:rsidRPr="00A75B5F">
              <w:rPr>
                <w:rFonts w:ascii="Verdana" w:eastAsia="Times New Roman" w:hAnsi="Verdana" w:cs="Arial"/>
                <w:sz w:val="16"/>
                <w:szCs w:val="16"/>
                <w:lang w:val="es-MX"/>
              </w:rPr>
              <w:t>Bureta de 50 mL con divisiones de 0,01 mL.</w:t>
            </w:r>
          </w:p>
        </w:tc>
        <w:tc>
          <w:tcPr>
            <w:tcW w:w="4788" w:type="dxa"/>
          </w:tcPr>
          <w:p w:rsidR="00B434DF" w:rsidRPr="00B434DF" w:rsidRDefault="00B434DF" w:rsidP="00B434DF">
            <w:pPr>
              <w:spacing w:before="100" w:beforeAutospacing="1" w:after="100" w:afterAutospacing="1"/>
              <w:jc w:val="both"/>
              <w:rPr>
                <w:rFonts w:ascii="Verdana" w:eastAsia="Times New Roman" w:hAnsi="Verdana" w:cs="Times New Roman"/>
                <w:sz w:val="16"/>
                <w:szCs w:val="16"/>
              </w:rPr>
            </w:pPr>
            <w:r w:rsidRPr="00B434DF">
              <w:rPr>
                <w:rFonts w:ascii="Verdana" w:eastAsia="Times New Roman" w:hAnsi="Verdana" w:cs="Arial"/>
                <w:b/>
                <w:bCs/>
                <w:sz w:val="16"/>
                <w:szCs w:val="16"/>
              </w:rPr>
              <w:t xml:space="preserve">3.3.4. </w:t>
            </w:r>
            <w:r w:rsidRPr="00B434DF">
              <w:rPr>
                <w:rFonts w:ascii="Verdana" w:eastAsia="Times New Roman" w:hAnsi="Verdana" w:cs="Arial"/>
                <w:sz w:val="16"/>
                <w:szCs w:val="16"/>
              </w:rPr>
              <w:t>50 mL Burette with divisions of 0.01 mL.</w:t>
            </w:r>
          </w:p>
        </w:tc>
      </w:tr>
      <w:tr w:rsidR="00B434DF" w:rsidRPr="00B434D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3.3.5.</w:t>
            </w:r>
            <w:r w:rsidRPr="00A75B5F">
              <w:rPr>
                <w:rFonts w:ascii="Verdana" w:eastAsia="Times New Roman" w:hAnsi="Verdana" w:cs="Arial"/>
                <w:sz w:val="16"/>
                <w:szCs w:val="16"/>
                <w:lang w:val="es-MX"/>
              </w:rPr>
              <w:t xml:space="preserve"> Electrodo específico de flúor (combinado o simple).</w:t>
            </w:r>
          </w:p>
        </w:tc>
        <w:tc>
          <w:tcPr>
            <w:tcW w:w="4788" w:type="dxa"/>
          </w:tcPr>
          <w:p w:rsidR="00B434DF" w:rsidRPr="00B434DF" w:rsidRDefault="00B434DF" w:rsidP="00576F8D">
            <w:pPr>
              <w:spacing w:before="100" w:beforeAutospacing="1" w:after="100" w:afterAutospacing="1"/>
              <w:jc w:val="both"/>
              <w:rPr>
                <w:rFonts w:ascii="Verdana" w:eastAsia="Times New Roman" w:hAnsi="Verdana" w:cs="Times New Roman"/>
                <w:sz w:val="16"/>
                <w:szCs w:val="16"/>
              </w:rPr>
            </w:pPr>
            <w:r w:rsidRPr="00B434DF">
              <w:rPr>
                <w:rFonts w:ascii="Verdana" w:eastAsia="Times New Roman" w:hAnsi="Verdana" w:cs="Arial"/>
                <w:b/>
                <w:bCs/>
                <w:sz w:val="16"/>
                <w:szCs w:val="16"/>
              </w:rPr>
              <w:t>3.3.5.</w:t>
            </w:r>
            <w:r w:rsidRPr="00B434DF">
              <w:rPr>
                <w:rFonts w:ascii="Verdana" w:eastAsia="Times New Roman" w:hAnsi="Verdana" w:cs="Arial"/>
                <w:sz w:val="16"/>
                <w:szCs w:val="16"/>
              </w:rPr>
              <w:t xml:space="preserve"> Specific fluoride electrode</w:t>
            </w:r>
            <w:r>
              <w:rPr>
                <w:rFonts w:ascii="Verdana" w:eastAsia="Times New Roman" w:hAnsi="Verdana" w:cs="Arial"/>
                <w:sz w:val="16"/>
                <w:szCs w:val="16"/>
              </w:rPr>
              <w:t xml:space="preserve"> (combin</w:t>
            </w:r>
            <w:r w:rsidR="00576F8D">
              <w:rPr>
                <w:rFonts w:ascii="Verdana" w:eastAsia="Times New Roman" w:hAnsi="Verdana" w:cs="Arial"/>
                <w:sz w:val="16"/>
                <w:szCs w:val="16"/>
              </w:rPr>
              <w:t>ation</w:t>
            </w:r>
            <w:r>
              <w:rPr>
                <w:rFonts w:ascii="Verdana" w:eastAsia="Times New Roman" w:hAnsi="Verdana" w:cs="Arial"/>
                <w:sz w:val="16"/>
                <w:szCs w:val="16"/>
              </w:rPr>
              <w:t xml:space="preserve"> or simple). </w:t>
            </w:r>
          </w:p>
        </w:tc>
      </w:tr>
      <w:tr w:rsidR="00B434DF" w:rsidRPr="00576F8D"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3.3.6. </w:t>
            </w:r>
            <w:r w:rsidRPr="00A75B5F">
              <w:rPr>
                <w:rFonts w:ascii="Verdana" w:eastAsia="Times New Roman" w:hAnsi="Verdana" w:cs="Arial"/>
                <w:sz w:val="16"/>
                <w:szCs w:val="16"/>
                <w:lang w:val="es-MX"/>
              </w:rPr>
              <w:t>Electrodo de referencia (cuando no se cuenta con un electrodo de flúor combinado).</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3.3.6. </w:t>
            </w:r>
            <w:r w:rsidRPr="00576F8D">
              <w:rPr>
                <w:rFonts w:ascii="Verdana" w:eastAsia="Times New Roman" w:hAnsi="Verdana" w:cs="Arial"/>
                <w:sz w:val="16"/>
                <w:szCs w:val="16"/>
              </w:rPr>
              <w:t>Electrode of reference (when there is no combin</w:t>
            </w:r>
            <w:r w:rsidR="00576F8D" w:rsidRPr="00576F8D">
              <w:rPr>
                <w:rFonts w:ascii="Verdana" w:eastAsia="Times New Roman" w:hAnsi="Verdana" w:cs="Arial"/>
                <w:sz w:val="16"/>
                <w:szCs w:val="16"/>
              </w:rPr>
              <w:t>ation</w:t>
            </w:r>
            <w:r w:rsidRPr="00576F8D">
              <w:rPr>
                <w:rFonts w:ascii="Verdana" w:eastAsia="Times New Roman" w:hAnsi="Verdana" w:cs="Arial"/>
                <w:sz w:val="16"/>
                <w:szCs w:val="16"/>
              </w:rPr>
              <w:t xml:space="preserve"> fluoride electrode). </w:t>
            </w:r>
          </w:p>
        </w:tc>
      </w:tr>
      <w:tr w:rsidR="00B434DF" w:rsidRPr="00A75B5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3.3.7. </w:t>
            </w:r>
            <w:r w:rsidRPr="00A75B5F">
              <w:rPr>
                <w:rFonts w:ascii="Verdana" w:eastAsia="Times New Roman" w:hAnsi="Verdana" w:cs="Arial"/>
                <w:sz w:val="16"/>
                <w:szCs w:val="16"/>
                <w:lang w:val="es-MX"/>
              </w:rPr>
              <w:t>Barra de agitación.</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3.3.7. </w:t>
            </w:r>
            <w:r w:rsidR="00576F8D" w:rsidRPr="00576F8D">
              <w:rPr>
                <w:rFonts w:ascii="Verdana" w:eastAsia="Times New Roman" w:hAnsi="Verdana" w:cs="Arial"/>
                <w:sz w:val="16"/>
                <w:szCs w:val="16"/>
              </w:rPr>
              <w:t xml:space="preserve">Agitation bar. </w:t>
            </w:r>
          </w:p>
        </w:tc>
      </w:tr>
      <w:tr w:rsidR="00B434DF" w:rsidRPr="00A75B5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3.3.8. </w:t>
            </w:r>
            <w:r w:rsidRPr="00A75B5F">
              <w:rPr>
                <w:rFonts w:ascii="Verdana" w:eastAsia="Times New Roman" w:hAnsi="Verdana" w:cs="Arial"/>
                <w:sz w:val="16"/>
                <w:szCs w:val="16"/>
                <w:lang w:val="es-MX"/>
              </w:rPr>
              <w:t>Material común de laboratorio.</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3.3.8. </w:t>
            </w:r>
            <w:r w:rsidR="00576F8D" w:rsidRPr="00576F8D">
              <w:rPr>
                <w:rFonts w:ascii="Verdana" w:eastAsia="Times New Roman" w:hAnsi="Verdana" w:cs="Arial"/>
                <w:sz w:val="16"/>
                <w:szCs w:val="16"/>
              </w:rPr>
              <w:t>Common laboratory material</w:t>
            </w:r>
            <w:r w:rsidRPr="00576F8D">
              <w:rPr>
                <w:rFonts w:ascii="Verdana" w:eastAsia="Times New Roman" w:hAnsi="Verdana" w:cs="Arial"/>
                <w:sz w:val="16"/>
                <w:szCs w:val="16"/>
              </w:rPr>
              <w:t>.</w:t>
            </w:r>
          </w:p>
        </w:tc>
      </w:tr>
      <w:tr w:rsidR="00B434DF" w:rsidRPr="00576F8D"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sz w:val="16"/>
                <w:szCs w:val="16"/>
                <w:lang w:val="es-MX"/>
              </w:rPr>
              <w:t>De preferencia usar material de polietileno.</w:t>
            </w:r>
          </w:p>
        </w:tc>
        <w:tc>
          <w:tcPr>
            <w:tcW w:w="4788" w:type="dxa"/>
          </w:tcPr>
          <w:p w:rsidR="00B434DF" w:rsidRPr="00576F8D" w:rsidRDefault="00576F8D" w:rsidP="00CF0879">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sz w:val="16"/>
                <w:szCs w:val="16"/>
              </w:rPr>
              <w:t>As a preference, use polyethylene material.</w:t>
            </w:r>
          </w:p>
        </w:tc>
      </w:tr>
      <w:tr w:rsidR="00B434DF" w:rsidRPr="00A75B5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3.4. </w:t>
            </w:r>
            <w:r w:rsidRPr="00A75B5F">
              <w:rPr>
                <w:rFonts w:ascii="Verdana" w:eastAsia="Times New Roman" w:hAnsi="Verdana" w:cs="Arial"/>
                <w:sz w:val="16"/>
                <w:szCs w:val="16"/>
                <w:lang w:val="es-MX"/>
              </w:rPr>
              <w:t>Reactivos.</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3.4. </w:t>
            </w:r>
            <w:r w:rsidR="004F32EC">
              <w:rPr>
                <w:rFonts w:ascii="Verdana" w:eastAsia="Times New Roman" w:hAnsi="Verdana" w:cs="Arial"/>
                <w:sz w:val="16"/>
                <w:szCs w:val="16"/>
              </w:rPr>
              <w:t>Reagents</w:t>
            </w:r>
            <w:r w:rsidR="00576F8D" w:rsidRPr="00576F8D">
              <w:rPr>
                <w:rFonts w:ascii="Verdana" w:eastAsia="Times New Roman" w:hAnsi="Verdana" w:cs="Arial"/>
                <w:sz w:val="16"/>
                <w:szCs w:val="16"/>
              </w:rPr>
              <w:t>.</w:t>
            </w:r>
          </w:p>
        </w:tc>
      </w:tr>
      <w:tr w:rsidR="00B434DF" w:rsidRPr="00576F8D"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3.4.1. </w:t>
            </w:r>
            <w:r w:rsidRPr="00A75B5F">
              <w:rPr>
                <w:rFonts w:ascii="Verdana" w:eastAsia="Times New Roman" w:hAnsi="Verdana" w:cs="Arial"/>
                <w:sz w:val="16"/>
                <w:szCs w:val="16"/>
                <w:lang w:val="es-MX"/>
              </w:rPr>
              <w:t>Todos los reactivos deben ser grado analítico a menos que se indique otra especificación y por agua se entiende agua destilada.</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3.4.1. </w:t>
            </w:r>
            <w:r w:rsidR="00576F8D" w:rsidRPr="00576F8D">
              <w:rPr>
                <w:rFonts w:ascii="Verdana" w:eastAsia="Times New Roman" w:hAnsi="Verdana" w:cs="Arial"/>
                <w:sz w:val="16"/>
                <w:szCs w:val="16"/>
              </w:rPr>
              <w:t xml:space="preserve">All the </w:t>
            </w:r>
            <w:r w:rsidR="004F32EC">
              <w:rPr>
                <w:rFonts w:ascii="Verdana" w:eastAsia="Times New Roman" w:hAnsi="Verdana" w:cs="Arial"/>
                <w:sz w:val="16"/>
                <w:szCs w:val="16"/>
              </w:rPr>
              <w:t>reagents</w:t>
            </w:r>
            <w:r w:rsidR="00576F8D" w:rsidRPr="00576F8D">
              <w:rPr>
                <w:rFonts w:ascii="Verdana" w:eastAsia="Times New Roman" w:hAnsi="Verdana" w:cs="Arial"/>
                <w:sz w:val="16"/>
                <w:szCs w:val="16"/>
              </w:rPr>
              <w:t xml:space="preserve"> must be analytical grade unless another specification is indicated and “water” is understood to be distilled water. </w:t>
            </w:r>
          </w:p>
        </w:tc>
      </w:tr>
      <w:tr w:rsidR="00B434DF" w:rsidRPr="00A75B5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3.4.2. </w:t>
            </w:r>
            <w:r w:rsidRPr="00A75B5F">
              <w:rPr>
                <w:rFonts w:ascii="Verdana" w:eastAsia="Times New Roman" w:hAnsi="Verdana" w:cs="Arial"/>
                <w:sz w:val="16"/>
                <w:szCs w:val="16"/>
                <w:lang w:val="es-MX"/>
              </w:rPr>
              <w:t>Acido acético glacial (C</w:t>
            </w:r>
            <w:r w:rsidRPr="00A75B5F">
              <w:rPr>
                <w:rFonts w:ascii="Verdana" w:eastAsia="Times New Roman" w:hAnsi="Verdana" w:cs="Arial"/>
                <w:sz w:val="16"/>
                <w:szCs w:val="16"/>
                <w:vertAlign w:val="subscript"/>
                <w:lang w:val="es-MX"/>
              </w:rPr>
              <w:t>2</w:t>
            </w:r>
            <w:r w:rsidRPr="00A75B5F">
              <w:rPr>
                <w:rFonts w:ascii="Verdana" w:eastAsia="Times New Roman" w:hAnsi="Verdana" w:cs="Arial"/>
                <w:sz w:val="16"/>
                <w:szCs w:val="16"/>
                <w:lang w:val="es-MX"/>
              </w:rPr>
              <w:t>H</w:t>
            </w:r>
            <w:r w:rsidRPr="00A75B5F">
              <w:rPr>
                <w:rFonts w:ascii="Verdana" w:eastAsia="Times New Roman" w:hAnsi="Verdana" w:cs="Arial"/>
                <w:sz w:val="16"/>
                <w:szCs w:val="16"/>
                <w:vertAlign w:val="subscript"/>
                <w:lang w:val="es-MX"/>
              </w:rPr>
              <w:t>4</w:t>
            </w:r>
            <w:r w:rsidRPr="00A75B5F">
              <w:rPr>
                <w:rFonts w:ascii="Verdana" w:eastAsia="Times New Roman" w:hAnsi="Verdana" w:cs="Arial"/>
                <w:sz w:val="16"/>
                <w:szCs w:val="16"/>
                <w:lang w:val="es-MX"/>
              </w:rPr>
              <w:t>0</w:t>
            </w:r>
            <w:r w:rsidRPr="00A75B5F">
              <w:rPr>
                <w:rFonts w:ascii="Verdana" w:eastAsia="Times New Roman" w:hAnsi="Verdana" w:cs="Arial"/>
                <w:sz w:val="16"/>
                <w:szCs w:val="16"/>
                <w:vertAlign w:val="subscript"/>
                <w:lang w:val="es-MX"/>
              </w:rPr>
              <w:t>2</w:t>
            </w:r>
            <w:r w:rsidRPr="00A75B5F">
              <w:rPr>
                <w:rFonts w:ascii="Verdana" w:eastAsia="Times New Roman" w:hAnsi="Verdana" w:cs="Arial"/>
                <w:sz w:val="16"/>
                <w:szCs w:val="16"/>
                <w:lang w:val="es-MX"/>
              </w:rPr>
              <w:t>).</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3.4.2. </w:t>
            </w:r>
            <w:r w:rsidR="00576F8D" w:rsidRPr="00576F8D">
              <w:rPr>
                <w:rFonts w:ascii="Verdana" w:eastAsia="Times New Roman" w:hAnsi="Verdana" w:cs="Arial"/>
                <w:sz w:val="16"/>
                <w:szCs w:val="16"/>
              </w:rPr>
              <w:t>Glacial acetic acid</w:t>
            </w:r>
            <w:r w:rsidRPr="00576F8D">
              <w:rPr>
                <w:rFonts w:ascii="Verdana" w:eastAsia="Times New Roman" w:hAnsi="Verdana" w:cs="Arial"/>
                <w:sz w:val="16"/>
                <w:szCs w:val="16"/>
              </w:rPr>
              <w:t xml:space="preserve"> (C</w:t>
            </w:r>
            <w:r w:rsidRPr="00576F8D">
              <w:rPr>
                <w:rFonts w:ascii="Verdana" w:eastAsia="Times New Roman" w:hAnsi="Verdana" w:cs="Arial"/>
                <w:sz w:val="16"/>
                <w:szCs w:val="16"/>
                <w:vertAlign w:val="subscript"/>
              </w:rPr>
              <w:t>2</w:t>
            </w:r>
            <w:r w:rsidRPr="00576F8D">
              <w:rPr>
                <w:rFonts w:ascii="Verdana" w:eastAsia="Times New Roman" w:hAnsi="Verdana" w:cs="Arial"/>
                <w:sz w:val="16"/>
                <w:szCs w:val="16"/>
              </w:rPr>
              <w:t>H</w:t>
            </w:r>
            <w:r w:rsidRPr="00576F8D">
              <w:rPr>
                <w:rFonts w:ascii="Verdana" w:eastAsia="Times New Roman" w:hAnsi="Verdana" w:cs="Arial"/>
                <w:sz w:val="16"/>
                <w:szCs w:val="16"/>
                <w:vertAlign w:val="subscript"/>
              </w:rPr>
              <w:t>4</w:t>
            </w:r>
            <w:r w:rsidRPr="00576F8D">
              <w:rPr>
                <w:rFonts w:ascii="Verdana" w:eastAsia="Times New Roman" w:hAnsi="Verdana" w:cs="Arial"/>
                <w:sz w:val="16"/>
                <w:szCs w:val="16"/>
              </w:rPr>
              <w:t>0</w:t>
            </w:r>
            <w:r w:rsidRPr="00576F8D">
              <w:rPr>
                <w:rFonts w:ascii="Verdana" w:eastAsia="Times New Roman" w:hAnsi="Verdana" w:cs="Arial"/>
                <w:sz w:val="16"/>
                <w:szCs w:val="16"/>
                <w:vertAlign w:val="subscript"/>
              </w:rPr>
              <w:t>2</w:t>
            </w:r>
            <w:r w:rsidRPr="00576F8D">
              <w:rPr>
                <w:rFonts w:ascii="Verdana" w:eastAsia="Times New Roman" w:hAnsi="Verdana" w:cs="Arial"/>
                <w:sz w:val="16"/>
                <w:szCs w:val="16"/>
              </w:rPr>
              <w:t>).</w:t>
            </w:r>
          </w:p>
        </w:tc>
      </w:tr>
      <w:tr w:rsidR="00B434DF" w:rsidRPr="00A75B5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3.4.3. </w:t>
            </w:r>
            <w:r w:rsidRPr="00A75B5F">
              <w:rPr>
                <w:rFonts w:ascii="Verdana" w:eastAsia="Times New Roman" w:hAnsi="Verdana" w:cs="Arial"/>
                <w:sz w:val="16"/>
                <w:szCs w:val="16"/>
                <w:lang w:val="es-MX"/>
              </w:rPr>
              <w:t>Cloruro de sodio (NaCl).</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3.4.3. </w:t>
            </w:r>
            <w:r w:rsidR="00576F8D" w:rsidRPr="00576F8D">
              <w:rPr>
                <w:rFonts w:ascii="Verdana" w:eastAsia="Times New Roman" w:hAnsi="Verdana" w:cs="Arial"/>
                <w:sz w:val="16"/>
                <w:szCs w:val="16"/>
              </w:rPr>
              <w:t>Sodium chloride</w:t>
            </w:r>
            <w:r w:rsidRPr="00576F8D">
              <w:rPr>
                <w:rFonts w:ascii="Verdana" w:eastAsia="Times New Roman" w:hAnsi="Verdana" w:cs="Arial"/>
                <w:sz w:val="16"/>
                <w:szCs w:val="16"/>
              </w:rPr>
              <w:t xml:space="preserve"> (NaCl).</w:t>
            </w:r>
          </w:p>
        </w:tc>
      </w:tr>
      <w:tr w:rsidR="00B434DF" w:rsidRPr="00A75B5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3.4.4. </w:t>
            </w:r>
            <w:r w:rsidRPr="00A75B5F">
              <w:rPr>
                <w:rFonts w:ascii="Verdana" w:eastAsia="Times New Roman" w:hAnsi="Verdana" w:cs="Arial"/>
                <w:sz w:val="16"/>
                <w:szCs w:val="16"/>
                <w:lang w:val="es-MX"/>
              </w:rPr>
              <w:t>Fluoruro de sodio (NaF).</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3.4.4. </w:t>
            </w:r>
            <w:r w:rsidR="00576F8D" w:rsidRPr="00576F8D">
              <w:rPr>
                <w:rFonts w:ascii="Verdana" w:eastAsia="Times New Roman" w:hAnsi="Verdana" w:cs="Arial"/>
                <w:sz w:val="16"/>
                <w:szCs w:val="16"/>
              </w:rPr>
              <w:t>Sodium Fluoride</w:t>
            </w:r>
            <w:r w:rsidRPr="00576F8D">
              <w:rPr>
                <w:rFonts w:ascii="Verdana" w:eastAsia="Times New Roman" w:hAnsi="Verdana" w:cs="Arial"/>
                <w:sz w:val="16"/>
                <w:szCs w:val="16"/>
              </w:rPr>
              <w:t xml:space="preserve"> (NaF).</w:t>
            </w:r>
          </w:p>
        </w:tc>
      </w:tr>
      <w:tr w:rsidR="00B434DF" w:rsidRPr="00576F8D"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3.4.5.</w:t>
            </w:r>
            <w:r w:rsidRPr="00A75B5F">
              <w:rPr>
                <w:rFonts w:ascii="Verdana" w:eastAsia="Times New Roman" w:hAnsi="Verdana" w:cs="Arial"/>
                <w:sz w:val="16"/>
                <w:szCs w:val="16"/>
                <w:lang w:val="es-MX"/>
              </w:rPr>
              <w:t xml:space="preserve"> Solución patrón de ion fluoruro de 0,1 mg/mL.</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3.4.5.</w:t>
            </w:r>
            <w:r w:rsidRPr="00576F8D">
              <w:rPr>
                <w:rFonts w:ascii="Verdana" w:eastAsia="Times New Roman" w:hAnsi="Verdana" w:cs="Arial"/>
                <w:sz w:val="16"/>
                <w:szCs w:val="16"/>
              </w:rPr>
              <w:t xml:space="preserve"> </w:t>
            </w:r>
            <w:r w:rsidR="00576F8D" w:rsidRPr="00576F8D">
              <w:rPr>
                <w:rFonts w:ascii="Verdana" w:eastAsia="Times New Roman" w:hAnsi="Verdana" w:cs="Arial"/>
                <w:sz w:val="16"/>
                <w:szCs w:val="16"/>
              </w:rPr>
              <w:t>Master solution of fluoride ion of</w:t>
            </w:r>
            <w:r w:rsidRPr="00576F8D">
              <w:rPr>
                <w:rFonts w:ascii="Verdana" w:eastAsia="Times New Roman" w:hAnsi="Verdana" w:cs="Arial"/>
                <w:sz w:val="16"/>
                <w:szCs w:val="16"/>
              </w:rPr>
              <w:t xml:space="preserve"> mg/mL.</w:t>
            </w:r>
          </w:p>
        </w:tc>
      </w:tr>
      <w:tr w:rsidR="00B434DF" w:rsidRPr="00576F8D"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sz w:val="16"/>
                <w:szCs w:val="16"/>
                <w:lang w:val="es-MX"/>
              </w:rPr>
              <w:t>Disolver 221,0 mg de fluoruro de sodio (secado a 105°C por 2 h) y llevar a volumen de 1 L con agua.</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sz w:val="16"/>
                <w:szCs w:val="16"/>
              </w:rPr>
              <w:t>Dis</w:t>
            </w:r>
            <w:r w:rsidR="00576F8D" w:rsidRPr="00576F8D">
              <w:rPr>
                <w:rFonts w:ascii="Verdana" w:eastAsia="Times New Roman" w:hAnsi="Verdana" w:cs="Arial"/>
                <w:sz w:val="16"/>
                <w:szCs w:val="16"/>
              </w:rPr>
              <w:t>solve</w:t>
            </w:r>
            <w:r w:rsidRPr="00576F8D">
              <w:rPr>
                <w:rFonts w:ascii="Verdana" w:eastAsia="Times New Roman" w:hAnsi="Verdana" w:cs="Arial"/>
                <w:sz w:val="16"/>
                <w:szCs w:val="16"/>
              </w:rPr>
              <w:t xml:space="preserve"> 221</w:t>
            </w:r>
            <w:r w:rsidR="00576F8D" w:rsidRPr="00576F8D">
              <w:rPr>
                <w:rFonts w:ascii="Verdana" w:eastAsia="Times New Roman" w:hAnsi="Verdana" w:cs="Arial"/>
                <w:sz w:val="16"/>
                <w:szCs w:val="16"/>
              </w:rPr>
              <w:t>.</w:t>
            </w:r>
            <w:r w:rsidRPr="00576F8D">
              <w:rPr>
                <w:rFonts w:ascii="Verdana" w:eastAsia="Times New Roman" w:hAnsi="Verdana" w:cs="Arial"/>
                <w:sz w:val="16"/>
                <w:szCs w:val="16"/>
              </w:rPr>
              <w:t xml:space="preserve">0 mg </w:t>
            </w:r>
            <w:r w:rsidR="00576F8D" w:rsidRPr="00576F8D">
              <w:rPr>
                <w:rFonts w:ascii="Verdana" w:eastAsia="Times New Roman" w:hAnsi="Verdana" w:cs="Arial"/>
                <w:sz w:val="16"/>
                <w:szCs w:val="16"/>
              </w:rPr>
              <w:t>of sodium fluoride</w:t>
            </w:r>
            <w:r w:rsidRPr="00576F8D">
              <w:rPr>
                <w:rFonts w:ascii="Verdana" w:eastAsia="Times New Roman" w:hAnsi="Verdana" w:cs="Arial"/>
                <w:sz w:val="16"/>
                <w:szCs w:val="16"/>
              </w:rPr>
              <w:t xml:space="preserve"> (</w:t>
            </w:r>
            <w:r w:rsidR="00576F8D" w:rsidRPr="00576F8D">
              <w:rPr>
                <w:rFonts w:ascii="Verdana" w:eastAsia="Times New Roman" w:hAnsi="Verdana" w:cs="Arial"/>
                <w:sz w:val="16"/>
                <w:szCs w:val="16"/>
              </w:rPr>
              <w:t>dried at</w:t>
            </w:r>
            <w:r w:rsidRPr="00576F8D">
              <w:rPr>
                <w:rFonts w:ascii="Verdana" w:eastAsia="Times New Roman" w:hAnsi="Verdana" w:cs="Arial"/>
                <w:sz w:val="16"/>
                <w:szCs w:val="16"/>
              </w:rPr>
              <w:t xml:space="preserve"> 105°C </w:t>
            </w:r>
            <w:r w:rsidR="00576F8D" w:rsidRPr="00576F8D">
              <w:rPr>
                <w:rFonts w:ascii="Verdana" w:eastAsia="Times New Roman" w:hAnsi="Verdana" w:cs="Arial"/>
                <w:sz w:val="16"/>
                <w:szCs w:val="16"/>
              </w:rPr>
              <w:t>for</w:t>
            </w:r>
            <w:r w:rsidRPr="00576F8D">
              <w:rPr>
                <w:rFonts w:ascii="Verdana" w:eastAsia="Times New Roman" w:hAnsi="Verdana" w:cs="Arial"/>
                <w:sz w:val="16"/>
                <w:szCs w:val="16"/>
              </w:rPr>
              <w:t xml:space="preserve"> 2 h</w:t>
            </w:r>
            <w:r w:rsidR="00576F8D" w:rsidRPr="00576F8D">
              <w:rPr>
                <w:rFonts w:ascii="Verdana" w:eastAsia="Times New Roman" w:hAnsi="Verdana" w:cs="Arial"/>
                <w:sz w:val="16"/>
                <w:szCs w:val="16"/>
              </w:rPr>
              <w:t>ours</w:t>
            </w:r>
            <w:r w:rsidRPr="00576F8D">
              <w:rPr>
                <w:rFonts w:ascii="Verdana" w:eastAsia="Times New Roman" w:hAnsi="Verdana" w:cs="Arial"/>
                <w:sz w:val="16"/>
                <w:szCs w:val="16"/>
              </w:rPr>
              <w:t xml:space="preserve">) </w:t>
            </w:r>
            <w:r w:rsidR="00576F8D" w:rsidRPr="00576F8D">
              <w:rPr>
                <w:rFonts w:ascii="Verdana" w:eastAsia="Times New Roman" w:hAnsi="Verdana" w:cs="Arial"/>
                <w:sz w:val="16"/>
                <w:szCs w:val="16"/>
              </w:rPr>
              <w:t xml:space="preserve">and fill with water to a volume of </w:t>
            </w:r>
            <w:r w:rsidRPr="00576F8D">
              <w:rPr>
                <w:rFonts w:ascii="Verdana" w:eastAsia="Times New Roman" w:hAnsi="Verdana" w:cs="Arial"/>
                <w:sz w:val="16"/>
                <w:szCs w:val="16"/>
              </w:rPr>
              <w:t xml:space="preserve"> </w:t>
            </w:r>
            <w:r w:rsidR="00576F8D" w:rsidRPr="00576F8D">
              <w:rPr>
                <w:rFonts w:ascii="Verdana" w:eastAsia="Times New Roman" w:hAnsi="Verdana" w:cs="Arial"/>
                <w:sz w:val="16"/>
                <w:szCs w:val="16"/>
              </w:rPr>
              <w:t xml:space="preserve">1L. </w:t>
            </w:r>
          </w:p>
        </w:tc>
      </w:tr>
      <w:tr w:rsidR="00B434DF" w:rsidRPr="00A75B5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3.4.6. </w:t>
            </w:r>
            <w:r w:rsidRPr="00A75B5F">
              <w:rPr>
                <w:rFonts w:ascii="Verdana" w:eastAsia="Times New Roman" w:hAnsi="Verdana" w:cs="Arial"/>
                <w:sz w:val="16"/>
                <w:szCs w:val="16"/>
                <w:lang w:val="es-MX"/>
              </w:rPr>
              <w:t>Solución de TISAB II.</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3.4.6. </w:t>
            </w:r>
            <w:r w:rsidRPr="00576F8D">
              <w:rPr>
                <w:rFonts w:ascii="Verdana" w:eastAsia="Times New Roman" w:hAnsi="Verdana" w:cs="Arial"/>
                <w:sz w:val="16"/>
                <w:szCs w:val="16"/>
              </w:rPr>
              <w:t>TISAB II</w:t>
            </w:r>
            <w:r w:rsidR="00576F8D" w:rsidRPr="00576F8D">
              <w:rPr>
                <w:rFonts w:ascii="Verdana" w:eastAsia="Times New Roman" w:hAnsi="Verdana" w:cs="Arial"/>
                <w:sz w:val="16"/>
                <w:szCs w:val="16"/>
              </w:rPr>
              <w:t xml:space="preserve"> solution.</w:t>
            </w:r>
          </w:p>
        </w:tc>
      </w:tr>
      <w:tr w:rsidR="00B434DF" w:rsidRPr="00A75B5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sz w:val="16"/>
                <w:szCs w:val="16"/>
                <w:lang w:val="es-MX"/>
              </w:rPr>
              <w:t>Obtenerla comercialmente.</w:t>
            </w:r>
          </w:p>
        </w:tc>
        <w:tc>
          <w:tcPr>
            <w:tcW w:w="4788" w:type="dxa"/>
          </w:tcPr>
          <w:p w:rsidR="00B434DF" w:rsidRPr="00576F8D" w:rsidRDefault="00576F8D" w:rsidP="00CF0879">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sz w:val="16"/>
                <w:szCs w:val="16"/>
              </w:rPr>
              <w:t>Obtain it commercially.</w:t>
            </w:r>
          </w:p>
        </w:tc>
      </w:tr>
      <w:tr w:rsidR="00B434DF" w:rsidRPr="00A75B5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3.5. </w:t>
            </w:r>
            <w:r w:rsidRPr="00A75B5F">
              <w:rPr>
                <w:rFonts w:ascii="Verdana" w:eastAsia="Times New Roman" w:hAnsi="Verdana" w:cs="Arial"/>
                <w:sz w:val="16"/>
                <w:szCs w:val="16"/>
                <w:lang w:val="es-MX"/>
              </w:rPr>
              <w:t>Procedimiento.</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3.5. </w:t>
            </w:r>
            <w:r w:rsidRPr="00576F8D">
              <w:rPr>
                <w:rFonts w:ascii="Verdana" w:eastAsia="Times New Roman" w:hAnsi="Verdana" w:cs="Arial"/>
                <w:sz w:val="16"/>
                <w:szCs w:val="16"/>
              </w:rPr>
              <w:t>Proced</w:t>
            </w:r>
            <w:r w:rsidR="00576F8D" w:rsidRPr="00576F8D">
              <w:rPr>
                <w:rFonts w:ascii="Verdana" w:eastAsia="Times New Roman" w:hAnsi="Verdana" w:cs="Arial"/>
                <w:sz w:val="16"/>
                <w:szCs w:val="16"/>
              </w:rPr>
              <w:t>ure.</w:t>
            </w:r>
          </w:p>
        </w:tc>
      </w:tr>
      <w:tr w:rsidR="00B434DF" w:rsidRPr="00A75B5F"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3.5.1.</w:t>
            </w:r>
            <w:r w:rsidRPr="00A75B5F">
              <w:rPr>
                <w:rFonts w:ascii="Verdana" w:eastAsia="Times New Roman" w:hAnsi="Verdana" w:cs="Arial"/>
                <w:sz w:val="16"/>
                <w:szCs w:val="16"/>
                <w:lang w:val="es-MX"/>
              </w:rPr>
              <w:t xml:space="preserve"> Preparación de la muestra.</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3.5.1.</w:t>
            </w:r>
            <w:r w:rsidRPr="00576F8D">
              <w:rPr>
                <w:rFonts w:ascii="Verdana" w:eastAsia="Times New Roman" w:hAnsi="Verdana" w:cs="Arial"/>
                <w:sz w:val="16"/>
                <w:szCs w:val="16"/>
              </w:rPr>
              <w:t xml:space="preserve"> Pr</w:t>
            </w:r>
            <w:r w:rsidR="00576F8D" w:rsidRPr="00576F8D">
              <w:rPr>
                <w:rFonts w:ascii="Verdana" w:eastAsia="Times New Roman" w:hAnsi="Verdana" w:cs="Arial"/>
                <w:sz w:val="16"/>
                <w:szCs w:val="16"/>
              </w:rPr>
              <w:t>eparation of the sample.</w:t>
            </w:r>
          </w:p>
        </w:tc>
      </w:tr>
      <w:tr w:rsidR="00B434DF" w:rsidRPr="00576F8D"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3.5.1.1. </w:t>
            </w:r>
            <w:r w:rsidRPr="00A75B5F">
              <w:rPr>
                <w:rFonts w:ascii="Verdana" w:eastAsia="Times New Roman" w:hAnsi="Verdana" w:cs="Arial"/>
                <w:sz w:val="16"/>
                <w:szCs w:val="16"/>
                <w:lang w:val="es-MX"/>
              </w:rPr>
              <w:t>Pesar 50 g de la muestra de sal perfectamente homogénea y colocarla cuantitativamente en un matraz volumétrico de 250 mL, disolver con agua y llevar al volumen.</w:t>
            </w:r>
          </w:p>
        </w:tc>
        <w:tc>
          <w:tcPr>
            <w:tcW w:w="4788" w:type="dxa"/>
          </w:tcPr>
          <w:p w:rsidR="00B434DF" w:rsidRPr="00576F8D" w:rsidRDefault="00B434DF"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3.5.1.1. </w:t>
            </w:r>
            <w:r w:rsidR="00576F8D" w:rsidRPr="00576F8D">
              <w:rPr>
                <w:rFonts w:ascii="Verdana" w:eastAsia="Times New Roman" w:hAnsi="Verdana" w:cs="Arial"/>
                <w:sz w:val="16"/>
                <w:szCs w:val="16"/>
              </w:rPr>
              <w:t>Weigh</w:t>
            </w:r>
            <w:r w:rsidRPr="00576F8D">
              <w:rPr>
                <w:rFonts w:ascii="Verdana" w:eastAsia="Times New Roman" w:hAnsi="Verdana" w:cs="Arial"/>
                <w:sz w:val="16"/>
                <w:szCs w:val="16"/>
              </w:rPr>
              <w:t xml:space="preserve"> 50 g </w:t>
            </w:r>
            <w:r w:rsidR="00576F8D" w:rsidRPr="00576F8D">
              <w:rPr>
                <w:rFonts w:ascii="Verdana" w:eastAsia="Times New Roman" w:hAnsi="Verdana" w:cs="Arial"/>
                <w:sz w:val="16"/>
                <w:szCs w:val="16"/>
              </w:rPr>
              <w:t xml:space="preserve">of the perfectly homogenized salt simple and place it quantitatively in a volumetric </w:t>
            </w:r>
            <w:r w:rsidR="00CF0879">
              <w:rPr>
                <w:rFonts w:ascii="Verdana" w:eastAsia="Times New Roman" w:hAnsi="Verdana" w:cs="Arial"/>
                <w:sz w:val="16"/>
                <w:szCs w:val="16"/>
              </w:rPr>
              <w:t>flask</w:t>
            </w:r>
            <w:r w:rsidR="00576F8D" w:rsidRPr="00576F8D">
              <w:rPr>
                <w:rFonts w:ascii="Verdana" w:eastAsia="Times New Roman" w:hAnsi="Verdana" w:cs="Arial"/>
                <w:sz w:val="16"/>
                <w:szCs w:val="16"/>
              </w:rPr>
              <w:t xml:space="preserve"> of 250 mL, dissolve with water and fill to the volumen required. </w:t>
            </w:r>
          </w:p>
        </w:tc>
      </w:tr>
      <w:tr w:rsidR="00B434DF" w:rsidRPr="00576F8D"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3.5.1.2. </w:t>
            </w:r>
            <w:r w:rsidRPr="00A75B5F">
              <w:rPr>
                <w:rFonts w:ascii="Verdana" w:eastAsia="Times New Roman" w:hAnsi="Verdana" w:cs="Arial"/>
                <w:sz w:val="16"/>
                <w:szCs w:val="16"/>
                <w:lang w:val="es-MX"/>
              </w:rPr>
              <w:t>Tomar una alícuota de 5 mL y adicionar 5 mL de agua y 10 mL de solución TISAB II, mezclar perfectamente.</w:t>
            </w:r>
          </w:p>
        </w:tc>
        <w:tc>
          <w:tcPr>
            <w:tcW w:w="4788" w:type="dxa"/>
          </w:tcPr>
          <w:p w:rsidR="00B434DF" w:rsidRPr="00B434DF" w:rsidRDefault="00B434DF" w:rsidP="00576F8D">
            <w:pPr>
              <w:spacing w:before="100" w:beforeAutospacing="1" w:after="100" w:afterAutospacing="1"/>
              <w:jc w:val="both"/>
              <w:rPr>
                <w:rFonts w:ascii="Verdana" w:eastAsia="Times New Roman" w:hAnsi="Verdana" w:cs="Times New Roman"/>
                <w:sz w:val="16"/>
                <w:szCs w:val="16"/>
              </w:rPr>
            </w:pPr>
            <w:r w:rsidRPr="00B434DF">
              <w:rPr>
                <w:rFonts w:ascii="Verdana" w:eastAsia="Times New Roman" w:hAnsi="Verdana" w:cs="Arial"/>
                <w:b/>
                <w:bCs/>
                <w:sz w:val="16"/>
                <w:szCs w:val="16"/>
              </w:rPr>
              <w:t xml:space="preserve">3.5.1.2. </w:t>
            </w:r>
            <w:r w:rsidR="00576F8D">
              <w:rPr>
                <w:rFonts w:ascii="Verdana" w:eastAsia="Times New Roman" w:hAnsi="Verdana" w:cs="Arial"/>
                <w:sz w:val="16"/>
                <w:szCs w:val="16"/>
              </w:rPr>
              <w:t xml:space="preserve">Take an aliquot of 5 mL and add 5 mL of water and 10 mL of </w:t>
            </w:r>
            <w:r w:rsidRPr="00B434DF">
              <w:rPr>
                <w:rFonts w:ascii="Verdana" w:eastAsia="Times New Roman" w:hAnsi="Verdana" w:cs="Arial"/>
                <w:sz w:val="16"/>
                <w:szCs w:val="16"/>
              </w:rPr>
              <w:t>TISAB II</w:t>
            </w:r>
            <w:r w:rsidR="00576F8D">
              <w:rPr>
                <w:rFonts w:ascii="Verdana" w:eastAsia="Times New Roman" w:hAnsi="Verdana" w:cs="Arial"/>
                <w:sz w:val="16"/>
                <w:szCs w:val="16"/>
              </w:rPr>
              <w:t xml:space="preserve"> solution, mix perfectly.</w:t>
            </w:r>
          </w:p>
        </w:tc>
      </w:tr>
      <w:tr w:rsidR="00B434DF" w:rsidRPr="00576F8D"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3.5.2. </w:t>
            </w:r>
            <w:r w:rsidRPr="00A75B5F">
              <w:rPr>
                <w:rFonts w:ascii="Verdana" w:eastAsia="Times New Roman" w:hAnsi="Verdana" w:cs="Arial"/>
                <w:sz w:val="16"/>
                <w:szCs w:val="16"/>
                <w:lang w:val="es-MX"/>
              </w:rPr>
              <w:t>Preparación de la curva patrón.</w:t>
            </w:r>
          </w:p>
        </w:tc>
        <w:tc>
          <w:tcPr>
            <w:tcW w:w="4788" w:type="dxa"/>
          </w:tcPr>
          <w:p w:rsidR="00B434DF" w:rsidRPr="00B434DF" w:rsidRDefault="00B434DF" w:rsidP="00576F8D">
            <w:pPr>
              <w:spacing w:before="100" w:beforeAutospacing="1" w:after="100" w:afterAutospacing="1"/>
              <w:jc w:val="both"/>
              <w:rPr>
                <w:rFonts w:ascii="Verdana" w:eastAsia="Times New Roman" w:hAnsi="Verdana" w:cs="Times New Roman"/>
                <w:sz w:val="16"/>
                <w:szCs w:val="16"/>
              </w:rPr>
            </w:pPr>
            <w:r w:rsidRPr="00B434DF">
              <w:rPr>
                <w:rFonts w:ascii="Verdana" w:eastAsia="Times New Roman" w:hAnsi="Verdana" w:cs="Arial"/>
                <w:b/>
                <w:bCs/>
                <w:sz w:val="16"/>
                <w:szCs w:val="16"/>
              </w:rPr>
              <w:t xml:space="preserve">3.5.2. </w:t>
            </w:r>
            <w:r w:rsidRPr="00B434DF">
              <w:rPr>
                <w:rFonts w:ascii="Verdana" w:eastAsia="Times New Roman" w:hAnsi="Verdana" w:cs="Arial"/>
                <w:sz w:val="16"/>
                <w:szCs w:val="16"/>
              </w:rPr>
              <w:t>P</w:t>
            </w:r>
            <w:r w:rsidR="00576F8D">
              <w:rPr>
                <w:rFonts w:ascii="Verdana" w:eastAsia="Times New Roman" w:hAnsi="Verdana" w:cs="Arial"/>
                <w:sz w:val="16"/>
                <w:szCs w:val="16"/>
              </w:rPr>
              <w:t>reparation of the curve pattern.</w:t>
            </w:r>
          </w:p>
        </w:tc>
      </w:tr>
      <w:tr w:rsidR="00B434DF" w:rsidRPr="00576F8D" w:rsidTr="00A75B5F">
        <w:tc>
          <w:tcPr>
            <w:tcW w:w="4788" w:type="dxa"/>
          </w:tcPr>
          <w:p w:rsidR="00B434DF" w:rsidRPr="00A75B5F" w:rsidRDefault="00B434DF" w:rsidP="00A75B5F">
            <w:pPr>
              <w:spacing w:before="100" w:beforeAutospacing="1" w:after="100" w:afterAutospacing="1"/>
              <w:jc w:val="both"/>
              <w:rPr>
                <w:rFonts w:ascii="Verdana" w:eastAsia="Times New Roman" w:hAnsi="Verdana" w:cs="Times New Roman"/>
                <w:sz w:val="16"/>
                <w:szCs w:val="16"/>
                <w:lang w:val="es-MX"/>
              </w:rPr>
            </w:pPr>
            <w:r w:rsidRPr="00A75B5F">
              <w:rPr>
                <w:rFonts w:ascii="Verdana" w:eastAsia="Times New Roman" w:hAnsi="Verdana" w:cs="Arial"/>
                <w:b/>
                <w:bCs/>
                <w:sz w:val="16"/>
                <w:szCs w:val="16"/>
                <w:lang w:val="es-MX"/>
              </w:rPr>
              <w:t xml:space="preserve">3.5.2.1. </w:t>
            </w:r>
            <w:r w:rsidRPr="00A75B5F">
              <w:rPr>
                <w:rFonts w:ascii="Verdana" w:eastAsia="Times New Roman" w:hAnsi="Verdana" w:cs="Arial"/>
                <w:sz w:val="16"/>
                <w:szCs w:val="16"/>
                <w:lang w:val="es-MX"/>
              </w:rPr>
              <w:t>Medir los siguientes volúmenes de solución patrón de ion fluoruro (0,1 mg F-/mL) de acuerdo con la tabla 6:</w:t>
            </w:r>
          </w:p>
        </w:tc>
        <w:tc>
          <w:tcPr>
            <w:tcW w:w="4788" w:type="dxa"/>
          </w:tcPr>
          <w:p w:rsidR="00B434DF" w:rsidRPr="00B434DF" w:rsidRDefault="00B434DF" w:rsidP="00576F8D">
            <w:pPr>
              <w:spacing w:before="100" w:beforeAutospacing="1" w:after="100" w:afterAutospacing="1"/>
              <w:jc w:val="both"/>
              <w:rPr>
                <w:rFonts w:ascii="Verdana" w:eastAsia="Times New Roman" w:hAnsi="Verdana" w:cs="Times New Roman"/>
                <w:sz w:val="16"/>
                <w:szCs w:val="16"/>
              </w:rPr>
            </w:pPr>
            <w:r w:rsidRPr="00B434DF">
              <w:rPr>
                <w:rFonts w:ascii="Verdana" w:eastAsia="Times New Roman" w:hAnsi="Verdana" w:cs="Arial"/>
                <w:b/>
                <w:bCs/>
                <w:sz w:val="16"/>
                <w:szCs w:val="16"/>
              </w:rPr>
              <w:t xml:space="preserve">3.5.2.1. </w:t>
            </w:r>
            <w:r w:rsidR="00576F8D">
              <w:rPr>
                <w:rFonts w:ascii="Verdana" w:eastAsia="Times New Roman" w:hAnsi="Verdana" w:cs="Arial"/>
                <w:sz w:val="16"/>
                <w:szCs w:val="16"/>
              </w:rPr>
              <w:t xml:space="preserve">Measure the following volumes of master ion fluoride solution </w:t>
            </w:r>
            <w:r w:rsidRPr="00B434DF">
              <w:rPr>
                <w:rFonts w:ascii="Verdana" w:eastAsia="Times New Roman" w:hAnsi="Verdana" w:cs="Arial"/>
                <w:sz w:val="16"/>
                <w:szCs w:val="16"/>
              </w:rPr>
              <w:t>(0</w:t>
            </w:r>
            <w:r w:rsidR="00576F8D">
              <w:rPr>
                <w:rFonts w:ascii="Verdana" w:eastAsia="Times New Roman" w:hAnsi="Verdana" w:cs="Arial"/>
                <w:sz w:val="16"/>
                <w:szCs w:val="16"/>
              </w:rPr>
              <w:t xml:space="preserve">.1 mg F-/mL) according to Table 6: </w:t>
            </w:r>
          </w:p>
        </w:tc>
      </w:tr>
    </w:tbl>
    <w:p w:rsidR="00D46B7A" w:rsidRDefault="00D46B7A" w:rsidP="00264506">
      <w:pPr>
        <w:spacing w:before="100" w:beforeAutospacing="1" w:after="100" w:afterAutospacing="1"/>
        <w:rPr>
          <w:rFonts w:ascii="Verdana" w:eastAsia="Times New Roman" w:hAnsi="Verdana" w:cs="Times New Roman"/>
          <w:sz w:val="16"/>
          <w:szCs w:val="16"/>
          <w:lang w:val="es-MX"/>
        </w:rPr>
      </w:pPr>
      <w:r w:rsidRPr="00D46B7A">
        <w:rPr>
          <w:rFonts w:ascii="Verdana" w:eastAsia="Times New Roman" w:hAnsi="Verdana" w:cs="Times New Roman"/>
          <w:sz w:val="16"/>
          <w:szCs w:val="16"/>
          <w:lang w:val="es-MX"/>
        </w:rPr>
        <w:t xml:space="preserve">  </w:t>
      </w:r>
    </w:p>
    <w:p w:rsidR="00D95EEF" w:rsidRDefault="00D95EEF" w:rsidP="00264506">
      <w:pPr>
        <w:spacing w:before="100" w:beforeAutospacing="1" w:after="100" w:afterAutospacing="1"/>
        <w:rPr>
          <w:rFonts w:ascii="Verdana" w:eastAsia="Times New Roman" w:hAnsi="Verdana" w:cs="Times New Roman"/>
          <w:sz w:val="16"/>
          <w:szCs w:val="16"/>
          <w:lang w:val="es-MX"/>
        </w:rPr>
      </w:pPr>
    </w:p>
    <w:p w:rsidR="00D95EEF" w:rsidRDefault="00D95EEF" w:rsidP="00264506">
      <w:pPr>
        <w:spacing w:before="100" w:beforeAutospacing="1" w:after="100" w:afterAutospacing="1"/>
        <w:rPr>
          <w:rFonts w:ascii="Verdana" w:eastAsia="Times New Roman" w:hAnsi="Verdana" w:cs="Times New Roman"/>
          <w:sz w:val="16"/>
          <w:szCs w:val="16"/>
          <w:lang w:val="es-MX"/>
        </w:rPr>
      </w:pPr>
    </w:p>
    <w:p w:rsidR="00D95EEF" w:rsidRPr="00D46B7A" w:rsidRDefault="00D95EEF" w:rsidP="00264506">
      <w:pPr>
        <w:spacing w:before="100" w:beforeAutospacing="1" w:after="100" w:afterAutospacing="1"/>
        <w:rPr>
          <w:rFonts w:ascii="Verdana" w:eastAsia="Times New Roman" w:hAnsi="Verdana" w:cs="Times New Roman"/>
          <w:sz w:val="16"/>
          <w:szCs w:val="16"/>
          <w:lang w:val="es-MX"/>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582"/>
        <w:gridCol w:w="2415"/>
        <w:gridCol w:w="2317"/>
        <w:gridCol w:w="2224"/>
      </w:tblGrid>
      <w:tr w:rsidR="00576F8D" w:rsidRPr="00D46B7A" w:rsidTr="00D95EEF">
        <w:trPr>
          <w:tblCellSpacing w:w="7" w:type="dxa"/>
        </w:trPr>
        <w:tc>
          <w:tcPr>
            <w:tcW w:w="10352" w:type="dxa"/>
            <w:gridSpan w:val="4"/>
            <w:tcBorders>
              <w:top w:val="outset" w:sz="6" w:space="0" w:color="auto"/>
              <w:left w:val="outset" w:sz="6" w:space="0" w:color="auto"/>
              <w:bottom w:val="outset" w:sz="6" w:space="0" w:color="auto"/>
              <w:right w:val="outset" w:sz="6" w:space="0" w:color="auto"/>
            </w:tcBorders>
          </w:tcPr>
          <w:p w:rsidR="00576F8D" w:rsidRPr="00576F8D" w:rsidRDefault="00576F8D" w:rsidP="00576F8D">
            <w:pPr>
              <w:spacing w:before="100" w:beforeAutospacing="1" w:after="100" w:afterAutospacing="1"/>
              <w:jc w:val="center"/>
              <w:rPr>
                <w:rFonts w:ascii="Verdana" w:eastAsia="Times New Roman" w:hAnsi="Verdana" w:cs="Times New Roman"/>
                <w:b/>
                <w:bCs/>
                <w:sz w:val="16"/>
                <w:szCs w:val="16"/>
                <w:lang w:val="es-MX"/>
              </w:rPr>
            </w:pPr>
            <w:r w:rsidRPr="00D46B7A">
              <w:rPr>
                <w:rFonts w:ascii="Verdana" w:eastAsia="Times New Roman" w:hAnsi="Verdana" w:cs="Arial"/>
                <w:b/>
                <w:bCs/>
                <w:sz w:val="16"/>
                <w:szCs w:val="16"/>
                <w:lang w:val="es-MX"/>
              </w:rPr>
              <w:t>Tabla A1. De la curva patrón</w:t>
            </w:r>
          </w:p>
        </w:tc>
      </w:tr>
      <w:tr w:rsidR="00D46B7A" w:rsidRPr="00D46B7A"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ML de solución stock de</w:t>
            </w:r>
            <w:r w:rsidRPr="00D46B7A">
              <w:rPr>
                <w:rFonts w:ascii="Verdana" w:eastAsia="Times New Roman" w:hAnsi="Verdana" w:cs="Arial"/>
                <w:b/>
                <w:bCs/>
                <w:sz w:val="16"/>
                <w:szCs w:val="16"/>
                <w:lang w:val="es-MX"/>
              </w:rPr>
              <w:br/>
              <w:t>0,1 mg F-/mL</w:t>
            </w:r>
          </w:p>
        </w:tc>
        <w:tc>
          <w:tcPr>
            <w:tcW w:w="2561"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b/>
                <w:bCs/>
                <w:sz w:val="16"/>
                <w:szCs w:val="16"/>
              </w:rPr>
              <w:t>G de NaCl adicionados</w:t>
            </w:r>
          </w:p>
        </w:tc>
        <w:tc>
          <w:tcPr>
            <w:tcW w:w="2529"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b/>
                <w:bCs/>
                <w:sz w:val="16"/>
                <w:szCs w:val="16"/>
              </w:rPr>
              <w:t>Aforo (mL)</w:t>
            </w:r>
          </w:p>
        </w:tc>
        <w:tc>
          <w:tcPr>
            <w:tcW w:w="2433"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b/>
                <w:bCs/>
                <w:sz w:val="16"/>
                <w:szCs w:val="16"/>
              </w:rPr>
              <w:t>mg F-/10 mL</w:t>
            </w:r>
          </w:p>
        </w:tc>
      </w:tr>
      <w:tr w:rsidR="00D46B7A" w:rsidRPr="00D46B7A"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1</w:t>
            </w:r>
          </w:p>
        </w:tc>
        <w:tc>
          <w:tcPr>
            <w:tcW w:w="2561"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20</w:t>
            </w:r>
          </w:p>
        </w:tc>
        <w:tc>
          <w:tcPr>
            <w:tcW w:w="2529"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100</w:t>
            </w:r>
          </w:p>
        </w:tc>
        <w:tc>
          <w:tcPr>
            <w:tcW w:w="2433"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0,01</w:t>
            </w:r>
          </w:p>
        </w:tc>
      </w:tr>
      <w:tr w:rsidR="00D46B7A" w:rsidRPr="00D46B7A"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10</w:t>
            </w:r>
          </w:p>
        </w:tc>
        <w:tc>
          <w:tcPr>
            <w:tcW w:w="2561"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20</w:t>
            </w:r>
          </w:p>
        </w:tc>
        <w:tc>
          <w:tcPr>
            <w:tcW w:w="2529"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100</w:t>
            </w:r>
          </w:p>
        </w:tc>
        <w:tc>
          <w:tcPr>
            <w:tcW w:w="2433"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0,1</w:t>
            </w:r>
          </w:p>
        </w:tc>
      </w:tr>
      <w:tr w:rsidR="00D46B7A" w:rsidRPr="00D46B7A"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20</w:t>
            </w:r>
          </w:p>
        </w:tc>
        <w:tc>
          <w:tcPr>
            <w:tcW w:w="2561"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20</w:t>
            </w:r>
          </w:p>
        </w:tc>
        <w:tc>
          <w:tcPr>
            <w:tcW w:w="2529"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100</w:t>
            </w:r>
          </w:p>
        </w:tc>
        <w:tc>
          <w:tcPr>
            <w:tcW w:w="2433"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0,2</w:t>
            </w:r>
          </w:p>
        </w:tc>
      </w:tr>
      <w:tr w:rsidR="00D46B7A" w:rsidRPr="00D46B7A"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30</w:t>
            </w:r>
          </w:p>
        </w:tc>
        <w:tc>
          <w:tcPr>
            <w:tcW w:w="2561"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20</w:t>
            </w:r>
          </w:p>
        </w:tc>
        <w:tc>
          <w:tcPr>
            <w:tcW w:w="2529"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100</w:t>
            </w:r>
          </w:p>
        </w:tc>
        <w:tc>
          <w:tcPr>
            <w:tcW w:w="2433"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0,3</w:t>
            </w:r>
          </w:p>
        </w:tc>
      </w:tr>
      <w:tr w:rsidR="00D46B7A" w:rsidRPr="00D46B7A"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40</w:t>
            </w:r>
          </w:p>
        </w:tc>
        <w:tc>
          <w:tcPr>
            <w:tcW w:w="2561"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20</w:t>
            </w:r>
          </w:p>
        </w:tc>
        <w:tc>
          <w:tcPr>
            <w:tcW w:w="2529"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100</w:t>
            </w:r>
          </w:p>
        </w:tc>
        <w:tc>
          <w:tcPr>
            <w:tcW w:w="2433"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0,4</w:t>
            </w:r>
          </w:p>
        </w:tc>
      </w:tr>
    </w:tbl>
    <w:p w:rsidR="00D95EEF" w:rsidRPr="00D46B7A" w:rsidRDefault="00D46B7A" w:rsidP="00264506">
      <w:pPr>
        <w:spacing w:before="100" w:beforeAutospacing="1" w:after="100" w:afterAutospacing="1"/>
        <w:rPr>
          <w:rFonts w:ascii="Verdana" w:eastAsia="Times New Roman" w:hAnsi="Verdana" w:cs="Times New Roman"/>
          <w:sz w:val="16"/>
          <w:szCs w:val="16"/>
        </w:rPr>
      </w:pPr>
      <w:r w:rsidRPr="00D46B7A">
        <w:rPr>
          <w:rFonts w:ascii="Verdana" w:eastAsia="Times New Roman" w:hAnsi="Verdana" w:cs="Times New Roman"/>
          <w:sz w:val="16"/>
          <w:szCs w:val="16"/>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95EEF" w:rsidTr="00D95EEF">
        <w:tc>
          <w:tcPr>
            <w:tcW w:w="4788" w:type="dxa"/>
          </w:tcPr>
          <w:p w:rsidR="00D95EEF" w:rsidRDefault="00D95EEF" w:rsidP="00264506">
            <w:pPr>
              <w:spacing w:before="100" w:beforeAutospacing="1" w:after="100" w:afterAutospacing="1"/>
              <w:rPr>
                <w:rFonts w:ascii="Verdana" w:eastAsia="Times New Roman" w:hAnsi="Verdana" w:cs="Times New Roman"/>
                <w:sz w:val="16"/>
                <w:szCs w:val="16"/>
              </w:rPr>
            </w:pPr>
            <w:r w:rsidRPr="00D46B7A">
              <w:rPr>
                <w:rFonts w:ascii="Verdana" w:eastAsia="Times New Roman" w:hAnsi="Verdana" w:cs="Arial"/>
                <w:b/>
                <w:bCs/>
                <w:sz w:val="16"/>
                <w:szCs w:val="16"/>
                <w:lang w:val="es-MX"/>
              </w:rPr>
              <w:t xml:space="preserve">3.5.3. </w:t>
            </w:r>
            <w:r w:rsidRPr="00D46B7A">
              <w:rPr>
                <w:rFonts w:ascii="Verdana" w:eastAsia="Times New Roman" w:hAnsi="Verdana" w:cs="Arial"/>
                <w:sz w:val="16"/>
                <w:szCs w:val="16"/>
                <w:lang w:val="es-MX"/>
              </w:rPr>
              <w:t>Determinación cuando se emplea un potenciómetro con escala en mV.</w:t>
            </w:r>
          </w:p>
        </w:tc>
        <w:tc>
          <w:tcPr>
            <w:tcW w:w="4788" w:type="dxa"/>
          </w:tcPr>
          <w:p w:rsidR="00D95EEF" w:rsidRDefault="00D95EEF" w:rsidP="00264506">
            <w:pPr>
              <w:spacing w:before="100" w:beforeAutospacing="1" w:after="100" w:afterAutospacing="1"/>
              <w:rPr>
                <w:rFonts w:ascii="Verdana" w:eastAsia="Times New Roman" w:hAnsi="Verdana" w:cs="Times New Roman"/>
                <w:sz w:val="16"/>
                <w:szCs w:val="16"/>
              </w:rPr>
            </w:pPr>
            <w:r w:rsidRPr="00D95EEF">
              <w:rPr>
                <w:rFonts w:ascii="Verdana" w:eastAsia="Times New Roman" w:hAnsi="Verdana" w:cs="Times New Roman"/>
                <w:b/>
                <w:bCs/>
                <w:sz w:val="16"/>
                <w:szCs w:val="16"/>
              </w:rPr>
              <w:t>3.5.3.</w:t>
            </w:r>
            <w:r>
              <w:rPr>
                <w:rFonts w:ascii="Verdana" w:eastAsia="Times New Roman" w:hAnsi="Verdana" w:cs="Times New Roman"/>
                <w:sz w:val="16"/>
                <w:szCs w:val="16"/>
              </w:rPr>
              <w:t xml:space="preserve"> Determination when a potentiometer with scale in mV is employed.</w:t>
            </w:r>
          </w:p>
        </w:tc>
      </w:tr>
    </w:tbl>
    <w:p w:rsidR="00D46B7A" w:rsidRPr="00D95EEF" w:rsidRDefault="00D46B7A" w:rsidP="00264506">
      <w:pPr>
        <w:spacing w:before="100" w:beforeAutospacing="1" w:after="100" w:afterAutospacing="1"/>
        <w:rPr>
          <w:rFonts w:ascii="Verdana" w:eastAsia="Times New Roman" w:hAnsi="Verdana" w:cs="Times New Roman"/>
          <w:sz w:val="16"/>
          <w:szCs w:val="16"/>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587"/>
        <w:gridCol w:w="2362"/>
        <w:gridCol w:w="2357"/>
        <w:gridCol w:w="2232"/>
      </w:tblGrid>
      <w:tr w:rsidR="00576F8D" w:rsidRPr="00576F8D" w:rsidTr="00D95EEF">
        <w:trPr>
          <w:tblCellSpacing w:w="7" w:type="dxa"/>
        </w:trPr>
        <w:tc>
          <w:tcPr>
            <w:tcW w:w="10352" w:type="dxa"/>
            <w:gridSpan w:val="4"/>
            <w:tcBorders>
              <w:top w:val="outset" w:sz="6" w:space="0" w:color="auto"/>
              <w:left w:val="outset" w:sz="6" w:space="0" w:color="auto"/>
              <w:bottom w:val="outset" w:sz="6" w:space="0" w:color="auto"/>
              <w:right w:val="outset" w:sz="6" w:space="0" w:color="auto"/>
            </w:tcBorders>
          </w:tcPr>
          <w:p w:rsidR="00576F8D" w:rsidRPr="00D95EEF" w:rsidRDefault="00576F8D" w:rsidP="00576F8D">
            <w:pPr>
              <w:spacing w:before="100" w:beforeAutospacing="1" w:after="100" w:afterAutospacing="1"/>
              <w:jc w:val="center"/>
              <w:rPr>
                <w:rFonts w:ascii="Verdana" w:eastAsia="Times New Roman" w:hAnsi="Verdana" w:cs="Times New Roman"/>
                <w:b/>
                <w:bCs/>
                <w:sz w:val="16"/>
                <w:szCs w:val="16"/>
              </w:rPr>
            </w:pPr>
            <w:r w:rsidRPr="00D95EEF">
              <w:rPr>
                <w:rFonts w:ascii="Verdana" w:eastAsia="Times New Roman" w:hAnsi="Verdana" w:cs="Arial"/>
                <w:b/>
                <w:bCs/>
                <w:sz w:val="16"/>
                <w:szCs w:val="16"/>
              </w:rPr>
              <w:t>Table A1. Curve pattern</w:t>
            </w:r>
          </w:p>
        </w:tc>
      </w:tr>
      <w:tr w:rsidR="00576F8D" w:rsidRPr="00576F8D"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b/>
                <w:bCs/>
                <w:sz w:val="16"/>
                <w:szCs w:val="16"/>
              </w:rPr>
              <w:t xml:space="preserve">ML of stock solution of </w:t>
            </w:r>
            <w:r w:rsidRPr="00D95EEF">
              <w:rPr>
                <w:rFonts w:ascii="Verdana" w:eastAsia="Times New Roman" w:hAnsi="Verdana" w:cs="Arial"/>
                <w:b/>
                <w:bCs/>
                <w:sz w:val="16"/>
                <w:szCs w:val="16"/>
              </w:rPr>
              <w:br/>
              <w:t>0.1 mg F-/mL</w:t>
            </w:r>
          </w:p>
        </w:tc>
        <w:tc>
          <w:tcPr>
            <w:tcW w:w="2561"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b/>
                <w:bCs/>
                <w:sz w:val="16"/>
                <w:szCs w:val="16"/>
              </w:rPr>
              <w:t xml:space="preserve">Added grams of NaCl </w:t>
            </w:r>
          </w:p>
        </w:tc>
        <w:tc>
          <w:tcPr>
            <w:tcW w:w="2529"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b/>
                <w:bCs/>
                <w:sz w:val="16"/>
                <w:szCs w:val="16"/>
              </w:rPr>
              <w:t>Capacity (mL)</w:t>
            </w:r>
          </w:p>
        </w:tc>
        <w:tc>
          <w:tcPr>
            <w:tcW w:w="2433"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b/>
                <w:bCs/>
                <w:sz w:val="16"/>
                <w:szCs w:val="16"/>
              </w:rPr>
              <w:t>mg F-/10 mL</w:t>
            </w:r>
          </w:p>
        </w:tc>
      </w:tr>
      <w:tr w:rsidR="00576F8D" w:rsidRPr="00576F8D"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1</w:t>
            </w:r>
          </w:p>
        </w:tc>
        <w:tc>
          <w:tcPr>
            <w:tcW w:w="2561"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20</w:t>
            </w:r>
          </w:p>
        </w:tc>
        <w:tc>
          <w:tcPr>
            <w:tcW w:w="2529"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100</w:t>
            </w:r>
          </w:p>
        </w:tc>
        <w:tc>
          <w:tcPr>
            <w:tcW w:w="2433"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0.01</w:t>
            </w:r>
          </w:p>
        </w:tc>
      </w:tr>
      <w:tr w:rsidR="00576F8D" w:rsidRPr="00576F8D"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10</w:t>
            </w:r>
          </w:p>
        </w:tc>
        <w:tc>
          <w:tcPr>
            <w:tcW w:w="2561"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20</w:t>
            </w:r>
          </w:p>
        </w:tc>
        <w:tc>
          <w:tcPr>
            <w:tcW w:w="2529"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100</w:t>
            </w:r>
          </w:p>
        </w:tc>
        <w:tc>
          <w:tcPr>
            <w:tcW w:w="2433"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0.1</w:t>
            </w:r>
          </w:p>
        </w:tc>
      </w:tr>
      <w:tr w:rsidR="00576F8D" w:rsidRPr="00576F8D"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20</w:t>
            </w:r>
          </w:p>
        </w:tc>
        <w:tc>
          <w:tcPr>
            <w:tcW w:w="2561"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20</w:t>
            </w:r>
          </w:p>
        </w:tc>
        <w:tc>
          <w:tcPr>
            <w:tcW w:w="2529"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100</w:t>
            </w:r>
          </w:p>
        </w:tc>
        <w:tc>
          <w:tcPr>
            <w:tcW w:w="2433"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0.2</w:t>
            </w:r>
          </w:p>
        </w:tc>
      </w:tr>
      <w:tr w:rsidR="00576F8D" w:rsidRPr="00576F8D"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30</w:t>
            </w:r>
          </w:p>
        </w:tc>
        <w:tc>
          <w:tcPr>
            <w:tcW w:w="2561"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20</w:t>
            </w:r>
          </w:p>
        </w:tc>
        <w:tc>
          <w:tcPr>
            <w:tcW w:w="2529"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100</w:t>
            </w:r>
          </w:p>
        </w:tc>
        <w:tc>
          <w:tcPr>
            <w:tcW w:w="2433"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0.3</w:t>
            </w:r>
          </w:p>
        </w:tc>
      </w:tr>
      <w:tr w:rsidR="00576F8D" w:rsidRPr="00576F8D" w:rsidTr="00D95EEF">
        <w:trPr>
          <w:tblCellSpacing w:w="7" w:type="dxa"/>
        </w:trPr>
        <w:tc>
          <w:tcPr>
            <w:tcW w:w="2787"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40</w:t>
            </w:r>
          </w:p>
        </w:tc>
        <w:tc>
          <w:tcPr>
            <w:tcW w:w="2561"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20</w:t>
            </w:r>
          </w:p>
        </w:tc>
        <w:tc>
          <w:tcPr>
            <w:tcW w:w="2529"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100</w:t>
            </w:r>
          </w:p>
        </w:tc>
        <w:tc>
          <w:tcPr>
            <w:tcW w:w="2433" w:type="dxa"/>
            <w:tcBorders>
              <w:top w:val="outset" w:sz="6" w:space="0" w:color="auto"/>
              <w:left w:val="outset" w:sz="6" w:space="0" w:color="auto"/>
              <w:bottom w:val="outset" w:sz="6" w:space="0" w:color="auto"/>
              <w:right w:val="outset" w:sz="6" w:space="0" w:color="auto"/>
            </w:tcBorders>
            <w:hideMark/>
          </w:tcPr>
          <w:p w:rsidR="00576F8D" w:rsidRPr="00D95EEF" w:rsidRDefault="00576F8D" w:rsidP="00576F8D">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0.4</w:t>
            </w:r>
          </w:p>
        </w:tc>
      </w:tr>
    </w:tbl>
    <w:p w:rsidR="00576F8D" w:rsidRDefault="00576F8D" w:rsidP="00264506">
      <w:pPr>
        <w:spacing w:before="100" w:beforeAutospacing="1" w:after="100" w:afterAutospacing="1"/>
        <w:rPr>
          <w:rFonts w:ascii="Verdana" w:eastAsia="Times New Roman" w:hAnsi="Verdana" w:cs="Arial"/>
          <w:b/>
          <w:bCs/>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lang w:val="es-MX"/>
              </w:rPr>
              <w:t xml:space="preserve">3.5.3.1. </w:t>
            </w:r>
            <w:r w:rsidRPr="00576F8D">
              <w:rPr>
                <w:rFonts w:ascii="Verdana" w:eastAsia="Times New Roman" w:hAnsi="Verdana" w:cs="Arial"/>
                <w:sz w:val="16"/>
                <w:szCs w:val="16"/>
                <w:lang w:val="es-MX"/>
              </w:rPr>
              <w:t>Calibrar el potenciómetro de acuerdo a las instrucciones del manual del equipo.</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sidRPr="00576F8D">
              <w:rPr>
                <w:rFonts w:ascii="Verdana" w:eastAsia="Times New Roman" w:hAnsi="Verdana" w:cs="Arial"/>
                <w:b/>
                <w:bCs/>
                <w:sz w:val="16"/>
                <w:szCs w:val="16"/>
              </w:rPr>
              <w:t xml:space="preserve">3.5.3.1. </w:t>
            </w:r>
            <w:r w:rsidRPr="00576F8D">
              <w:rPr>
                <w:rFonts w:ascii="Verdana" w:eastAsia="Times New Roman" w:hAnsi="Verdana" w:cs="Arial"/>
                <w:sz w:val="16"/>
                <w:szCs w:val="16"/>
              </w:rPr>
              <w:t xml:space="preserve">Calibrate the potentiometer according to the equipment manual instructions.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lang w:val="es-MX"/>
              </w:rPr>
              <w:t xml:space="preserve">3.5.3.2. </w:t>
            </w:r>
            <w:r w:rsidRPr="00576F8D">
              <w:rPr>
                <w:rFonts w:ascii="Verdana" w:eastAsia="Times New Roman" w:hAnsi="Verdana" w:cs="Arial"/>
                <w:sz w:val="16"/>
                <w:szCs w:val="16"/>
                <w:lang w:val="es-MX"/>
              </w:rPr>
              <w:t>Tomar 10 mL (con pipeta volumétrica) de cada una de las concentraciones de la curva en vasos de precipitados de 25 mL debidamente marcados y adicionar a cada uno 10 mL de la solución TISAB II.</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b/>
                <w:bCs/>
                <w:sz w:val="16"/>
                <w:szCs w:val="16"/>
              </w:rPr>
              <w:t xml:space="preserve">3.5.3.2. </w:t>
            </w:r>
            <w:r>
              <w:rPr>
                <w:rFonts w:ascii="Verdana" w:eastAsia="Times New Roman" w:hAnsi="Verdana" w:cs="Arial"/>
                <w:sz w:val="16"/>
                <w:szCs w:val="16"/>
              </w:rPr>
              <w:t xml:space="preserve">Take 10 mL (with volumetric pipette) of each one of the concentrations of the curve in 25 mL beakers duly marked and added to each one 10 mL of the TISAB II solution.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rPr>
              <w:t>3.5.3.3.</w:t>
            </w:r>
            <w:r w:rsidRPr="00576F8D">
              <w:rPr>
                <w:rFonts w:ascii="Verdana" w:eastAsia="Times New Roman" w:hAnsi="Verdana" w:cs="Arial"/>
                <w:sz w:val="16"/>
                <w:szCs w:val="16"/>
              </w:rPr>
              <w:t xml:space="preserve"> Introducir el electrodo de ion específico y agitar magnéticamente por 3 min, cuando la l</w:t>
            </w:r>
            <w:r w:rsidRPr="00576F8D">
              <w:rPr>
                <w:rFonts w:ascii="Verdana" w:eastAsia="Times New Roman" w:hAnsi="Verdana" w:cs="Arial"/>
                <w:sz w:val="16"/>
                <w:szCs w:val="16"/>
                <w:lang w:val="es-MX"/>
              </w:rPr>
              <w:t>ectura se estabilice en la pantalla anotar el potencial medido en mV. Leer los puntos de la curva de menor a mayor concentración.</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b/>
                <w:bCs/>
                <w:sz w:val="16"/>
                <w:szCs w:val="16"/>
              </w:rPr>
              <w:t xml:space="preserve">3.5.3.3. </w:t>
            </w:r>
            <w:r>
              <w:rPr>
                <w:rFonts w:ascii="Verdana" w:eastAsia="Times New Roman" w:hAnsi="Verdana" w:cs="Arial"/>
                <w:sz w:val="16"/>
                <w:szCs w:val="16"/>
              </w:rPr>
              <w:t xml:space="preserve">Introduce the specific ion electrode and magnetically agitate for 3 minutes, when the reading is stabilized on the screen, note the potential measured in mV. Read the curve points of lesser to greater concentration.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rPr>
              <w:t>3.5.3.4.</w:t>
            </w:r>
            <w:r w:rsidRPr="00576F8D">
              <w:rPr>
                <w:rFonts w:ascii="Verdana" w:eastAsia="Times New Roman" w:hAnsi="Verdana" w:cs="Arial"/>
                <w:sz w:val="16"/>
                <w:szCs w:val="16"/>
              </w:rPr>
              <w:t xml:space="preserve"> Seguir el mismo procedimiento con las muestras </w:t>
            </w:r>
            <w:r w:rsidRPr="00576F8D">
              <w:rPr>
                <w:rFonts w:ascii="Verdana" w:eastAsia="Times New Roman" w:hAnsi="Verdana" w:cs="Arial"/>
                <w:sz w:val="16"/>
                <w:szCs w:val="16"/>
                <w:lang w:val="es-MX"/>
              </w:rPr>
              <w:t>por analizar. Si la lectura de alguna de las muestras rebasa el intervalo de trabajo diluir a una concentración adecuada (factor de dilución).</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b/>
                <w:bCs/>
                <w:sz w:val="16"/>
                <w:szCs w:val="16"/>
              </w:rPr>
              <w:t xml:space="preserve">3.5.3.4. </w:t>
            </w:r>
            <w:r>
              <w:rPr>
                <w:rFonts w:ascii="Verdana" w:eastAsia="Times New Roman" w:hAnsi="Verdana" w:cs="Arial"/>
                <w:sz w:val="16"/>
                <w:szCs w:val="16"/>
              </w:rPr>
              <w:t xml:space="preserve">Follow the same procedure with the samples to be analyzed. If the reading of one of the samples exceeds the work interval, dilute to an adequate concentration (dilution factor).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rPr>
              <w:t xml:space="preserve">3.5.4. </w:t>
            </w:r>
            <w:r w:rsidRPr="00576F8D">
              <w:rPr>
                <w:rFonts w:ascii="Verdana" w:eastAsia="Times New Roman" w:hAnsi="Verdana" w:cs="Arial"/>
                <w:sz w:val="16"/>
                <w:szCs w:val="16"/>
              </w:rPr>
              <w:t>Dibu</w:t>
            </w:r>
            <w:r w:rsidRPr="00576F8D">
              <w:rPr>
                <w:rFonts w:ascii="Verdana" w:eastAsia="Times New Roman" w:hAnsi="Verdana" w:cs="Arial"/>
                <w:sz w:val="16"/>
                <w:szCs w:val="16"/>
                <w:lang w:val="es-MX"/>
              </w:rPr>
              <w:t>jar una gráfica en papel milimétrico, el logaritmo en base 10 de cada una de las concentraciones en mg F-/10 mL (ordenada) contra el potencial medido en mV (abscisa) de cada uno de los puntos de la curva patrón, e interpolar el potencial medido en mV de cada una de las muestras para obtener los mg F- en la muestra.</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b/>
                <w:bCs/>
                <w:sz w:val="16"/>
                <w:szCs w:val="16"/>
              </w:rPr>
              <w:t xml:space="preserve">3.5.4. </w:t>
            </w:r>
            <w:r>
              <w:rPr>
                <w:rFonts w:ascii="Verdana" w:eastAsia="Times New Roman" w:hAnsi="Verdana" w:cs="Arial"/>
                <w:sz w:val="16"/>
                <w:szCs w:val="16"/>
              </w:rPr>
              <w:t xml:space="preserve">Draw a graph on millimetric paper, the logarithm in base 10 of each one of the concentrations in mg F-/10 mL (ordered) against the potential measured in mV  (axis) of each one of the points of the curve pattern, and interpolate the potential measured in mV of each one of the samples to obtain the mg F- in the sample.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lang w:val="es-MX"/>
              </w:rPr>
              <w:t xml:space="preserve">3.5.4.1. </w:t>
            </w:r>
            <w:r w:rsidRPr="00576F8D">
              <w:rPr>
                <w:rFonts w:ascii="Verdana" w:eastAsia="Times New Roman" w:hAnsi="Verdana" w:cs="Arial"/>
                <w:sz w:val="16"/>
                <w:szCs w:val="16"/>
                <w:lang w:val="es-MX"/>
              </w:rPr>
              <w:t>Alternativamente hacer un ajuste por mínimos cuadrados y obtener la ecuación de la recta:</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b/>
                <w:bCs/>
                <w:sz w:val="16"/>
                <w:szCs w:val="16"/>
              </w:rPr>
              <w:t xml:space="preserve">3.5.4.1. </w:t>
            </w:r>
            <w:r>
              <w:rPr>
                <w:rFonts w:ascii="Verdana" w:eastAsia="Times New Roman" w:hAnsi="Verdana" w:cs="Arial"/>
                <w:sz w:val="16"/>
                <w:szCs w:val="16"/>
              </w:rPr>
              <w:t xml:space="preserve">Alternatively, make an adjustment by squared minimums and obtain the equation of the straight line: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sz w:val="16"/>
                <w:szCs w:val="16"/>
                <w:lang w:val="es-MX"/>
              </w:rPr>
              <w:t>Y = m x + b</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sz w:val="16"/>
                <w:szCs w:val="16"/>
              </w:rPr>
              <w:t>Y = m x + b</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sz w:val="16"/>
                <w:szCs w:val="16"/>
                <w:lang w:val="es-MX"/>
              </w:rPr>
              <w:t>En donde:</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sz w:val="16"/>
                <w:szCs w:val="16"/>
              </w:rPr>
              <w:t xml:space="preserve">Where: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sz w:val="16"/>
                <w:szCs w:val="16"/>
                <w:lang w:val="es-MX"/>
              </w:rPr>
              <w:t>Y = logaritmo de la concentración de F- en mg.</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sz w:val="16"/>
                <w:szCs w:val="16"/>
              </w:rPr>
              <w:t xml:space="preserve">Y = logarithm of the concentration of F- in mg.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sz w:val="16"/>
                <w:szCs w:val="16"/>
                <w:lang w:val="es-MX"/>
              </w:rPr>
              <w:t>m = pendiente de la recta obtenida.</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sz w:val="16"/>
                <w:szCs w:val="16"/>
              </w:rPr>
              <w:t>m = the slope of the line obtained.</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sz w:val="16"/>
                <w:szCs w:val="16"/>
                <w:lang w:val="es-MX"/>
              </w:rPr>
              <w:t>x = lectura en mV de la muestra.</w:t>
            </w:r>
          </w:p>
        </w:tc>
        <w:tc>
          <w:tcPr>
            <w:tcW w:w="4788" w:type="dxa"/>
          </w:tcPr>
          <w:p w:rsidR="00576F8D" w:rsidRPr="00D95EEF" w:rsidRDefault="00576F8D" w:rsidP="00576F8D">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sz w:val="16"/>
                <w:szCs w:val="16"/>
              </w:rPr>
              <w:t>x = reading in mV of the sample.</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sz w:val="16"/>
                <w:szCs w:val="16"/>
                <w:lang w:val="es-MX"/>
              </w:rPr>
              <w:t>b = ordenada al origen.</w:t>
            </w:r>
          </w:p>
        </w:tc>
        <w:tc>
          <w:tcPr>
            <w:tcW w:w="4788" w:type="dxa"/>
          </w:tcPr>
          <w:p w:rsidR="00576F8D" w:rsidRPr="00D95EEF" w:rsidRDefault="00576F8D" w:rsidP="00576F8D">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sz w:val="16"/>
                <w:szCs w:val="16"/>
              </w:rPr>
              <w:t>b = Ordered to the origin</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lang w:val="es-MX"/>
              </w:rPr>
              <w:t xml:space="preserve">3.5.4.2. </w:t>
            </w:r>
            <w:r w:rsidRPr="00576F8D">
              <w:rPr>
                <w:rFonts w:ascii="Verdana" w:eastAsia="Times New Roman" w:hAnsi="Verdana" w:cs="Arial"/>
                <w:sz w:val="16"/>
                <w:szCs w:val="16"/>
                <w:lang w:val="es-MX"/>
              </w:rPr>
              <w:t>Sustituir el valor de x y aplicar el antilogaritmo para obtener los mg F- en la muestra.</w:t>
            </w:r>
          </w:p>
        </w:tc>
        <w:tc>
          <w:tcPr>
            <w:tcW w:w="4788" w:type="dxa"/>
          </w:tcPr>
          <w:p w:rsidR="00576F8D" w:rsidRPr="00D95EEF" w:rsidRDefault="00576F8D" w:rsidP="00576F8D">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3.5.4.2. </w:t>
            </w:r>
            <w:r w:rsidRPr="00D95EEF">
              <w:rPr>
                <w:rFonts w:ascii="Verdana" w:eastAsia="Times New Roman" w:hAnsi="Verdana" w:cs="Arial"/>
                <w:sz w:val="16"/>
                <w:szCs w:val="16"/>
              </w:rPr>
              <w:t xml:space="preserve">Substitute the value of x and apply the antilogarithm, to obtain the mg F- in the sample.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rPr>
              <w:t xml:space="preserve">3.5.5. </w:t>
            </w:r>
            <w:r w:rsidRPr="00576F8D">
              <w:rPr>
                <w:rFonts w:ascii="Verdana" w:eastAsia="Times New Roman" w:hAnsi="Verdana" w:cs="Arial"/>
                <w:sz w:val="16"/>
                <w:szCs w:val="16"/>
              </w:rPr>
              <w:t xml:space="preserve">Determinación cuando se emplea un medidor </w:t>
            </w:r>
            <w:r w:rsidRPr="00576F8D">
              <w:rPr>
                <w:rFonts w:ascii="Verdana" w:eastAsia="Times New Roman" w:hAnsi="Verdana" w:cs="Arial"/>
                <w:sz w:val="16"/>
                <w:szCs w:val="16"/>
                <w:lang w:val="es-MX"/>
              </w:rPr>
              <w:t>de ion específico.</w:t>
            </w:r>
          </w:p>
        </w:tc>
        <w:tc>
          <w:tcPr>
            <w:tcW w:w="4788" w:type="dxa"/>
          </w:tcPr>
          <w:p w:rsidR="00576F8D" w:rsidRPr="00D95EEF" w:rsidRDefault="00576F8D" w:rsidP="00576F8D">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3.5.5. </w:t>
            </w:r>
            <w:r w:rsidRPr="00D95EEF">
              <w:rPr>
                <w:rFonts w:ascii="Verdana" w:eastAsia="Times New Roman" w:hAnsi="Verdana" w:cs="Arial"/>
                <w:sz w:val="16"/>
                <w:szCs w:val="16"/>
              </w:rPr>
              <w:t xml:space="preserve">Determination when a specific ion meter is employed.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lang w:val="es-MX"/>
              </w:rPr>
              <w:t xml:space="preserve">3.5.5.1. </w:t>
            </w:r>
            <w:r w:rsidRPr="00576F8D">
              <w:rPr>
                <w:rFonts w:ascii="Verdana" w:eastAsia="Times New Roman" w:hAnsi="Verdana" w:cs="Arial"/>
                <w:sz w:val="16"/>
                <w:szCs w:val="16"/>
                <w:lang w:val="es-MX"/>
              </w:rPr>
              <w:t>Tomar 10 mL (con pipeta volumétrica) de las soluciones patrón de 1,0, 10,0 y 100 g/mL en vasos de precipitados de 25 mL y adicionar 10 mL de la solución TISAB II.</w:t>
            </w:r>
          </w:p>
        </w:tc>
        <w:tc>
          <w:tcPr>
            <w:tcW w:w="4788" w:type="dxa"/>
          </w:tcPr>
          <w:p w:rsidR="00576F8D" w:rsidRPr="00D95EEF" w:rsidRDefault="00576F8D" w:rsidP="00576F8D">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3.5.5.1. </w:t>
            </w:r>
            <w:r w:rsidRPr="00D95EEF">
              <w:rPr>
                <w:rFonts w:ascii="Verdana" w:eastAsia="Times New Roman" w:hAnsi="Verdana" w:cs="Arial"/>
                <w:sz w:val="16"/>
                <w:szCs w:val="16"/>
              </w:rPr>
              <w:t xml:space="preserve">Take 10 mL (with  volumetric pipette) of the master solutions of 1.0, 10.0 and 100 g/mL in 25 mL beakers and add 10 mL of the TISAB II solution.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lang w:val="es-MX"/>
              </w:rPr>
              <w:t xml:space="preserve">3.5.5.2. </w:t>
            </w:r>
            <w:r w:rsidRPr="00576F8D">
              <w:rPr>
                <w:rFonts w:ascii="Verdana" w:eastAsia="Times New Roman" w:hAnsi="Verdana" w:cs="Arial"/>
                <w:sz w:val="16"/>
                <w:szCs w:val="16"/>
                <w:lang w:val="es-MX"/>
              </w:rPr>
              <w:t>Introducir una barra de agitación. Sumergir los electrodos.</w:t>
            </w:r>
          </w:p>
        </w:tc>
        <w:tc>
          <w:tcPr>
            <w:tcW w:w="4788" w:type="dxa"/>
          </w:tcPr>
          <w:p w:rsidR="00576F8D" w:rsidRPr="00D95EEF" w:rsidRDefault="00576F8D" w:rsidP="00576F8D">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3.5.5.2. </w:t>
            </w:r>
            <w:r w:rsidRPr="00D95EEF">
              <w:rPr>
                <w:rFonts w:ascii="Verdana" w:eastAsia="Times New Roman" w:hAnsi="Verdana" w:cs="Arial"/>
                <w:sz w:val="16"/>
                <w:szCs w:val="16"/>
              </w:rPr>
              <w:t xml:space="preserve">Introduce an agitation bar. Submerge the electrodes.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lang w:val="es-MX"/>
              </w:rPr>
              <w:t>3.5.5.3.</w:t>
            </w:r>
            <w:r w:rsidRPr="00576F8D">
              <w:rPr>
                <w:rFonts w:ascii="Verdana" w:eastAsia="Times New Roman" w:hAnsi="Verdana" w:cs="Arial"/>
                <w:sz w:val="16"/>
                <w:szCs w:val="16"/>
                <w:lang w:val="es-MX"/>
              </w:rPr>
              <w:t xml:space="preserve"> Agitar con cuidado durante 3 min, o el tiempo que sea necesario para que la lectura se estabilice en la pantalla. Leer las soluciones patrón de menor a mayor concentración y calibrar el equipo siguiendo las instrucciones del manual del equipo.</w:t>
            </w:r>
          </w:p>
        </w:tc>
        <w:tc>
          <w:tcPr>
            <w:tcW w:w="4788" w:type="dxa"/>
          </w:tcPr>
          <w:p w:rsidR="00576F8D" w:rsidRPr="00D95EEF" w:rsidRDefault="00576F8D" w:rsidP="00576F8D">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3.5.5.3. </w:t>
            </w:r>
            <w:r w:rsidRPr="00D95EEF">
              <w:rPr>
                <w:rFonts w:ascii="Verdana" w:eastAsia="Times New Roman" w:hAnsi="Verdana" w:cs="Arial"/>
                <w:sz w:val="16"/>
                <w:szCs w:val="16"/>
              </w:rPr>
              <w:t xml:space="preserve">Agitate carefully for 3 minutes or the time that is necessary so that the reading is stabilized on the screen. Read the master solutions of lower to greater concentration and calibrate the equipment following the instructions from the equipment manual.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rPr>
              <w:t>3.5.5.4.</w:t>
            </w:r>
            <w:r w:rsidRPr="00576F8D">
              <w:rPr>
                <w:rFonts w:ascii="Verdana" w:eastAsia="Times New Roman" w:hAnsi="Verdana" w:cs="Arial"/>
                <w:sz w:val="16"/>
                <w:szCs w:val="16"/>
              </w:rPr>
              <w:t xml:space="preserve"> Retirar </w:t>
            </w:r>
            <w:r w:rsidRPr="00576F8D">
              <w:rPr>
                <w:rFonts w:ascii="Verdana" w:eastAsia="Times New Roman" w:hAnsi="Verdana" w:cs="Arial"/>
                <w:sz w:val="16"/>
                <w:szCs w:val="16"/>
                <w:lang w:val="es-MX"/>
              </w:rPr>
              <w:t>los electrodos del vaso, y enjuagar con agua, secarlos suavemente antes de iniciar la lectura.</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b/>
                <w:bCs/>
                <w:sz w:val="16"/>
                <w:szCs w:val="16"/>
              </w:rPr>
              <w:t xml:space="preserve">3.5.5.4. </w:t>
            </w:r>
            <w:r>
              <w:rPr>
                <w:rFonts w:ascii="Verdana" w:eastAsia="Times New Roman" w:hAnsi="Verdana" w:cs="Arial"/>
                <w:sz w:val="16"/>
                <w:szCs w:val="16"/>
              </w:rPr>
              <w:t>Withdraw the electrodes from the beaker and rinse with water, dry them gently before initiating the reading.</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lang w:val="es-MX"/>
              </w:rPr>
              <w:t xml:space="preserve">3.5.5.5. </w:t>
            </w:r>
            <w:r w:rsidRPr="00576F8D">
              <w:rPr>
                <w:rFonts w:ascii="Verdana" w:eastAsia="Times New Roman" w:hAnsi="Verdana" w:cs="Arial"/>
                <w:sz w:val="16"/>
                <w:szCs w:val="16"/>
                <w:lang w:val="es-MX"/>
              </w:rPr>
              <w:t>Aplicar el mismo procedimiento a las muestras por analizar y tomar la lectura directa de concentración en g F-, siguiendo las instrucciones del manual de operación. Si la lectura de alguna de las muestras rebasa el intervalo de trabajo diluir a una concentración adecuada (factor de dilución).</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b/>
                <w:bCs/>
                <w:sz w:val="16"/>
                <w:szCs w:val="16"/>
              </w:rPr>
              <w:t xml:space="preserve">3.5.5.5. </w:t>
            </w:r>
            <w:r>
              <w:rPr>
                <w:rFonts w:ascii="Verdana" w:eastAsia="Times New Roman" w:hAnsi="Verdana" w:cs="Arial"/>
                <w:sz w:val="16"/>
                <w:szCs w:val="16"/>
              </w:rPr>
              <w:t xml:space="preserve">Apply the same procedure to the samples to be analyzed and take the direct reading from concentration in grams F-, following the instructions in the operating manual. If the reading of one of the samples exceeds the work interval, dilute to an adequate concentration (dilution factor).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3.6. </w:t>
            </w:r>
            <w:r w:rsidRPr="00576F8D">
              <w:rPr>
                <w:rFonts w:ascii="Verdana" w:eastAsia="Times New Roman" w:hAnsi="Verdana" w:cs="Arial"/>
                <w:sz w:val="16"/>
                <w:szCs w:val="16"/>
              </w:rPr>
              <w:t>Cálculos.</w:t>
            </w:r>
          </w:p>
        </w:tc>
        <w:tc>
          <w:tcPr>
            <w:tcW w:w="4788" w:type="dxa"/>
          </w:tcPr>
          <w:p w:rsidR="00576F8D" w:rsidRPr="00576F8D" w:rsidRDefault="00576F8D" w:rsidP="00576F8D">
            <w:pPr>
              <w:spacing w:before="100" w:beforeAutospacing="1" w:after="100" w:afterAutospacing="1"/>
              <w:jc w:val="both"/>
              <w:rPr>
                <w:rFonts w:ascii="Verdana" w:eastAsia="Times New Roman" w:hAnsi="Verdana" w:cs="Arial"/>
                <w:sz w:val="16"/>
                <w:szCs w:val="16"/>
              </w:rPr>
            </w:pPr>
            <w:r>
              <w:rPr>
                <w:rFonts w:ascii="Verdana" w:eastAsia="Times New Roman" w:hAnsi="Verdana" w:cs="Arial"/>
                <w:b/>
                <w:bCs/>
                <w:sz w:val="16"/>
                <w:szCs w:val="16"/>
              </w:rPr>
              <w:t xml:space="preserve">3.6. </w:t>
            </w:r>
            <w:r>
              <w:rPr>
                <w:rFonts w:ascii="Verdana" w:eastAsia="Times New Roman" w:hAnsi="Verdana" w:cs="Arial"/>
                <w:sz w:val="16"/>
                <w:szCs w:val="16"/>
              </w:rPr>
              <w:t xml:space="preserve">Formulas.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rPr>
            </w:pPr>
            <w:r w:rsidRPr="00576F8D">
              <w:rPr>
                <w:rFonts w:ascii="Verdana" w:eastAsia="Times New Roman" w:hAnsi="Verdana" w:cs="Arial"/>
                <w:b/>
                <w:bCs/>
                <w:sz w:val="16"/>
                <w:szCs w:val="16"/>
              </w:rPr>
              <w:t xml:space="preserve">3.6.1. </w:t>
            </w:r>
            <w:r w:rsidRPr="00576F8D">
              <w:rPr>
                <w:rFonts w:ascii="Verdana" w:eastAsia="Times New Roman" w:hAnsi="Verdana" w:cs="Arial"/>
                <w:sz w:val="16"/>
                <w:szCs w:val="16"/>
              </w:rPr>
              <w:t>Cuando se emplea un potenciómetro con escala en mV.</w:t>
            </w:r>
          </w:p>
        </w:tc>
        <w:tc>
          <w:tcPr>
            <w:tcW w:w="4788" w:type="dxa"/>
          </w:tcPr>
          <w:p w:rsidR="00576F8D" w:rsidRPr="00D95EEF" w:rsidRDefault="00576F8D" w:rsidP="00576F8D">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3.6.1. </w:t>
            </w:r>
            <w:r w:rsidRPr="00D95EEF">
              <w:rPr>
                <w:rFonts w:ascii="Verdana" w:eastAsia="Times New Roman" w:hAnsi="Verdana" w:cs="Arial"/>
                <w:sz w:val="16"/>
                <w:szCs w:val="16"/>
              </w:rPr>
              <w:t xml:space="preserve">When a potentiometer is employed with  scale in mV. </w:t>
            </w:r>
          </w:p>
        </w:tc>
      </w:tr>
      <w:tr w:rsidR="00576F8D" w:rsidRPr="0015410F" w:rsidTr="00576F8D">
        <w:tc>
          <w:tcPr>
            <w:tcW w:w="4788" w:type="dxa"/>
          </w:tcPr>
          <w:p w:rsidR="00576F8D" w:rsidRPr="00576F8D" w:rsidRDefault="00576F8D" w:rsidP="0015410F">
            <w:pPr>
              <w:spacing w:before="100" w:beforeAutospacing="1" w:after="100" w:afterAutospacing="1"/>
              <w:rPr>
                <w:rFonts w:ascii="Verdana" w:eastAsia="Times New Roman" w:hAnsi="Verdana" w:cs="Times New Roman"/>
                <w:sz w:val="16"/>
                <w:szCs w:val="16"/>
                <w:lang w:val="es-MX"/>
              </w:rPr>
            </w:pPr>
            <w:r w:rsidRPr="00576F8D">
              <w:rPr>
                <w:rFonts w:ascii="Verdana" w:eastAsia="Times New Roman" w:hAnsi="Verdana" w:cs="Arial"/>
                <w:sz w:val="16"/>
                <w:szCs w:val="16"/>
                <w:lang w:val="es-MX"/>
              </w:rPr>
              <w:t>mg F</w:t>
            </w:r>
            <w:r w:rsidRPr="00576F8D">
              <w:rPr>
                <w:rFonts w:ascii="Verdana" w:eastAsia="Times New Roman" w:hAnsi="Verdana" w:cs="Arial"/>
                <w:b/>
                <w:bCs/>
                <w:sz w:val="16"/>
                <w:szCs w:val="16"/>
                <w:lang w:val="es-MX"/>
              </w:rPr>
              <w:t>-</w:t>
            </w:r>
            <w:r w:rsidRPr="00576F8D">
              <w:rPr>
                <w:rFonts w:ascii="Verdana" w:eastAsia="Times New Roman" w:hAnsi="Verdana" w:cs="Arial"/>
                <w:sz w:val="16"/>
                <w:szCs w:val="16"/>
                <w:lang w:val="es-MX"/>
              </w:rPr>
              <w:t xml:space="preserve">/kg = </w:t>
            </w:r>
            <w:r w:rsidRPr="00576F8D">
              <w:rPr>
                <w:rFonts w:ascii="Verdana" w:eastAsia="Times New Roman" w:hAnsi="Verdana" w:cs="Arial"/>
                <w:sz w:val="16"/>
                <w:szCs w:val="16"/>
                <w:u w:val="single"/>
                <w:lang w:val="es-MX"/>
              </w:rPr>
              <w:t>mg F</w:t>
            </w:r>
            <w:r w:rsidRPr="00576F8D">
              <w:rPr>
                <w:rFonts w:ascii="Verdana" w:eastAsia="Times New Roman" w:hAnsi="Verdana" w:cs="Arial"/>
                <w:b/>
                <w:bCs/>
                <w:sz w:val="16"/>
                <w:szCs w:val="16"/>
                <w:u w:val="single"/>
                <w:lang w:val="es-MX"/>
              </w:rPr>
              <w:t>-</w:t>
            </w:r>
            <w:r w:rsidRPr="00576F8D">
              <w:rPr>
                <w:rFonts w:ascii="Verdana" w:eastAsia="Times New Roman" w:hAnsi="Verdana" w:cs="Arial"/>
                <w:sz w:val="16"/>
                <w:szCs w:val="16"/>
                <w:u w:val="single"/>
                <w:lang w:val="es-MX"/>
              </w:rPr>
              <w:t xml:space="preserve"> en la muestra obtenidos de la curva X 1000</w:t>
            </w:r>
            <w:r w:rsidRPr="00576F8D">
              <w:rPr>
                <w:rFonts w:ascii="Verdana" w:eastAsia="Times New Roman" w:hAnsi="Verdana" w:cs="Arial"/>
                <w:sz w:val="16"/>
                <w:szCs w:val="16"/>
                <w:u w:val="single"/>
                <w:lang w:val="es-MX"/>
              </w:rPr>
              <w:br/>
            </w:r>
          </w:p>
        </w:tc>
        <w:tc>
          <w:tcPr>
            <w:tcW w:w="4788" w:type="dxa"/>
          </w:tcPr>
          <w:p w:rsidR="0015410F" w:rsidRPr="00D95EEF" w:rsidRDefault="0015410F" w:rsidP="0015410F">
            <w:pPr>
              <w:spacing w:before="100" w:beforeAutospacing="1" w:after="100" w:afterAutospacing="1"/>
              <w:jc w:val="both"/>
              <w:rPr>
                <w:rFonts w:ascii="Verdana" w:eastAsia="Times New Roman" w:hAnsi="Verdana" w:cs="Arial"/>
                <w:sz w:val="16"/>
                <w:szCs w:val="16"/>
                <w:u w:val="single"/>
              </w:rPr>
            </w:pPr>
            <w:r w:rsidRPr="00D95EEF">
              <w:rPr>
                <w:rFonts w:ascii="Verdana" w:eastAsia="Times New Roman" w:hAnsi="Verdana" w:cs="Arial"/>
                <w:sz w:val="16"/>
                <w:szCs w:val="16"/>
              </w:rPr>
              <w:t xml:space="preserve">Mg F-/kg = </w:t>
            </w:r>
            <w:r w:rsidRPr="00D95EEF">
              <w:rPr>
                <w:rFonts w:ascii="Verdana" w:eastAsia="Times New Roman" w:hAnsi="Verdana" w:cs="Arial"/>
                <w:sz w:val="16"/>
                <w:szCs w:val="16"/>
                <w:u w:val="single"/>
              </w:rPr>
              <w:t xml:space="preserve">mg F- in the sample obtained from the curve X 1000  </w:t>
            </w:r>
          </w:p>
        </w:tc>
      </w:tr>
      <w:tr w:rsidR="0015410F" w:rsidRPr="0015410F" w:rsidTr="00576F8D">
        <w:tc>
          <w:tcPr>
            <w:tcW w:w="4788" w:type="dxa"/>
          </w:tcPr>
          <w:p w:rsidR="0015410F" w:rsidRPr="00576F8D" w:rsidRDefault="0015410F" w:rsidP="0015410F">
            <w:pPr>
              <w:spacing w:before="100" w:beforeAutospacing="1" w:after="100" w:afterAutospacing="1"/>
              <w:rPr>
                <w:rFonts w:ascii="Verdana" w:eastAsia="Times New Roman" w:hAnsi="Verdana" w:cs="Arial"/>
                <w:sz w:val="16"/>
                <w:szCs w:val="16"/>
                <w:lang w:val="es-MX"/>
              </w:rPr>
            </w:pPr>
            <w:r w:rsidRPr="00576F8D">
              <w:rPr>
                <w:rFonts w:ascii="Verdana" w:eastAsia="Times New Roman" w:hAnsi="Verdana" w:cs="Arial"/>
                <w:sz w:val="16"/>
                <w:szCs w:val="16"/>
                <w:lang w:val="es-MX"/>
              </w:rPr>
              <w:t>Peso de la muestra en la alícuota en g.</w:t>
            </w:r>
          </w:p>
        </w:tc>
        <w:tc>
          <w:tcPr>
            <w:tcW w:w="4788" w:type="dxa"/>
          </w:tcPr>
          <w:p w:rsidR="0015410F" w:rsidRPr="00D95EEF" w:rsidRDefault="0015410F" w:rsidP="0015410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sz w:val="16"/>
                <w:szCs w:val="16"/>
              </w:rPr>
              <w:t xml:space="preserve">Weight of the simple in the aliquot in grams. </w:t>
            </w:r>
          </w:p>
        </w:tc>
      </w:tr>
      <w:tr w:rsidR="00576F8D" w:rsidRPr="00576F8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b/>
                <w:bCs/>
                <w:sz w:val="16"/>
                <w:szCs w:val="16"/>
                <w:lang w:val="es-MX"/>
              </w:rPr>
              <w:t>3.6.2.</w:t>
            </w:r>
            <w:r w:rsidRPr="00576F8D">
              <w:rPr>
                <w:rFonts w:ascii="Verdana" w:eastAsia="Times New Roman" w:hAnsi="Verdana" w:cs="Arial"/>
                <w:sz w:val="16"/>
                <w:szCs w:val="16"/>
                <w:lang w:val="es-MX"/>
              </w:rPr>
              <w:t xml:space="preserve"> Cuando se emplea un medidor de ion específico.</w:t>
            </w:r>
          </w:p>
        </w:tc>
        <w:tc>
          <w:tcPr>
            <w:tcW w:w="4788" w:type="dxa"/>
          </w:tcPr>
          <w:p w:rsidR="00576F8D" w:rsidRPr="00D95EEF" w:rsidRDefault="0015410F" w:rsidP="00576F8D">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3.6.2. </w:t>
            </w:r>
            <w:r w:rsidRPr="00D95EEF">
              <w:rPr>
                <w:rFonts w:ascii="Verdana" w:eastAsia="Times New Roman" w:hAnsi="Verdana" w:cs="Arial"/>
                <w:sz w:val="16"/>
                <w:szCs w:val="16"/>
              </w:rPr>
              <w:t xml:space="preserve">When an ion specific meter is employed. </w:t>
            </w:r>
          </w:p>
        </w:tc>
      </w:tr>
      <w:tr w:rsidR="00576F8D" w:rsidRPr="00933B7D" w:rsidTr="00576F8D">
        <w:tc>
          <w:tcPr>
            <w:tcW w:w="4788" w:type="dxa"/>
          </w:tcPr>
          <w:p w:rsidR="00576F8D" w:rsidRPr="00576F8D" w:rsidRDefault="00576F8D" w:rsidP="00576F8D">
            <w:pPr>
              <w:spacing w:before="100" w:beforeAutospacing="1" w:after="100" w:afterAutospacing="1"/>
              <w:jc w:val="both"/>
              <w:rPr>
                <w:rFonts w:ascii="Verdana" w:eastAsia="Times New Roman" w:hAnsi="Verdana" w:cs="Times New Roman"/>
                <w:sz w:val="16"/>
                <w:szCs w:val="16"/>
                <w:lang w:val="es-MX"/>
              </w:rPr>
            </w:pPr>
            <w:r w:rsidRPr="00576F8D">
              <w:rPr>
                <w:rFonts w:ascii="Verdana" w:eastAsia="Times New Roman" w:hAnsi="Verdana" w:cs="Arial"/>
                <w:sz w:val="16"/>
                <w:szCs w:val="16"/>
                <w:lang w:val="es-MX"/>
              </w:rPr>
              <w:t>Calcular el contenido de flúor de la muestra en mg/kg, siguiendo las instrucciones establecidas en el manual de operación del equipo, considerando las diluciones realizadas.</w:t>
            </w:r>
          </w:p>
        </w:tc>
        <w:tc>
          <w:tcPr>
            <w:tcW w:w="4788" w:type="dxa"/>
          </w:tcPr>
          <w:p w:rsidR="00576F8D" w:rsidRPr="00D95EEF" w:rsidRDefault="00933B7D" w:rsidP="00576F8D">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sz w:val="16"/>
                <w:szCs w:val="16"/>
              </w:rPr>
              <w:t xml:space="preserve">Calculate the fluoride content of the sample in mg/kg, following the instructions established in the equipment operating manual, considering the dilutions that were made. </w:t>
            </w:r>
          </w:p>
        </w:tc>
      </w:tr>
      <w:tr w:rsidR="00576F8D" w:rsidRPr="00576F8D" w:rsidTr="00576F8D">
        <w:tc>
          <w:tcPr>
            <w:tcW w:w="4788" w:type="dxa"/>
          </w:tcPr>
          <w:p w:rsidR="00576F8D" w:rsidRPr="00576F8D" w:rsidRDefault="00576F8D" w:rsidP="00576F8D">
            <w:pPr>
              <w:spacing w:before="100" w:beforeAutospacing="1" w:after="100" w:afterAutospacing="1"/>
              <w:rPr>
                <w:rFonts w:ascii="Verdana" w:eastAsia="Times New Roman" w:hAnsi="Verdana" w:cs="Arial"/>
                <w:sz w:val="16"/>
                <w:szCs w:val="16"/>
              </w:rPr>
            </w:pPr>
            <w:r w:rsidRPr="00D46B7A">
              <w:rPr>
                <w:rFonts w:ascii="Verdana" w:eastAsia="Times New Roman" w:hAnsi="Verdana" w:cs="Arial"/>
                <w:b/>
                <w:bCs/>
                <w:sz w:val="16"/>
                <w:szCs w:val="16"/>
              </w:rPr>
              <w:t xml:space="preserve">3.7. </w:t>
            </w:r>
            <w:r w:rsidRPr="00D46B7A">
              <w:rPr>
                <w:rFonts w:ascii="Verdana" w:eastAsia="Times New Roman" w:hAnsi="Verdana" w:cs="Arial"/>
                <w:sz w:val="16"/>
                <w:szCs w:val="16"/>
              </w:rPr>
              <w:t>Expresión de resultados.</w:t>
            </w:r>
          </w:p>
        </w:tc>
        <w:tc>
          <w:tcPr>
            <w:tcW w:w="4788" w:type="dxa"/>
          </w:tcPr>
          <w:p w:rsidR="00576F8D" w:rsidRPr="00D95EEF" w:rsidRDefault="00933B7D" w:rsidP="00576F8D">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3.7. </w:t>
            </w:r>
            <w:r w:rsidRPr="00D95EEF">
              <w:rPr>
                <w:rFonts w:ascii="Verdana" w:eastAsia="Times New Roman" w:hAnsi="Verdana" w:cs="Arial"/>
                <w:sz w:val="16"/>
                <w:szCs w:val="16"/>
              </w:rPr>
              <w:t>Expression of results.</w:t>
            </w:r>
          </w:p>
        </w:tc>
      </w:tr>
    </w:tbl>
    <w:p w:rsidR="00576F8D" w:rsidRPr="00D46B7A" w:rsidRDefault="00576F8D" w:rsidP="00264506">
      <w:pPr>
        <w:spacing w:before="100" w:beforeAutospacing="1" w:after="100" w:afterAutospacing="1"/>
        <w:rPr>
          <w:rFonts w:ascii="Verdana" w:eastAsia="Times New Roman" w:hAnsi="Verdana" w:cs="Times New Roman"/>
          <w:sz w:val="16"/>
          <w:szCs w:val="16"/>
        </w:rPr>
      </w:pPr>
    </w:p>
    <w:tbl>
      <w:tblPr>
        <w:tblW w:w="1995"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995"/>
      </w:tblGrid>
      <w:tr w:rsidR="00D46B7A" w:rsidRPr="00D46B7A" w:rsidTr="00D46B7A">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rPr>
                <w:rFonts w:ascii="Verdana" w:eastAsia="Times New Roman" w:hAnsi="Verdana" w:cs="Times New Roman"/>
                <w:sz w:val="16"/>
                <w:szCs w:val="16"/>
              </w:rPr>
            </w:pPr>
            <w:r w:rsidRPr="00D46B7A">
              <w:rPr>
                <w:rFonts w:ascii="Verdana" w:eastAsia="Times New Roman" w:hAnsi="Verdana" w:cs="Arial"/>
                <w:b/>
                <w:bCs/>
                <w:sz w:val="16"/>
                <w:szCs w:val="16"/>
              </w:rPr>
              <w:t>mg F- /kg</w:t>
            </w:r>
          </w:p>
        </w:tc>
      </w:tr>
    </w:tbl>
    <w:p w:rsidR="00D46B7A" w:rsidRPr="00D46B7A" w:rsidRDefault="00D46B7A" w:rsidP="00264506">
      <w:pPr>
        <w:spacing w:before="100" w:beforeAutospacing="1" w:after="100" w:afterAutospacing="1"/>
        <w:rPr>
          <w:rFonts w:ascii="Verdana" w:eastAsia="Times New Roman" w:hAnsi="Verdana" w:cs="Times New Roman"/>
          <w:b/>
          <w:bCs/>
          <w:sz w:val="16"/>
          <w:szCs w:val="16"/>
        </w:rPr>
      </w:pPr>
      <w:r w:rsidRPr="00D46B7A">
        <w:rPr>
          <w:rFonts w:ascii="Verdana" w:eastAsia="Times New Roman" w:hAnsi="Verdana" w:cs="Times New Roman"/>
          <w:b/>
          <w:bCs/>
          <w:sz w:val="16"/>
          <w:szCs w:val="16"/>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b/>
                <w:bCs/>
                <w:sz w:val="16"/>
                <w:szCs w:val="16"/>
              </w:rPr>
            </w:pPr>
            <w:r w:rsidRPr="00933B7D">
              <w:rPr>
                <w:rFonts w:ascii="Verdana" w:eastAsia="Times New Roman" w:hAnsi="Verdana" w:cs="Arial"/>
                <w:b/>
                <w:bCs/>
                <w:sz w:val="16"/>
                <w:szCs w:val="16"/>
              </w:rPr>
              <w:t>4. Determinación de humedad.</w:t>
            </w:r>
          </w:p>
        </w:tc>
        <w:tc>
          <w:tcPr>
            <w:tcW w:w="4788" w:type="dxa"/>
          </w:tcPr>
          <w:p w:rsidR="00933B7D" w:rsidRPr="00933B7D" w:rsidRDefault="00933B7D" w:rsidP="00D95EEF">
            <w:pPr>
              <w:spacing w:line="276" w:lineRule="auto"/>
              <w:rPr>
                <w:rFonts w:ascii="Verdana" w:eastAsia="Times New Roman" w:hAnsi="Verdana" w:cs="Arial"/>
                <w:b/>
                <w:bCs/>
                <w:sz w:val="16"/>
                <w:szCs w:val="16"/>
              </w:rPr>
            </w:pPr>
            <w:r>
              <w:rPr>
                <w:rFonts w:ascii="Verdana" w:eastAsia="Times New Roman" w:hAnsi="Verdana" w:cs="Arial"/>
                <w:b/>
                <w:bCs/>
                <w:sz w:val="16"/>
                <w:szCs w:val="16"/>
              </w:rPr>
              <w:t>4. Determination of moisture.</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rPr>
            </w:pPr>
            <w:r w:rsidRPr="00933B7D">
              <w:rPr>
                <w:rFonts w:ascii="Verdana" w:eastAsia="Times New Roman" w:hAnsi="Verdana" w:cs="Arial"/>
                <w:b/>
                <w:bCs/>
                <w:sz w:val="16"/>
                <w:szCs w:val="16"/>
              </w:rPr>
              <w:t>4.1.</w:t>
            </w:r>
            <w:r w:rsidRPr="00933B7D">
              <w:rPr>
                <w:rFonts w:ascii="Verdana" w:eastAsia="Times New Roman" w:hAnsi="Verdana" w:cs="Arial"/>
                <w:sz w:val="16"/>
                <w:szCs w:val="16"/>
              </w:rPr>
              <w:t xml:space="preserve"> Principio del método.</w:t>
            </w:r>
          </w:p>
        </w:tc>
        <w:tc>
          <w:tcPr>
            <w:tcW w:w="4788" w:type="dxa"/>
          </w:tcPr>
          <w:p w:rsidR="00933B7D" w:rsidRPr="00933B7D" w:rsidRDefault="00933B7D" w:rsidP="00D95EEF">
            <w:pPr>
              <w:spacing w:line="276" w:lineRule="auto"/>
              <w:rPr>
                <w:rFonts w:ascii="Verdana" w:eastAsia="Times New Roman" w:hAnsi="Verdana" w:cs="Arial"/>
                <w:sz w:val="16"/>
                <w:szCs w:val="16"/>
              </w:rPr>
            </w:pPr>
            <w:r>
              <w:rPr>
                <w:rFonts w:ascii="Verdana" w:eastAsia="Times New Roman" w:hAnsi="Verdana" w:cs="Arial"/>
                <w:b/>
                <w:bCs/>
                <w:sz w:val="16"/>
                <w:szCs w:val="16"/>
              </w:rPr>
              <w:t xml:space="preserve">4.1. </w:t>
            </w:r>
            <w:r>
              <w:rPr>
                <w:rFonts w:ascii="Verdana" w:eastAsia="Times New Roman" w:hAnsi="Verdana" w:cs="Arial"/>
                <w:sz w:val="16"/>
                <w:szCs w:val="16"/>
              </w:rPr>
              <w:t>Principle of the method.</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sz w:val="16"/>
                <w:szCs w:val="16"/>
                <w:lang w:val="es-MX"/>
              </w:rPr>
              <w:t>Cuando un producto es sometido a secado a una temperatura adecuada, presenta una pérdida de peso, debido a la evaporación del agua. Esta pérdida de agua se mide analíticamente reportándose como humedad.</w:t>
            </w:r>
          </w:p>
        </w:tc>
        <w:tc>
          <w:tcPr>
            <w:tcW w:w="4788" w:type="dxa"/>
          </w:tcPr>
          <w:p w:rsidR="00933B7D" w:rsidRPr="00933B7D" w:rsidRDefault="00933B7D" w:rsidP="00D95EEF">
            <w:pPr>
              <w:spacing w:line="276" w:lineRule="auto"/>
              <w:rPr>
                <w:rFonts w:ascii="Verdana" w:eastAsia="Times New Roman" w:hAnsi="Verdana" w:cs="Arial"/>
                <w:sz w:val="16"/>
                <w:szCs w:val="16"/>
              </w:rPr>
            </w:pPr>
            <w:r w:rsidRPr="00933B7D">
              <w:rPr>
                <w:rFonts w:ascii="Verdana" w:eastAsia="Times New Roman" w:hAnsi="Verdana" w:cs="Arial"/>
                <w:sz w:val="16"/>
                <w:szCs w:val="16"/>
              </w:rPr>
              <w:t>When a product is submitted to drying at an adequate temperatur</w:t>
            </w:r>
            <w:r>
              <w:rPr>
                <w:rFonts w:ascii="Verdana" w:eastAsia="Times New Roman" w:hAnsi="Verdana" w:cs="Arial"/>
                <w:sz w:val="16"/>
                <w:szCs w:val="16"/>
              </w:rPr>
              <w:t>e</w:t>
            </w:r>
            <w:r w:rsidRPr="00933B7D">
              <w:rPr>
                <w:rFonts w:ascii="Verdana" w:eastAsia="Times New Roman" w:hAnsi="Verdana" w:cs="Arial"/>
                <w:sz w:val="16"/>
                <w:szCs w:val="16"/>
              </w:rPr>
              <w:t xml:space="preserve">, </w:t>
            </w:r>
            <w:r>
              <w:rPr>
                <w:rFonts w:ascii="Verdana" w:eastAsia="Times New Roman" w:hAnsi="Verdana" w:cs="Arial"/>
                <w:sz w:val="16"/>
                <w:szCs w:val="16"/>
              </w:rPr>
              <w:t xml:space="preserve">presents a loss of weight, due to the evaporation of the water. This loss of water is measured analytically reporting it as moisture. </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4.2. </w:t>
            </w:r>
            <w:r w:rsidRPr="00933B7D">
              <w:rPr>
                <w:rFonts w:ascii="Verdana" w:eastAsia="Times New Roman" w:hAnsi="Verdana" w:cs="Arial"/>
                <w:sz w:val="16"/>
                <w:szCs w:val="16"/>
                <w:lang w:val="es-MX"/>
              </w:rPr>
              <w:t>Equipo.</w:t>
            </w:r>
          </w:p>
        </w:tc>
        <w:tc>
          <w:tcPr>
            <w:tcW w:w="4788" w:type="dxa"/>
          </w:tcPr>
          <w:p w:rsidR="00933B7D" w:rsidRPr="00933B7D" w:rsidRDefault="00933B7D" w:rsidP="00D95EEF">
            <w:pPr>
              <w:spacing w:line="276" w:lineRule="auto"/>
              <w:rPr>
                <w:rFonts w:ascii="Verdana" w:eastAsia="Times New Roman" w:hAnsi="Verdana" w:cs="Arial"/>
                <w:sz w:val="16"/>
                <w:szCs w:val="16"/>
              </w:rPr>
            </w:pPr>
            <w:r w:rsidRPr="00933B7D">
              <w:rPr>
                <w:rFonts w:ascii="Verdana" w:eastAsia="Times New Roman" w:hAnsi="Verdana" w:cs="Arial"/>
                <w:b/>
                <w:bCs/>
                <w:sz w:val="16"/>
                <w:szCs w:val="16"/>
              </w:rPr>
              <w:t xml:space="preserve">4.2. </w:t>
            </w:r>
            <w:r w:rsidRPr="00933B7D">
              <w:rPr>
                <w:rFonts w:ascii="Verdana" w:eastAsia="Times New Roman" w:hAnsi="Verdana" w:cs="Arial"/>
                <w:sz w:val="16"/>
                <w:szCs w:val="16"/>
              </w:rPr>
              <w:t>Equipment.</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4.2.1. </w:t>
            </w:r>
            <w:r w:rsidRPr="00933B7D">
              <w:rPr>
                <w:rFonts w:ascii="Verdana" w:eastAsia="Times New Roman" w:hAnsi="Verdana" w:cs="Arial"/>
                <w:sz w:val="16"/>
                <w:szCs w:val="16"/>
                <w:lang w:val="es-MX"/>
              </w:rPr>
              <w:t>Balanza analítica con sensibilidad de 0,1 mg.</w:t>
            </w:r>
          </w:p>
        </w:tc>
        <w:tc>
          <w:tcPr>
            <w:tcW w:w="4788" w:type="dxa"/>
          </w:tcPr>
          <w:p w:rsidR="00933B7D" w:rsidRPr="00933B7D" w:rsidRDefault="00933B7D" w:rsidP="00D95EEF">
            <w:pPr>
              <w:spacing w:line="276" w:lineRule="auto"/>
              <w:rPr>
                <w:rFonts w:ascii="Verdana" w:eastAsia="Times New Roman" w:hAnsi="Verdana" w:cs="Arial"/>
                <w:sz w:val="16"/>
                <w:szCs w:val="16"/>
              </w:rPr>
            </w:pPr>
            <w:r w:rsidRPr="00933B7D">
              <w:rPr>
                <w:rFonts w:ascii="Verdana" w:eastAsia="Times New Roman" w:hAnsi="Verdana" w:cs="Arial"/>
                <w:b/>
                <w:bCs/>
                <w:sz w:val="16"/>
                <w:szCs w:val="16"/>
              </w:rPr>
              <w:t xml:space="preserve">4.2.1. </w:t>
            </w:r>
            <w:r w:rsidRPr="00933B7D">
              <w:rPr>
                <w:rFonts w:ascii="Verdana" w:eastAsia="Times New Roman" w:hAnsi="Verdana" w:cs="Arial"/>
                <w:sz w:val="16"/>
                <w:szCs w:val="16"/>
              </w:rPr>
              <w:t xml:space="preserve">Analytical scale with a sensitivity of 0.1 mg. </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4.2.2. </w:t>
            </w:r>
            <w:r w:rsidRPr="00933B7D">
              <w:rPr>
                <w:rFonts w:ascii="Verdana" w:eastAsia="Times New Roman" w:hAnsi="Verdana" w:cs="Arial"/>
                <w:sz w:val="16"/>
                <w:szCs w:val="16"/>
                <w:lang w:val="es-MX"/>
              </w:rPr>
              <w:t>Estufa con regulador para mantener una temperatura de 110 ± 2o.C.</w:t>
            </w:r>
          </w:p>
        </w:tc>
        <w:tc>
          <w:tcPr>
            <w:tcW w:w="4788" w:type="dxa"/>
          </w:tcPr>
          <w:p w:rsidR="00933B7D" w:rsidRPr="00933B7D" w:rsidRDefault="00933B7D" w:rsidP="00D95EEF">
            <w:pPr>
              <w:spacing w:line="276" w:lineRule="auto"/>
              <w:rPr>
                <w:rFonts w:ascii="Verdana" w:eastAsia="Times New Roman" w:hAnsi="Verdana" w:cs="Arial"/>
                <w:sz w:val="16"/>
                <w:szCs w:val="16"/>
              </w:rPr>
            </w:pPr>
            <w:r>
              <w:rPr>
                <w:rFonts w:ascii="Verdana" w:eastAsia="Times New Roman" w:hAnsi="Verdana" w:cs="Arial"/>
                <w:b/>
                <w:bCs/>
                <w:sz w:val="16"/>
                <w:szCs w:val="16"/>
              </w:rPr>
              <w:t xml:space="preserve">4.2.2. </w:t>
            </w:r>
            <w:r>
              <w:rPr>
                <w:rFonts w:ascii="Verdana" w:eastAsia="Times New Roman" w:hAnsi="Verdana" w:cs="Arial"/>
                <w:sz w:val="16"/>
                <w:szCs w:val="16"/>
              </w:rPr>
              <w:t xml:space="preserve">Stove with a regulator to maintain a temperature of 100 ± 2ºC. </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4.3. </w:t>
            </w:r>
            <w:r w:rsidRPr="00933B7D">
              <w:rPr>
                <w:rFonts w:ascii="Verdana" w:eastAsia="Times New Roman" w:hAnsi="Verdana" w:cs="Arial"/>
                <w:sz w:val="16"/>
                <w:szCs w:val="16"/>
                <w:lang w:val="es-MX"/>
              </w:rPr>
              <w:t>Materiales.</w:t>
            </w:r>
          </w:p>
        </w:tc>
        <w:tc>
          <w:tcPr>
            <w:tcW w:w="4788" w:type="dxa"/>
          </w:tcPr>
          <w:p w:rsidR="00933B7D" w:rsidRPr="00933B7D" w:rsidRDefault="00933B7D" w:rsidP="00D95EEF">
            <w:pPr>
              <w:spacing w:line="276" w:lineRule="auto"/>
              <w:rPr>
                <w:rFonts w:ascii="Verdana" w:eastAsia="Times New Roman" w:hAnsi="Verdana" w:cs="Arial"/>
                <w:sz w:val="16"/>
                <w:szCs w:val="16"/>
              </w:rPr>
            </w:pPr>
            <w:r>
              <w:rPr>
                <w:rFonts w:ascii="Verdana" w:eastAsia="Times New Roman" w:hAnsi="Verdana" w:cs="Arial"/>
                <w:b/>
                <w:bCs/>
                <w:sz w:val="16"/>
                <w:szCs w:val="16"/>
              </w:rPr>
              <w:t xml:space="preserve">4.3. </w:t>
            </w:r>
            <w:r>
              <w:rPr>
                <w:rFonts w:ascii="Verdana" w:eastAsia="Times New Roman" w:hAnsi="Verdana" w:cs="Arial"/>
                <w:sz w:val="16"/>
                <w:szCs w:val="16"/>
              </w:rPr>
              <w:t>Materials.</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4.3.1. </w:t>
            </w:r>
            <w:r w:rsidRPr="00933B7D">
              <w:rPr>
                <w:rFonts w:ascii="Verdana" w:eastAsia="Times New Roman" w:hAnsi="Verdana" w:cs="Arial"/>
                <w:sz w:val="16"/>
                <w:szCs w:val="16"/>
                <w:lang w:val="es-MX"/>
              </w:rPr>
              <w:t>Pesafiltro o cristalizador de vidrio con tapa de aproximadamente 5,0 a 8,0 cm de diámetro por 4,0 cm de altura.</w:t>
            </w:r>
          </w:p>
        </w:tc>
        <w:tc>
          <w:tcPr>
            <w:tcW w:w="4788" w:type="dxa"/>
          </w:tcPr>
          <w:p w:rsidR="00933B7D" w:rsidRPr="00D95EEF" w:rsidRDefault="00933B7D"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4.3.1. </w:t>
            </w:r>
            <w:r w:rsidRPr="00D95EEF">
              <w:rPr>
                <w:rFonts w:ascii="Verdana" w:eastAsia="Times New Roman" w:hAnsi="Verdana" w:cs="Arial"/>
                <w:sz w:val="16"/>
                <w:szCs w:val="16"/>
              </w:rPr>
              <w:t xml:space="preserve">Filter scale or glass crystallizer with a cover approximately 5.0 to 8.0 cm of diameter by 4.0 cm of height. </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rPr>
              <w:t xml:space="preserve">4.3.2. </w:t>
            </w:r>
            <w:r w:rsidRPr="00933B7D">
              <w:rPr>
                <w:rFonts w:ascii="Verdana" w:eastAsia="Times New Roman" w:hAnsi="Verdana" w:cs="Arial"/>
                <w:sz w:val="16"/>
                <w:szCs w:val="16"/>
              </w:rPr>
              <w:t>Pinzas de c</w:t>
            </w:r>
            <w:r w:rsidRPr="00933B7D">
              <w:rPr>
                <w:rFonts w:ascii="Verdana" w:eastAsia="Times New Roman" w:hAnsi="Verdana" w:cs="Arial"/>
                <w:sz w:val="16"/>
                <w:szCs w:val="16"/>
                <w:lang w:val="es-MX"/>
              </w:rPr>
              <w:t>risol.</w:t>
            </w:r>
          </w:p>
        </w:tc>
        <w:tc>
          <w:tcPr>
            <w:tcW w:w="4788" w:type="dxa"/>
          </w:tcPr>
          <w:p w:rsidR="00933B7D" w:rsidRPr="00D95EEF" w:rsidRDefault="00933B7D"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4.3.2. </w:t>
            </w:r>
            <w:r w:rsidRPr="00D95EEF">
              <w:rPr>
                <w:rFonts w:ascii="Verdana" w:eastAsia="Times New Roman" w:hAnsi="Verdana" w:cs="Arial"/>
                <w:sz w:val="16"/>
                <w:szCs w:val="16"/>
              </w:rPr>
              <w:t xml:space="preserve">Crucible tongs. </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4.3.3. </w:t>
            </w:r>
            <w:r w:rsidRPr="00933B7D">
              <w:rPr>
                <w:rFonts w:ascii="Verdana" w:eastAsia="Times New Roman" w:hAnsi="Verdana" w:cs="Arial"/>
                <w:sz w:val="16"/>
                <w:szCs w:val="16"/>
                <w:lang w:val="es-MX"/>
              </w:rPr>
              <w:t>Desecador con desecante libre de humedad.</w:t>
            </w:r>
          </w:p>
        </w:tc>
        <w:tc>
          <w:tcPr>
            <w:tcW w:w="4788" w:type="dxa"/>
          </w:tcPr>
          <w:p w:rsidR="00933B7D" w:rsidRPr="00D95EEF" w:rsidRDefault="00933B7D"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4.3.3. </w:t>
            </w:r>
            <w:r w:rsidRPr="00D95EEF">
              <w:rPr>
                <w:rFonts w:ascii="Verdana" w:hAnsi="Verdana"/>
                <w:sz w:val="16"/>
                <w:szCs w:val="16"/>
              </w:rPr>
              <w:t>Desiccator with moisture free dessicant.</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4.4. </w:t>
            </w:r>
            <w:r w:rsidRPr="00933B7D">
              <w:rPr>
                <w:rFonts w:ascii="Verdana" w:eastAsia="Times New Roman" w:hAnsi="Verdana" w:cs="Arial"/>
                <w:sz w:val="16"/>
                <w:szCs w:val="16"/>
                <w:lang w:val="es-MX"/>
              </w:rPr>
              <w:t>Procedimiento.</w:t>
            </w:r>
          </w:p>
        </w:tc>
        <w:tc>
          <w:tcPr>
            <w:tcW w:w="4788" w:type="dxa"/>
          </w:tcPr>
          <w:p w:rsidR="00933B7D" w:rsidRPr="00D95EEF" w:rsidRDefault="00933B7D"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4.4. </w:t>
            </w:r>
            <w:r w:rsidRPr="00D95EEF">
              <w:rPr>
                <w:rFonts w:ascii="Verdana" w:eastAsia="Times New Roman" w:hAnsi="Verdana" w:cs="Arial"/>
                <w:sz w:val="16"/>
                <w:szCs w:val="16"/>
              </w:rPr>
              <w:t>Procedure.</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4.4.1. </w:t>
            </w:r>
            <w:r w:rsidRPr="00933B7D">
              <w:rPr>
                <w:rFonts w:ascii="Verdana" w:eastAsia="Times New Roman" w:hAnsi="Verdana" w:cs="Arial"/>
                <w:sz w:val="16"/>
                <w:szCs w:val="16"/>
                <w:lang w:val="es-MX"/>
              </w:rPr>
              <w:t>Colocar en la estufa el cristalizador o pesafiltro y dejar hasta peso constante, sacar de la estufa enfriar en un desecador y pesar, anotar el peso como W1.</w:t>
            </w:r>
          </w:p>
        </w:tc>
        <w:tc>
          <w:tcPr>
            <w:tcW w:w="4788" w:type="dxa"/>
          </w:tcPr>
          <w:p w:rsidR="00933B7D" w:rsidRPr="00D95EEF" w:rsidRDefault="00933B7D"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4.4.1. </w:t>
            </w:r>
            <w:r w:rsidRPr="00D95EEF">
              <w:rPr>
                <w:rFonts w:ascii="Verdana" w:eastAsia="Times New Roman" w:hAnsi="Verdana" w:cs="Arial"/>
                <w:sz w:val="16"/>
                <w:szCs w:val="16"/>
              </w:rPr>
              <w:t xml:space="preserve">Place the crystallizer or filter scale in the stove and </w:t>
            </w:r>
            <w:r w:rsidR="007719BC" w:rsidRPr="00D95EEF">
              <w:rPr>
                <w:rFonts w:ascii="Verdana" w:eastAsia="Times New Roman" w:hAnsi="Verdana" w:cs="Arial"/>
                <w:sz w:val="16"/>
                <w:szCs w:val="16"/>
              </w:rPr>
              <w:t xml:space="preserve">leave until reaching a constant weight, take out of the stove, cool in a desiccator and weigh, note the weight as W1. </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4.4.2. </w:t>
            </w:r>
            <w:r w:rsidRPr="00933B7D">
              <w:rPr>
                <w:rFonts w:ascii="Verdana" w:eastAsia="Times New Roman" w:hAnsi="Verdana" w:cs="Arial"/>
                <w:sz w:val="16"/>
                <w:szCs w:val="16"/>
                <w:lang w:val="es-MX"/>
              </w:rPr>
              <w:t>Adicionar 10 g de muestra, pesar nuevamente y anotar el peso como W2.</w:t>
            </w:r>
          </w:p>
        </w:tc>
        <w:tc>
          <w:tcPr>
            <w:tcW w:w="4788" w:type="dxa"/>
          </w:tcPr>
          <w:p w:rsidR="00933B7D" w:rsidRPr="00D95EEF" w:rsidRDefault="007719BC"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4.4.2. </w:t>
            </w:r>
            <w:r w:rsidRPr="00D95EEF">
              <w:rPr>
                <w:rFonts w:ascii="Verdana" w:eastAsia="Times New Roman" w:hAnsi="Verdana" w:cs="Arial"/>
                <w:sz w:val="16"/>
                <w:szCs w:val="16"/>
              </w:rPr>
              <w:t xml:space="preserve">Add 10 grams of sample, weigh again and note the weight as W2. </w:t>
            </w:r>
          </w:p>
        </w:tc>
      </w:tr>
      <w:tr w:rsidR="00933B7D" w:rsidRPr="007719BC"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4.4.3. </w:t>
            </w:r>
            <w:r w:rsidRPr="00933B7D">
              <w:rPr>
                <w:rFonts w:ascii="Verdana" w:eastAsia="Times New Roman" w:hAnsi="Verdana" w:cs="Arial"/>
                <w:sz w:val="16"/>
                <w:szCs w:val="16"/>
                <w:lang w:val="es-MX"/>
              </w:rPr>
              <w:t>Colocar el recipiente con muestra destapado en la estufa a una temperatura de 110 ± 2ºC durante un periodo de 3 h.</w:t>
            </w:r>
          </w:p>
        </w:tc>
        <w:tc>
          <w:tcPr>
            <w:tcW w:w="4788" w:type="dxa"/>
          </w:tcPr>
          <w:p w:rsidR="00933B7D" w:rsidRPr="00D95EEF" w:rsidRDefault="007719BC"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4.4.3. </w:t>
            </w:r>
            <w:r w:rsidRPr="00D95EEF">
              <w:rPr>
                <w:rFonts w:ascii="Verdana" w:eastAsia="Times New Roman" w:hAnsi="Verdana" w:cs="Arial"/>
                <w:sz w:val="16"/>
                <w:szCs w:val="16"/>
              </w:rPr>
              <w:t xml:space="preserve">Place the container with an uncovered sample in the stove at a temperature of 100 ± 2ºC for a period of 3 hours. </w:t>
            </w:r>
          </w:p>
        </w:tc>
      </w:tr>
      <w:tr w:rsidR="00933B7D" w:rsidRPr="007719BC"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4.4.4. </w:t>
            </w:r>
            <w:r w:rsidRPr="00933B7D">
              <w:rPr>
                <w:rFonts w:ascii="Verdana" w:eastAsia="Times New Roman" w:hAnsi="Verdana" w:cs="Arial"/>
                <w:sz w:val="16"/>
                <w:szCs w:val="16"/>
                <w:lang w:val="es-MX"/>
              </w:rPr>
              <w:t>Sacar de la estufa el recipiente con la muestra seca y colocarlo dentro de un desecador, taparlo y dejar enfriar.</w:t>
            </w:r>
          </w:p>
        </w:tc>
        <w:tc>
          <w:tcPr>
            <w:tcW w:w="4788" w:type="dxa"/>
          </w:tcPr>
          <w:p w:rsidR="00933B7D" w:rsidRPr="00D95EEF" w:rsidRDefault="007719BC"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4.4.4. </w:t>
            </w:r>
            <w:r w:rsidRPr="00D95EEF">
              <w:rPr>
                <w:rFonts w:ascii="Verdana" w:eastAsia="Times New Roman" w:hAnsi="Verdana" w:cs="Arial"/>
                <w:sz w:val="16"/>
                <w:szCs w:val="16"/>
              </w:rPr>
              <w:t xml:space="preserve">Remove the container with the dry sample from the stove and place it within the desiccator, cover it and allow to cool. </w:t>
            </w:r>
          </w:p>
        </w:tc>
      </w:tr>
      <w:tr w:rsidR="00933B7D" w:rsidRPr="007719BC"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4.4.5. </w:t>
            </w:r>
            <w:r w:rsidRPr="00933B7D">
              <w:rPr>
                <w:rFonts w:ascii="Verdana" w:eastAsia="Times New Roman" w:hAnsi="Verdana" w:cs="Arial"/>
                <w:sz w:val="16"/>
                <w:szCs w:val="16"/>
                <w:lang w:val="es-MX"/>
              </w:rPr>
              <w:t>Sacar del desecador y pesarlo, anotar el peso como W3.</w:t>
            </w:r>
          </w:p>
        </w:tc>
        <w:tc>
          <w:tcPr>
            <w:tcW w:w="4788" w:type="dxa"/>
          </w:tcPr>
          <w:p w:rsidR="00933B7D" w:rsidRPr="00D95EEF" w:rsidRDefault="007719BC"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4.4.5. </w:t>
            </w:r>
            <w:r w:rsidRPr="00D95EEF">
              <w:rPr>
                <w:rFonts w:ascii="Verdana" w:eastAsia="Times New Roman" w:hAnsi="Verdana" w:cs="Arial"/>
                <w:sz w:val="16"/>
                <w:szCs w:val="16"/>
              </w:rPr>
              <w:t xml:space="preserve">Remove from the desiccator and weigh it, note the weight as W3. </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lang w:val="es-MX"/>
              </w:rPr>
            </w:pPr>
            <w:r w:rsidRPr="00933B7D">
              <w:rPr>
                <w:rFonts w:ascii="Verdana" w:eastAsia="Times New Roman" w:hAnsi="Verdana" w:cs="Arial"/>
                <w:b/>
                <w:bCs/>
                <w:sz w:val="16"/>
                <w:szCs w:val="16"/>
                <w:lang w:val="es-MX"/>
              </w:rPr>
              <w:t xml:space="preserve">4.5. </w:t>
            </w:r>
            <w:r w:rsidRPr="00933B7D">
              <w:rPr>
                <w:rFonts w:ascii="Verdana" w:eastAsia="Times New Roman" w:hAnsi="Verdana" w:cs="Arial"/>
                <w:sz w:val="16"/>
                <w:szCs w:val="16"/>
                <w:lang w:val="es-MX"/>
              </w:rPr>
              <w:t>Cálculos.</w:t>
            </w:r>
          </w:p>
        </w:tc>
        <w:tc>
          <w:tcPr>
            <w:tcW w:w="4788" w:type="dxa"/>
          </w:tcPr>
          <w:p w:rsidR="00933B7D" w:rsidRPr="00D95EEF" w:rsidRDefault="007719BC"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4.5. </w:t>
            </w:r>
            <w:r w:rsidRPr="00D95EEF">
              <w:rPr>
                <w:rFonts w:ascii="Verdana" w:eastAsia="Times New Roman" w:hAnsi="Verdana" w:cs="Arial"/>
                <w:sz w:val="16"/>
                <w:szCs w:val="16"/>
              </w:rPr>
              <w:t xml:space="preserve">Formulas. </w:t>
            </w:r>
          </w:p>
        </w:tc>
      </w:tr>
      <w:tr w:rsidR="00933B7D" w:rsidRPr="00933B7D" w:rsidTr="00933B7D">
        <w:tc>
          <w:tcPr>
            <w:tcW w:w="4788" w:type="dxa"/>
          </w:tcPr>
          <w:p w:rsidR="00933B7D" w:rsidRPr="00933B7D" w:rsidRDefault="00933B7D" w:rsidP="00D95EEF">
            <w:pPr>
              <w:spacing w:line="276" w:lineRule="auto"/>
              <w:rPr>
                <w:rFonts w:ascii="Verdana" w:eastAsia="Times New Roman" w:hAnsi="Verdana" w:cs="Times New Roman"/>
                <w:sz w:val="16"/>
                <w:szCs w:val="16"/>
              </w:rPr>
            </w:pPr>
            <w:r w:rsidRPr="00933B7D">
              <w:rPr>
                <w:rFonts w:ascii="Verdana" w:eastAsia="Times New Roman" w:hAnsi="Verdana" w:cs="Arial"/>
                <w:sz w:val="16"/>
                <w:szCs w:val="16"/>
              </w:rPr>
              <w:t xml:space="preserve">% Humedad = </w:t>
            </w:r>
            <w:r w:rsidRPr="00933B7D">
              <w:rPr>
                <w:rFonts w:ascii="Verdana" w:eastAsia="Times New Roman" w:hAnsi="Verdana" w:cs="Arial"/>
                <w:sz w:val="16"/>
                <w:szCs w:val="16"/>
                <w:u w:val="single"/>
              </w:rPr>
              <w:t>(W2 - W3) x 100</w:t>
            </w:r>
            <w:r w:rsidRPr="00933B7D">
              <w:rPr>
                <w:rFonts w:ascii="Verdana" w:eastAsia="Times New Roman" w:hAnsi="Verdana" w:cs="Arial"/>
                <w:sz w:val="16"/>
                <w:szCs w:val="16"/>
              </w:rPr>
              <w:t xml:space="preserve"> (W2 - W1)</w:t>
            </w:r>
          </w:p>
        </w:tc>
        <w:tc>
          <w:tcPr>
            <w:tcW w:w="4788" w:type="dxa"/>
          </w:tcPr>
          <w:p w:rsidR="00933B7D" w:rsidRPr="00D95EEF" w:rsidRDefault="007719BC" w:rsidP="00D95EEF">
            <w:pPr>
              <w:spacing w:line="276" w:lineRule="auto"/>
              <w:rPr>
                <w:rFonts w:ascii="Verdana" w:eastAsia="Times New Roman" w:hAnsi="Verdana" w:cs="Arial"/>
                <w:sz w:val="16"/>
                <w:szCs w:val="16"/>
              </w:rPr>
            </w:pPr>
            <w:r w:rsidRPr="00D95EEF">
              <w:rPr>
                <w:rFonts w:ascii="Verdana" w:eastAsia="Times New Roman" w:hAnsi="Verdana" w:cs="Arial"/>
                <w:sz w:val="16"/>
                <w:szCs w:val="16"/>
              </w:rPr>
              <w:t>% moisture = (W2 – W3) X 100 (W2 – W1)</w:t>
            </w:r>
          </w:p>
        </w:tc>
      </w:tr>
      <w:tr w:rsidR="00933B7D" w:rsidRPr="007719BC" w:rsidTr="00933B7D">
        <w:tc>
          <w:tcPr>
            <w:tcW w:w="4788" w:type="dxa"/>
          </w:tcPr>
          <w:p w:rsidR="00933B7D" w:rsidRPr="00933B7D" w:rsidRDefault="00933B7D" w:rsidP="00D95EEF">
            <w:pPr>
              <w:spacing w:line="276" w:lineRule="auto"/>
              <w:rPr>
                <w:rFonts w:ascii="Verdana" w:eastAsia="Times New Roman" w:hAnsi="Verdana" w:cs="Arial"/>
                <w:sz w:val="16"/>
                <w:szCs w:val="16"/>
              </w:rPr>
            </w:pPr>
            <w:r w:rsidRPr="00933B7D">
              <w:rPr>
                <w:rFonts w:ascii="Verdana" w:eastAsia="Times New Roman" w:hAnsi="Verdana" w:cs="Arial"/>
                <w:b/>
                <w:bCs/>
                <w:sz w:val="16"/>
                <w:szCs w:val="16"/>
              </w:rPr>
              <w:t xml:space="preserve">4.6. </w:t>
            </w:r>
            <w:r w:rsidRPr="00933B7D">
              <w:rPr>
                <w:rFonts w:ascii="Verdana" w:eastAsia="Times New Roman" w:hAnsi="Verdana" w:cs="Arial"/>
                <w:sz w:val="16"/>
                <w:szCs w:val="16"/>
              </w:rPr>
              <w:t>Expresión de resultados.</w:t>
            </w:r>
          </w:p>
        </w:tc>
        <w:tc>
          <w:tcPr>
            <w:tcW w:w="4788" w:type="dxa"/>
          </w:tcPr>
          <w:p w:rsidR="00933B7D" w:rsidRPr="00D95EEF" w:rsidRDefault="007719BC"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4.6. </w:t>
            </w:r>
            <w:r w:rsidRPr="00D95EEF">
              <w:rPr>
                <w:rFonts w:ascii="Verdana" w:eastAsia="Times New Roman" w:hAnsi="Verdana" w:cs="Arial"/>
                <w:sz w:val="16"/>
                <w:szCs w:val="16"/>
              </w:rPr>
              <w:t xml:space="preserve">Expression of results. </w:t>
            </w:r>
          </w:p>
        </w:tc>
      </w:tr>
      <w:tr w:rsidR="007719BC" w:rsidRPr="007719BC" w:rsidTr="00933B7D">
        <w:tc>
          <w:tcPr>
            <w:tcW w:w="4788" w:type="dxa"/>
          </w:tcPr>
          <w:p w:rsidR="007719BC" w:rsidRPr="00933B7D" w:rsidRDefault="007719BC" w:rsidP="00D95EEF">
            <w:pPr>
              <w:spacing w:line="276" w:lineRule="auto"/>
              <w:rPr>
                <w:rFonts w:ascii="Verdana" w:eastAsia="Times New Roman" w:hAnsi="Verdana" w:cs="Arial"/>
                <w:b/>
                <w:bCs/>
                <w:sz w:val="16"/>
                <w:szCs w:val="16"/>
              </w:rPr>
            </w:pPr>
          </w:p>
        </w:tc>
        <w:tc>
          <w:tcPr>
            <w:tcW w:w="4788" w:type="dxa"/>
          </w:tcPr>
          <w:p w:rsidR="007719BC" w:rsidRPr="007719BC" w:rsidRDefault="007719BC" w:rsidP="00D95EEF">
            <w:pPr>
              <w:spacing w:line="276" w:lineRule="auto"/>
              <w:rPr>
                <w:rFonts w:ascii="Verdana" w:eastAsia="Times New Roman" w:hAnsi="Verdana" w:cs="Arial"/>
                <w:b/>
                <w:bCs/>
                <w:sz w:val="16"/>
                <w:szCs w:val="16"/>
                <w:lang w:val="es-MX"/>
              </w:rPr>
            </w:pPr>
          </w:p>
        </w:tc>
      </w:tr>
    </w:tbl>
    <w:p w:rsidR="00933B7D" w:rsidRPr="007719BC" w:rsidRDefault="00933B7D" w:rsidP="00D95EEF">
      <w:pPr>
        <w:spacing w:after="100" w:afterAutospacing="1"/>
        <w:rPr>
          <w:rFonts w:ascii="Verdana" w:eastAsia="Times New Roman" w:hAnsi="Verdana" w:cs="Times New Roman"/>
          <w:sz w:val="16"/>
          <w:szCs w:val="16"/>
          <w:lang w:val="es-MX"/>
        </w:rPr>
      </w:pPr>
    </w:p>
    <w:tbl>
      <w:tblPr>
        <w:tblW w:w="5040"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520"/>
        <w:gridCol w:w="2520"/>
      </w:tblGrid>
      <w:tr w:rsidR="00CF0879" w:rsidRPr="007719BC" w:rsidTr="00CF0879">
        <w:trPr>
          <w:tblCellSpacing w:w="7" w:type="dxa"/>
          <w:jc w:val="center"/>
        </w:trPr>
        <w:tc>
          <w:tcPr>
            <w:tcW w:w="2499" w:type="dxa"/>
            <w:tcBorders>
              <w:top w:val="outset" w:sz="6" w:space="0" w:color="auto"/>
              <w:left w:val="outset" w:sz="6" w:space="0" w:color="auto"/>
              <w:bottom w:val="outset" w:sz="6" w:space="0" w:color="auto"/>
              <w:right w:val="outset" w:sz="6" w:space="0" w:color="auto"/>
            </w:tcBorders>
            <w:hideMark/>
          </w:tcPr>
          <w:p w:rsidR="00CF0879" w:rsidRPr="007719BC" w:rsidRDefault="00CF0879" w:rsidP="00264506">
            <w:pPr>
              <w:spacing w:before="100" w:beforeAutospacing="1" w:after="100" w:afterAutospacing="1"/>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de humedad</w:t>
            </w:r>
          </w:p>
        </w:tc>
        <w:tc>
          <w:tcPr>
            <w:tcW w:w="2499" w:type="dxa"/>
            <w:tcBorders>
              <w:top w:val="outset" w:sz="6" w:space="0" w:color="auto"/>
              <w:left w:val="outset" w:sz="6" w:space="0" w:color="auto"/>
              <w:bottom w:val="outset" w:sz="6" w:space="0" w:color="auto"/>
              <w:right w:val="outset" w:sz="6" w:space="0" w:color="auto"/>
            </w:tcBorders>
          </w:tcPr>
          <w:p w:rsidR="00CF0879" w:rsidRPr="007719BC" w:rsidRDefault="00CF0879" w:rsidP="00264506">
            <w:pPr>
              <w:spacing w:before="100" w:beforeAutospacing="1" w:after="100" w:afterAutospacing="1"/>
              <w:rPr>
                <w:rFonts w:ascii="Verdana" w:eastAsia="Times New Roman" w:hAnsi="Verdana" w:cs="Arial"/>
                <w:b/>
                <w:bCs/>
                <w:sz w:val="16"/>
                <w:szCs w:val="16"/>
                <w:lang w:val="es-MX"/>
              </w:rPr>
            </w:pPr>
            <w:r>
              <w:rPr>
                <w:rFonts w:ascii="Verdana" w:eastAsia="Times New Roman" w:hAnsi="Verdana" w:cs="Arial"/>
                <w:b/>
                <w:bCs/>
                <w:sz w:val="16"/>
                <w:szCs w:val="16"/>
                <w:lang w:val="es-MX"/>
              </w:rPr>
              <w:t>% of moisture</w:t>
            </w:r>
          </w:p>
        </w:tc>
      </w:tr>
    </w:tbl>
    <w:p w:rsidR="00933B7D" w:rsidRDefault="00933B7D" w:rsidP="00D95EEF">
      <w:pPr>
        <w:spacing w:after="100" w:afterAutospacing="1"/>
        <w:rPr>
          <w:rFonts w:ascii="Verdana" w:eastAsia="Times New Roman" w:hAnsi="Verdana" w:cs="Arial"/>
          <w:b/>
          <w:bCs/>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7719BC" w:rsidRPr="00CF0879"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b/>
                <w:bCs/>
                <w:sz w:val="16"/>
                <w:szCs w:val="16"/>
                <w:lang w:val="es-MX"/>
              </w:rPr>
            </w:pPr>
            <w:r w:rsidRPr="007719BC">
              <w:rPr>
                <w:rFonts w:ascii="Verdana" w:eastAsia="Times New Roman" w:hAnsi="Verdana" w:cs="Arial"/>
                <w:b/>
                <w:bCs/>
                <w:sz w:val="16"/>
                <w:szCs w:val="16"/>
                <w:lang w:val="es-MX"/>
              </w:rPr>
              <w:t>5. Determinación de residuos insolubles en agua.</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b/>
                <w:bCs/>
                <w:sz w:val="16"/>
                <w:szCs w:val="16"/>
              </w:rPr>
            </w:pPr>
            <w:r w:rsidRPr="00D95EEF">
              <w:rPr>
                <w:rFonts w:ascii="Verdana" w:eastAsia="Times New Roman" w:hAnsi="Verdana" w:cs="Arial"/>
                <w:b/>
                <w:bCs/>
                <w:sz w:val="16"/>
                <w:szCs w:val="16"/>
              </w:rPr>
              <w:t>5. Determination of insoluble wastes in water</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5.1. </w:t>
            </w:r>
            <w:r w:rsidRPr="007719BC">
              <w:rPr>
                <w:rFonts w:ascii="Verdana" w:eastAsia="Times New Roman" w:hAnsi="Verdana" w:cs="Arial"/>
                <w:sz w:val="16"/>
                <w:szCs w:val="16"/>
                <w:lang w:val="es-MX"/>
              </w:rPr>
              <w:t>Principio del método.</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5.1. </w:t>
            </w:r>
            <w:r w:rsidRPr="00D95EEF">
              <w:rPr>
                <w:rFonts w:ascii="Verdana" w:eastAsia="Times New Roman" w:hAnsi="Verdana" w:cs="Arial"/>
                <w:sz w:val="16"/>
                <w:szCs w:val="16"/>
              </w:rPr>
              <w:t xml:space="preserve"> Principle of the method.</w:t>
            </w:r>
          </w:p>
        </w:tc>
      </w:tr>
      <w:tr w:rsidR="007719BC" w:rsidRPr="00CF0879"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sz w:val="16"/>
                <w:szCs w:val="16"/>
                <w:lang w:val="es-MX"/>
              </w:rPr>
              <w:t>Después de disolver la muestra en agua, se obtiene un residuo de sólidos no disueltos que se reportan como materia insoluble en agua.</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sz w:val="16"/>
                <w:szCs w:val="16"/>
              </w:rPr>
              <w:t xml:space="preserve">After dissolving the sample in water, undissolved solid wastes are obtained that are reported as material insoluble in water. </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5.2.</w:t>
            </w:r>
            <w:r w:rsidRPr="007719BC">
              <w:rPr>
                <w:rFonts w:ascii="Verdana" w:eastAsia="Times New Roman" w:hAnsi="Verdana" w:cs="Arial"/>
                <w:sz w:val="16"/>
                <w:szCs w:val="16"/>
                <w:lang w:val="es-MX"/>
              </w:rPr>
              <w:t xml:space="preserve"> Equipo.</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5.2. </w:t>
            </w:r>
            <w:r w:rsidRPr="00D95EEF">
              <w:rPr>
                <w:rFonts w:ascii="Verdana" w:eastAsia="Times New Roman" w:hAnsi="Verdana" w:cs="Arial"/>
                <w:sz w:val="16"/>
                <w:szCs w:val="16"/>
              </w:rPr>
              <w:t xml:space="preserve">Equipment. </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5.2.1. </w:t>
            </w:r>
            <w:r w:rsidRPr="007719BC">
              <w:rPr>
                <w:rFonts w:ascii="Verdana" w:eastAsia="Times New Roman" w:hAnsi="Verdana" w:cs="Arial"/>
                <w:sz w:val="16"/>
                <w:szCs w:val="16"/>
                <w:lang w:val="es-MX"/>
              </w:rPr>
              <w:t>Balanza analítica con sensibilidad de 0,1 mg.</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5.2.1. </w:t>
            </w:r>
            <w:r w:rsidRPr="00D95EEF">
              <w:rPr>
                <w:rFonts w:ascii="Verdana" w:eastAsia="Times New Roman" w:hAnsi="Verdana" w:cs="Arial"/>
                <w:sz w:val="16"/>
                <w:szCs w:val="16"/>
              </w:rPr>
              <w:t xml:space="preserve">Analytical scale with a sensitivity of 0.1 mg. </w:t>
            </w:r>
          </w:p>
        </w:tc>
      </w:tr>
      <w:tr w:rsidR="007719BC" w:rsidRPr="00CF0879"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5.2.2. </w:t>
            </w:r>
            <w:r w:rsidRPr="007719BC">
              <w:rPr>
                <w:rFonts w:ascii="Verdana" w:eastAsia="Times New Roman" w:hAnsi="Verdana" w:cs="Arial"/>
                <w:sz w:val="16"/>
                <w:szCs w:val="16"/>
                <w:lang w:val="es-MX"/>
              </w:rPr>
              <w:t>Estufa con control de temperatura para mantenerse a 103 -105ºC.</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5.2.2. </w:t>
            </w:r>
            <w:r w:rsidRPr="00D95EEF">
              <w:rPr>
                <w:rFonts w:ascii="Verdana" w:eastAsia="Times New Roman" w:hAnsi="Verdana" w:cs="Arial"/>
                <w:sz w:val="16"/>
                <w:szCs w:val="16"/>
              </w:rPr>
              <w:t>Stove with a temperatur</w:t>
            </w:r>
            <w:r w:rsidR="00D95EEF">
              <w:rPr>
                <w:rFonts w:ascii="Verdana" w:eastAsia="Times New Roman" w:hAnsi="Verdana" w:cs="Arial"/>
                <w:sz w:val="16"/>
                <w:szCs w:val="16"/>
              </w:rPr>
              <w:t>e</w:t>
            </w:r>
            <w:r w:rsidRPr="00D95EEF">
              <w:rPr>
                <w:rFonts w:ascii="Verdana" w:eastAsia="Times New Roman" w:hAnsi="Verdana" w:cs="Arial"/>
                <w:sz w:val="16"/>
                <w:szCs w:val="16"/>
              </w:rPr>
              <w:t xml:space="preserve"> control for maintaining it at 103 to 105 ºC.</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5.2.3.</w:t>
            </w:r>
            <w:r w:rsidRPr="007719BC">
              <w:rPr>
                <w:rFonts w:ascii="Verdana" w:eastAsia="Times New Roman" w:hAnsi="Verdana" w:cs="Arial"/>
                <w:sz w:val="16"/>
                <w:szCs w:val="16"/>
                <w:lang w:val="es-MX"/>
              </w:rPr>
              <w:t xml:space="preserve"> Sistema de filtración al vacío.</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5.2.3. </w:t>
            </w:r>
            <w:r w:rsidRPr="00D95EEF">
              <w:rPr>
                <w:rFonts w:ascii="Verdana" w:eastAsia="Times New Roman" w:hAnsi="Verdana" w:cs="Arial"/>
                <w:sz w:val="16"/>
                <w:szCs w:val="16"/>
              </w:rPr>
              <w:t xml:space="preserve">Vacuum filtering system. </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5.2.4. </w:t>
            </w:r>
            <w:r w:rsidRPr="007719BC">
              <w:rPr>
                <w:rFonts w:ascii="Verdana" w:eastAsia="Times New Roman" w:hAnsi="Verdana" w:cs="Arial"/>
                <w:sz w:val="16"/>
                <w:szCs w:val="16"/>
                <w:lang w:val="es-MX"/>
              </w:rPr>
              <w:t>Agitador magnético y barra de agitación.</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5.2.4. </w:t>
            </w:r>
            <w:r w:rsidRPr="00D95EEF">
              <w:rPr>
                <w:rFonts w:ascii="Verdana" w:eastAsia="Times New Roman" w:hAnsi="Verdana" w:cs="Arial"/>
                <w:sz w:val="16"/>
                <w:szCs w:val="16"/>
              </w:rPr>
              <w:t xml:space="preserve">Magnetic agitator and agitation bar. </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5.3.</w:t>
            </w:r>
            <w:r w:rsidRPr="007719BC">
              <w:rPr>
                <w:rFonts w:ascii="Verdana" w:eastAsia="Times New Roman" w:hAnsi="Verdana" w:cs="Arial"/>
                <w:sz w:val="16"/>
                <w:szCs w:val="16"/>
                <w:lang w:val="es-MX"/>
              </w:rPr>
              <w:t xml:space="preserve"> Materiales.</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5.3. </w:t>
            </w:r>
            <w:r w:rsidRPr="00D95EEF">
              <w:rPr>
                <w:rFonts w:ascii="Verdana" w:eastAsia="Times New Roman" w:hAnsi="Verdana" w:cs="Arial"/>
                <w:sz w:val="16"/>
                <w:szCs w:val="16"/>
              </w:rPr>
              <w:t xml:space="preserve">Materials. </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5.3.1. </w:t>
            </w:r>
            <w:r w:rsidRPr="007719BC">
              <w:rPr>
                <w:rFonts w:ascii="Verdana" w:eastAsia="Times New Roman" w:hAnsi="Verdana" w:cs="Arial"/>
                <w:sz w:val="16"/>
                <w:szCs w:val="16"/>
                <w:lang w:val="es-MX"/>
              </w:rPr>
              <w:t>Matraz Kitasato y aditamentos de filtración al vacío.</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5.3.1. </w:t>
            </w:r>
            <w:r w:rsidRPr="00D95EEF">
              <w:rPr>
                <w:rFonts w:ascii="Verdana" w:eastAsia="Times New Roman" w:hAnsi="Verdana" w:cs="Arial"/>
                <w:sz w:val="16"/>
                <w:szCs w:val="16"/>
              </w:rPr>
              <w:t xml:space="preserve">Kitasato flask and vacuum filtration accessories. </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5.3.2. </w:t>
            </w:r>
            <w:r w:rsidRPr="007719BC">
              <w:rPr>
                <w:rFonts w:ascii="Verdana" w:eastAsia="Times New Roman" w:hAnsi="Verdana" w:cs="Arial"/>
                <w:sz w:val="16"/>
                <w:szCs w:val="16"/>
                <w:lang w:val="es-MX"/>
              </w:rPr>
              <w:t>Vasos de precipitados de 100 y 400 mL.</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5.3.2. </w:t>
            </w:r>
            <w:r w:rsidRPr="00D95EEF">
              <w:rPr>
                <w:rFonts w:ascii="Verdana" w:eastAsia="Times New Roman" w:hAnsi="Verdana" w:cs="Arial"/>
                <w:sz w:val="16"/>
                <w:szCs w:val="16"/>
              </w:rPr>
              <w:t>100 and 400 mL beakers.</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5.3.3. </w:t>
            </w:r>
            <w:r w:rsidRPr="007719BC">
              <w:rPr>
                <w:rFonts w:ascii="Verdana" w:eastAsia="Times New Roman" w:hAnsi="Verdana" w:cs="Arial"/>
                <w:sz w:val="16"/>
                <w:szCs w:val="16"/>
                <w:lang w:val="es-MX"/>
              </w:rPr>
              <w:t>Crisol Gooch.</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5.3.3. </w:t>
            </w:r>
            <w:r w:rsidR="00D95EEF">
              <w:rPr>
                <w:rFonts w:ascii="Verdana" w:eastAsia="Times New Roman" w:hAnsi="Verdana" w:cs="Arial"/>
                <w:sz w:val="16"/>
                <w:szCs w:val="16"/>
              </w:rPr>
              <w:t>Gooch cruci</w:t>
            </w:r>
            <w:r w:rsidRPr="00D95EEF">
              <w:rPr>
                <w:rFonts w:ascii="Verdana" w:eastAsia="Times New Roman" w:hAnsi="Verdana" w:cs="Arial"/>
                <w:sz w:val="16"/>
                <w:szCs w:val="16"/>
              </w:rPr>
              <w:t>ble.</w:t>
            </w:r>
          </w:p>
        </w:tc>
      </w:tr>
      <w:tr w:rsidR="007719BC" w:rsidRPr="00CF0879"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5.3.4. </w:t>
            </w:r>
            <w:r w:rsidRPr="007719BC">
              <w:rPr>
                <w:rFonts w:ascii="Verdana" w:eastAsia="Times New Roman" w:hAnsi="Verdana" w:cs="Arial"/>
                <w:sz w:val="16"/>
                <w:szCs w:val="16"/>
                <w:lang w:val="es-MX"/>
              </w:rPr>
              <w:t>Desecador con desecante libre de humedad.</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5.3.4. </w:t>
            </w:r>
            <w:r w:rsidRPr="00D95EEF">
              <w:rPr>
                <w:rFonts w:ascii="Verdana" w:eastAsia="Times New Roman" w:hAnsi="Verdana" w:cs="Arial"/>
                <w:sz w:val="16"/>
                <w:szCs w:val="16"/>
              </w:rPr>
              <w:t xml:space="preserve">Desiccator with moisture free desiccant </w:t>
            </w:r>
          </w:p>
        </w:tc>
      </w:tr>
      <w:tr w:rsidR="007719BC" w:rsidRPr="00CF0879"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5.3.5. </w:t>
            </w:r>
            <w:r w:rsidRPr="007719BC">
              <w:rPr>
                <w:rFonts w:ascii="Verdana" w:eastAsia="Times New Roman" w:hAnsi="Verdana" w:cs="Arial"/>
                <w:sz w:val="16"/>
                <w:szCs w:val="16"/>
                <w:lang w:val="es-MX"/>
              </w:rPr>
              <w:t>Filtros Gelman tipo A de fibra de vidrio o equivalente.</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5.3.5. </w:t>
            </w:r>
            <w:r w:rsidRPr="00D95EEF">
              <w:rPr>
                <w:rFonts w:ascii="Verdana" w:eastAsia="Times New Roman" w:hAnsi="Verdana" w:cs="Arial"/>
                <w:sz w:val="16"/>
                <w:szCs w:val="16"/>
              </w:rPr>
              <w:t xml:space="preserve">Gelman filters Type A of fiberglass or the equivalent. </w:t>
            </w:r>
          </w:p>
        </w:tc>
      </w:tr>
      <w:tr w:rsidR="007719BC" w:rsidRPr="00CF0879" w:rsidTr="007719BC">
        <w:tc>
          <w:tcPr>
            <w:tcW w:w="4788" w:type="dxa"/>
          </w:tcPr>
          <w:p w:rsidR="007719BC" w:rsidRPr="00CF0879" w:rsidRDefault="007719BC" w:rsidP="00D95EEF">
            <w:pPr>
              <w:spacing w:before="100" w:beforeAutospacing="1" w:after="100" w:afterAutospacing="1"/>
              <w:jc w:val="both"/>
              <w:rPr>
                <w:rFonts w:ascii="Verdana" w:eastAsia="Times New Roman" w:hAnsi="Verdana" w:cs="Times New Roman"/>
                <w:sz w:val="16"/>
                <w:szCs w:val="16"/>
              </w:rPr>
            </w:pPr>
            <w:r w:rsidRPr="00CF0879">
              <w:rPr>
                <w:rFonts w:ascii="Verdana" w:eastAsia="Times New Roman" w:hAnsi="Verdana" w:cs="Arial"/>
                <w:b/>
                <w:bCs/>
                <w:sz w:val="16"/>
                <w:szCs w:val="16"/>
              </w:rPr>
              <w:t>5.3.6.</w:t>
            </w:r>
            <w:r w:rsidRPr="00CF0879">
              <w:rPr>
                <w:rFonts w:ascii="Verdana" w:eastAsia="Times New Roman" w:hAnsi="Verdana" w:cs="Arial"/>
                <w:sz w:val="16"/>
                <w:szCs w:val="16"/>
              </w:rPr>
              <w:t xml:space="preserve"> Material común de laboratorio.</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5.3.6. </w:t>
            </w:r>
            <w:r w:rsidRPr="00D95EEF">
              <w:rPr>
                <w:rFonts w:ascii="Verdana" w:eastAsia="Times New Roman" w:hAnsi="Verdana" w:cs="Arial"/>
                <w:sz w:val="16"/>
                <w:szCs w:val="16"/>
              </w:rPr>
              <w:t xml:space="preserve">Common laboratory material. </w:t>
            </w:r>
          </w:p>
        </w:tc>
      </w:tr>
      <w:tr w:rsidR="007719BC" w:rsidRPr="00CF0879" w:rsidTr="007719BC">
        <w:tc>
          <w:tcPr>
            <w:tcW w:w="4788" w:type="dxa"/>
          </w:tcPr>
          <w:p w:rsidR="007719BC" w:rsidRPr="00CF0879" w:rsidRDefault="007719BC" w:rsidP="00D95EEF">
            <w:pPr>
              <w:spacing w:before="100" w:beforeAutospacing="1" w:after="100" w:afterAutospacing="1"/>
              <w:jc w:val="both"/>
              <w:rPr>
                <w:rFonts w:ascii="Verdana" w:eastAsia="Times New Roman" w:hAnsi="Verdana" w:cs="Times New Roman"/>
                <w:sz w:val="16"/>
                <w:szCs w:val="16"/>
                <w:lang w:val="es-MX"/>
              </w:rPr>
            </w:pPr>
            <w:r w:rsidRPr="00CF0879">
              <w:rPr>
                <w:rFonts w:ascii="Verdana" w:eastAsia="Times New Roman" w:hAnsi="Verdana" w:cs="Arial"/>
                <w:b/>
                <w:bCs/>
                <w:sz w:val="16"/>
                <w:szCs w:val="16"/>
                <w:lang w:val="es-MX"/>
              </w:rPr>
              <w:t>5.4.</w:t>
            </w:r>
            <w:r w:rsidRPr="00CF0879">
              <w:rPr>
                <w:rFonts w:ascii="Verdana" w:eastAsia="Times New Roman" w:hAnsi="Verdana" w:cs="Arial"/>
                <w:sz w:val="16"/>
                <w:szCs w:val="16"/>
                <w:lang w:val="es-MX"/>
              </w:rPr>
              <w:t xml:space="preserve"> Reactivos.</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5.4. </w:t>
            </w:r>
            <w:r w:rsidR="004F32EC" w:rsidRPr="00D95EEF">
              <w:rPr>
                <w:rFonts w:ascii="Verdana" w:eastAsia="Times New Roman" w:hAnsi="Verdana" w:cs="Arial"/>
                <w:sz w:val="16"/>
                <w:szCs w:val="16"/>
              </w:rPr>
              <w:t>Reagents</w:t>
            </w:r>
            <w:r w:rsidRPr="00D95EEF">
              <w:rPr>
                <w:rFonts w:ascii="Verdana" w:eastAsia="Times New Roman" w:hAnsi="Verdana" w:cs="Arial"/>
                <w:sz w:val="16"/>
                <w:szCs w:val="16"/>
              </w:rPr>
              <w:t xml:space="preserve">. </w:t>
            </w:r>
          </w:p>
        </w:tc>
      </w:tr>
      <w:tr w:rsidR="007719BC" w:rsidRPr="00CF0879"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CF0879">
              <w:rPr>
                <w:rFonts w:ascii="Verdana" w:eastAsia="Times New Roman" w:hAnsi="Verdana" w:cs="Arial"/>
                <w:b/>
                <w:bCs/>
                <w:sz w:val="16"/>
                <w:szCs w:val="16"/>
                <w:lang w:val="es-MX"/>
              </w:rPr>
              <w:t>5.4.1.</w:t>
            </w:r>
            <w:r w:rsidRPr="00CF0879">
              <w:rPr>
                <w:rFonts w:ascii="Verdana" w:eastAsia="Times New Roman" w:hAnsi="Verdana" w:cs="Arial"/>
                <w:sz w:val="16"/>
                <w:szCs w:val="16"/>
                <w:lang w:val="es-MX"/>
              </w:rPr>
              <w:t xml:space="preserve"> Todos l</w:t>
            </w:r>
            <w:r w:rsidRPr="007719BC">
              <w:rPr>
                <w:rFonts w:ascii="Verdana" w:eastAsia="Times New Roman" w:hAnsi="Verdana" w:cs="Arial"/>
                <w:sz w:val="16"/>
                <w:szCs w:val="16"/>
                <w:lang w:val="es-MX"/>
              </w:rPr>
              <w:t>os reactivos deben ser grado analítico a menos que se indique otra especificación y por agua se entiende agua destilada.</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5.4.1. </w:t>
            </w:r>
            <w:r w:rsidRPr="00D95EEF">
              <w:rPr>
                <w:rFonts w:ascii="Verdana" w:eastAsia="Times New Roman" w:hAnsi="Verdana" w:cs="Arial"/>
                <w:sz w:val="16"/>
                <w:szCs w:val="16"/>
              </w:rPr>
              <w:t xml:space="preserve">All the </w:t>
            </w:r>
            <w:r w:rsidR="004F32EC" w:rsidRPr="00D95EEF">
              <w:rPr>
                <w:rFonts w:ascii="Verdana" w:eastAsia="Times New Roman" w:hAnsi="Verdana" w:cs="Arial"/>
                <w:sz w:val="16"/>
                <w:szCs w:val="16"/>
              </w:rPr>
              <w:t>reagents</w:t>
            </w:r>
            <w:r w:rsidRPr="00D95EEF">
              <w:rPr>
                <w:rFonts w:ascii="Verdana" w:eastAsia="Times New Roman" w:hAnsi="Verdana" w:cs="Arial"/>
                <w:sz w:val="16"/>
                <w:szCs w:val="16"/>
              </w:rPr>
              <w:t xml:space="preserve"> must be analytical grade unless another specification is indicated and “water” is understood to be distilled water. </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5.4.2. </w:t>
            </w:r>
            <w:r w:rsidRPr="007719BC">
              <w:rPr>
                <w:rFonts w:ascii="Verdana" w:eastAsia="Times New Roman" w:hAnsi="Verdana" w:cs="Arial"/>
                <w:sz w:val="16"/>
                <w:szCs w:val="16"/>
                <w:lang w:val="es-MX"/>
              </w:rPr>
              <w:t>Nitrato de plata (AgNO3) 0,1N.</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5.4.2. </w:t>
            </w:r>
            <w:r w:rsidRPr="00D95EEF">
              <w:rPr>
                <w:rFonts w:ascii="Verdana" w:eastAsia="Times New Roman" w:hAnsi="Verdana" w:cs="Arial"/>
                <w:sz w:val="16"/>
                <w:szCs w:val="16"/>
              </w:rPr>
              <w:t xml:space="preserve">Silver nitrate (AgNO3) 0.1 N. </w:t>
            </w:r>
          </w:p>
        </w:tc>
      </w:tr>
      <w:tr w:rsidR="007719BC" w:rsidRPr="00CF0879"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sz w:val="16"/>
                <w:szCs w:val="16"/>
                <w:lang w:val="es-MX"/>
              </w:rPr>
              <w:t>Puede obtenerse preparada comercialmente.</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sz w:val="16"/>
                <w:szCs w:val="16"/>
              </w:rPr>
              <w:t xml:space="preserve">It can be commercially obtained. </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5.5. </w:t>
            </w:r>
            <w:r w:rsidRPr="007719BC">
              <w:rPr>
                <w:rFonts w:ascii="Verdana" w:eastAsia="Times New Roman" w:hAnsi="Verdana" w:cs="Arial"/>
                <w:sz w:val="16"/>
                <w:szCs w:val="16"/>
                <w:lang w:val="es-MX"/>
              </w:rPr>
              <w:t>Procedimiento.</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5.5. </w:t>
            </w:r>
            <w:r w:rsidRPr="00D95EEF">
              <w:rPr>
                <w:rFonts w:ascii="Verdana" w:eastAsia="Times New Roman" w:hAnsi="Verdana" w:cs="Arial"/>
                <w:sz w:val="16"/>
                <w:szCs w:val="16"/>
              </w:rPr>
              <w:t>Procedure.</w:t>
            </w:r>
          </w:p>
        </w:tc>
      </w:tr>
      <w:tr w:rsidR="007719BC" w:rsidRPr="00CF0879"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5.5.1. </w:t>
            </w:r>
            <w:r w:rsidRPr="007719BC">
              <w:rPr>
                <w:rFonts w:ascii="Verdana" w:eastAsia="Times New Roman" w:hAnsi="Verdana" w:cs="Arial"/>
                <w:sz w:val="16"/>
                <w:szCs w:val="16"/>
                <w:lang w:val="es-MX"/>
              </w:rPr>
              <w:t>En un vaso de precipitados de 100 mL pesar la cantidad de muestra indicada en la tabla No. 1 y transferirla a un vaso de precipitados de 400 mL. Adicionar 250 mL de agua, enjuagar el vaso de 100 mL con pequeñas porciones y recuperar los enjuagues en el vaso que contiene la muestra.</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5.5.1. </w:t>
            </w:r>
            <w:r w:rsidRPr="00D95EEF">
              <w:rPr>
                <w:rFonts w:ascii="Verdana" w:eastAsia="Times New Roman" w:hAnsi="Verdana" w:cs="Arial"/>
                <w:sz w:val="16"/>
                <w:szCs w:val="16"/>
              </w:rPr>
              <w:t xml:space="preserve">In a 100 mL beaker, weigh the amount of sample indicated in Table No. 1 and transfer it to a 400 mL beaker. Add 250 mL of water, rinse the 100 mL beaker, with small portions and recover the rinsed material in the glass that contains the sample. </w:t>
            </w:r>
          </w:p>
        </w:tc>
      </w:tr>
      <w:tr w:rsidR="007719BC" w:rsidRPr="007719BC"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 xml:space="preserve">5.5.2. </w:t>
            </w:r>
            <w:r w:rsidRPr="007719BC">
              <w:rPr>
                <w:rFonts w:ascii="Verdana" w:eastAsia="Times New Roman" w:hAnsi="Verdana" w:cs="Arial"/>
                <w:sz w:val="16"/>
                <w:szCs w:val="16"/>
                <w:lang w:val="es-MX"/>
              </w:rPr>
              <w:t>Colocar el vaso en un agitador magnético para disolver la muestra.</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5.5.2. </w:t>
            </w:r>
            <w:r w:rsidRPr="00D95EEF">
              <w:rPr>
                <w:rFonts w:ascii="Verdana" w:eastAsia="Times New Roman" w:hAnsi="Verdana" w:cs="Arial"/>
                <w:sz w:val="16"/>
                <w:szCs w:val="16"/>
              </w:rPr>
              <w:t xml:space="preserve">Place the beaker in a magnetic agitator to dissolve the sample. </w:t>
            </w:r>
          </w:p>
        </w:tc>
      </w:tr>
      <w:tr w:rsidR="007719BC" w:rsidRPr="00CF0879"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7719BC">
              <w:rPr>
                <w:rFonts w:ascii="Verdana" w:eastAsia="Times New Roman" w:hAnsi="Verdana" w:cs="Arial"/>
                <w:b/>
                <w:bCs/>
                <w:sz w:val="16"/>
                <w:szCs w:val="16"/>
                <w:lang w:val="es-MX"/>
              </w:rPr>
              <w:t>5.5.3.</w:t>
            </w:r>
            <w:r w:rsidRPr="007719BC">
              <w:rPr>
                <w:rFonts w:ascii="Verdana" w:eastAsia="Times New Roman" w:hAnsi="Verdana" w:cs="Arial"/>
                <w:sz w:val="16"/>
                <w:szCs w:val="16"/>
                <w:lang w:val="es-MX"/>
              </w:rPr>
              <w:t xml:space="preserve"> Filtrar la muestra disuelta a través de un crisol Gooch provisto de un círculo de filtro de fibra de vidrio previamente puesto a peso constante a 103-105ºC (W1).</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5.5.3. </w:t>
            </w:r>
            <w:r w:rsidRPr="00D95EEF">
              <w:rPr>
                <w:rFonts w:ascii="Verdana" w:eastAsia="Times New Roman" w:hAnsi="Verdana" w:cs="Arial"/>
                <w:sz w:val="16"/>
                <w:szCs w:val="16"/>
              </w:rPr>
              <w:t xml:space="preserve">Filter the dissolved sample through a Gooch crucible provided with a fiberglass circle filter previously brought to a constant weight at 103 – 105 ºC (W1). </w:t>
            </w:r>
          </w:p>
        </w:tc>
      </w:tr>
      <w:tr w:rsidR="007719BC" w:rsidRPr="00CF0879" w:rsidTr="007719BC">
        <w:tc>
          <w:tcPr>
            <w:tcW w:w="4788" w:type="dxa"/>
          </w:tcPr>
          <w:p w:rsidR="007719BC" w:rsidRPr="00CF0879" w:rsidRDefault="007719BC" w:rsidP="00D95EEF">
            <w:pPr>
              <w:spacing w:before="100" w:beforeAutospacing="1" w:after="100" w:afterAutospacing="1"/>
              <w:jc w:val="both"/>
              <w:rPr>
                <w:rFonts w:ascii="Verdana" w:eastAsia="Times New Roman" w:hAnsi="Verdana" w:cs="Times New Roman"/>
                <w:sz w:val="16"/>
                <w:szCs w:val="16"/>
              </w:rPr>
            </w:pPr>
            <w:r w:rsidRPr="00CF0879">
              <w:rPr>
                <w:rFonts w:ascii="Verdana" w:eastAsia="Times New Roman" w:hAnsi="Verdana" w:cs="Arial"/>
                <w:b/>
                <w:bCs/>
                <w:sz w:val="16"/>
                <w:szCs w:val="16"/>
              </w:rPr>
              <w:t xml:space="preserve">5.5.4. </w:t>
            </w:r>
            <w:r w:rsidRPr="00CF0879">
              <w:rPr>
                <w:rFonts w:ascii="Verdana" w:eastAsia="Times New Roman" w:hAnsi="Verdana" w:cs="Arial"/>
                <w:sz w:val="16"/>
                <w:szCs w:val="16"/>
              </w:rPr>
              <w:t>Enjuagar el vaso de 400 mL, unas 3 veces con agua y pasar los enjuagues a través del crisol Gooch.</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5.5.4. </w:t>
            </w:r>
            <w:r w:rsidRPr="00D95EEF">
              <w:rPr>
                <w:rFonts w:ascii="Verdana" w:eastAsia="Times New Roman" w:hAnsi="Verdana" w:cs="Arial"/>
                <w:sz w:val="16"/>
                <w:szCs w:val="16"/>
              </w:rPr>
              <w:t xml:space="preserve">Rinse the 400 mL beaker, 3 times with water and pass the rinsed material through the Gooch crucible. </w:t>
            </w:r>
          </w:p>
        </w:tc>
      </w:tr>
      <w:tr w:rsidR="007719BC" w:rsidRPr="00CF0879"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CF0879">
              <w:rPr>
                <w:rFonts w:ascii="Verdana" w:eastAsia="Times New Roman" w:hAnsi="Verdana" w:cs="Arial"/>
                <w:b/>
                <w:bCs/>
                <w:sz w:val="16"/>
                <w:szCs w:val="16"/>
              </w:rPr>
              <w:t>5.5.5.</w:t>
            </w:r>
            <w:r w:rsidRPr="00CF0879">
              <w:rPr>
                <w:rFonts w:ascii="Verdana" w:eastAsia="Times New Roman" w:hAnsi="Verdana" w:cs="Arial"/>
                <w:sz w:val="16"/>
                <w:szCs w:val="16"/>
              </w:rPr>
              <w:t xml:space="preserve"> Enjua</w:t>
            </w:r>
            <w:r w:rsidRPr="007719BC">
              <w:rPr>
                <w:rFonts w:ascii="Verdana" w:eastAsia="Times New Roman" w:hAnsi="Verdana" w:cs="Arial"/>
                <w:sz w:val="16"/>
                <w:szCs w:val="16"/>
                <w:lang w:val="es-MX"/>
              </w:rPr>
              <w:t>gar una vez más el crisol Gooch con agua y comprobar la ausencia de NaCl por medio de la adición de AgNO</w:t>
            </w:r>
            <w:r w:rsidRPr="007719BC">
              <w:rPr>
                <w:rFonts w:ascii="Verdana" w:eastAsia="Times New Roman" w:hAnsi="Verdana" w:cs="Arial"/>
                <w:sz w:val="16"/>
                <w:szCs w:val="16"/>
                <w:vertAlign w:val="subscript"/>
                <w:lang w:val="es-MX"/>
              </w:rPr>
              <w:t>3</w:t>
            </w:r>
            <w:r w:rsidRPr="007719BC">
              <w:rPr>
                <w:rFonts w:ascii="Verdana" w:eastAsia="Times New Roman" w:hAnsi="Verdana" w:cs="Arial"/>
                <w:sz w:val="16"/>
                <w:szCs w:val="16"/>
                <w:lang w:val="es-MX"/>
              </w:rPr>
              <w:t xml:space="preserve"> 0,1N. En caso de aparecer un color opalescente efectuar otro enjuague.</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5.5.5. </w:t>
            </w:r>
            <w:r w:rsidRPr="00D95EEF">
              <w:rPr>
                <w:rFonts w:ascii="Verdana" w:eastAsia="Times New Roman" w:hAnsi="Verdana" w:cs="Arial"/>
                <w:sz w:val="16"/>
                <w:szCs w:val="16"/>
              </w:rPr>
              <w:t>Rinse one more the time the Gooch crucible with water and verify the absence of NaCl by means of the addition of AgNO</w:t>
            </w:r>
            <w:r w:rsidRPr="00D95EEF">
              <w:rPr>
                <w:rFonts w:ascii="Verdana" w:eastAsia="Times New Roman" w:hAnsi="Verdana" w:cs="Arial"/>
                <w:sz w:val="16"/>
                <w:szCs w:val="16"/>
                <w:vertAlign w:val="subscript"/>
              </w:rPr>
              <w:t>3</w:t>
            </w:r>
            <w:r w:rsidRPr="00D95EEF">
              <w:rPr>
                <w:rFonts w:ascii="Verdana" w:eastAsia="Times New Roman" w:hAnsi="Verdana" w:cs="Arial"/>
                <w:sz w:val="16"/>
                <w:szCs w:val="16"/>
              </w:rPr>
              <w:t xml:space="preserve"> 0.1N. if an opalescent color appears, rinse again. </w:t>
            </w:r>
          </w:p>
        </w:tc>
      </w:tr>
      <w:tr w:rsidR="007719BC" w:rsidRPr="00CF0879" w:rsidTr="007719BC">
        <w:tc>
          <w:tcPr>
            <w:tcW w:w="4788" w:type="dxa"/>
          </w:tcPr>
          <w:p w:rsidR="007719BC" w:rsidRPr="007719BC" w:rsidRDefault="007719BC" w:rsidP="00D95EEF">
            <w:pPr>
              <w:spacing w:before="100" w:beforeAutospacing="1" w:after="100" w:afterAutospacing="1"/>
              <w:jc w:val="both"/>
              <w:rPr>
                <w:rFonts w:ascii="Verdana" w:eastAsia="Times New Roman" w:hAnsi="Verdana" w:cs="Times New Roman"/>
                <w:sz w:val="16"/>
                <w:szCs w:val="16"/>
                <w:lang w:val="es-MX"/>
              </w:rPr>
            </w:pPr>
            <w:r w:rsidRPr="00CF0879">
              <w:rPr>
                <w:rFonts w:ascii="Verdana" w:eastAsia="Times New Roman" w:hAnsi="Verdana" w:cs="Arial"/>
                <w:b/>
                <w:bCs/>
                <w:sz w:val="16"/>
                <w:szCs w:val="16"/>
              </w:rPr>
              <w:t>5.</w:t>
            </w:r>
            <w:r w:rsidRPr="007719BC">
              <w:rPr>
                <w:rFonts w:ascii="Verdana" w:eastAsia="Times New Roman" w:hAnsi="Verdana" w:cs="Arial"/>
                <w:b/>
                <w:bCs/>
                <w:sz w:val="16"/>
                <w:szCs w:val="16"/>
                <w:lang w:val="es-MX"/>
              </w:rPr>
              <w:t xml:space="preserve">5.6. </w:t>
            </w:r>
            <w:r w:rsidRPr="007719BC">
              <w:rPr>
                <w:rFonts w:ascii="Verdana" w:eastAsia="Times New Roman" w:hAnsi="Verdana" w:cs="Arial"/>
                <w:sz w:val="16"/>
                <w:szCs w:val="16"/>
                <w:lang w:val="es-MX"/>
              </w:rPr>
              <w:t>Colocar el crisol Gooch en la estufa durante 3 h a una temperatura de 103-105ºC. Al cabo de este tiempo retirar el crisol de la estufa, meterlo en un desecador, dejar enfriar y pesar (W2).</w:t>
            </w:r>
          </w:p>
        </w:tc>
        <w:tc>
          <w:tcPr>
            <w:tcW w:w="4788" w:type="dxa"/>
          </w:tcPr>
          <w:p w:rsidR="007719BC" w:rsidRPr="00D95EEF" w:rsidRDefault="00CF0879" w:rsidP="00D95EEF">
            <w:pPr>
              <w:spacing w:before="100" w:beforeAutospacing="1" w:after="100" w:afterAutospacing="1"/>
              <w:jc w:val="both"/>
              <w:rPr>
                <w:rFonts w:ascii="Verdana" w:eastAsia="Times New Roman" w:hAnsi="Verdana" w:cs="Arial"/>
                <w:sz w:val="16"/>
                <w:szCs w:val="16"/>
              </w:rPr>
            </w:pPr>
            <w:r w:rsidRPr="00D95EEF">
              <w:rPr>
                <w:rFonts w:ascii="Verdana" w:eastAsia="Times New Roman" w:hAnsi="Verdana" w:cs="Arial"/>
                <w:b/>
                <w:bCs/>
                <w:sz w:val="16"/>
                <w:szCs w:val="16"/>
              </w:rPr>
              <w:t xml:space="preserve">5.5.6. </w:t>
            </w:r>
            <w:r w:rsidRPr="00D95EEF">
              <w:rPr>
                <w:rFonts w:ascii="Verdana" w:eastAsia="Times New Roman" w:hAnsi="Verdana" w:cs="Arial"/>
                <w:sz w:val="16"/>
                <w:szCs w:val="16"/>
              </w:rPr>
              <w:t xml:space="preserve">Place the Gooch crucible on the stove for 3 hours at a temperature of 103-105 ºC. At the end of this time period, withdraw the crucible from the stove, put in in the dessicator, leave to cool and weigh (W2). </w:t>
            </w:r>
          </w:p>
        </w:tc>
      </w:tr>
    </w:tbl>
    <w:p w:rsidR="00D46B7A" w:rsidRPr="00D46B7A" w:rsidRDefault="00D46B7A" w:rsidP="00264506">
      <w:pPr>
        <w:spacing w:before="100" w:beforeAutospacing="1" w:after="100" w:afterAutospacing="1"/>
        <w:rPr>
          <w:rFonts w:ascii="Verdana" w:eastAsia="Times New Roman" w:hAnsi="Verdana" w:cs="Times New Roman"/>
          <w:b/>
          <w:bCs/>
          <w:sz w:val="16"/>
          <w:szCs w:val="16"/>
          <w:lang w:val="es-MX"/>
        </w:rPr>
      </w:pPr>
    </w:p>
    <w:tbl>
      <w:tblPr>
        <w:tblW w:w="7740"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949"/>
        <w:gridCol w:w="3791"/>
      </w:tblGrid>
      <w:tr w:rsidR="00CF0879" w:rsidRPr="00CF0879" w:rsidTr="00CF0879">
        <w:trPr>
          <w:tblCellSpacing w:w="7" w:type="dxa"/>
          <w:jc w:val="center"/>
        </w:trPr>
        <w:tc>
          <w:tcPr>
            <w:tcW w:w="7712" w:type="dxa"/>
            <w:gridSpan w:val="2"/>
            <w:tcBorders>
              <w:top w:val="outset" w:sz="6" w:space="0" w:color="auto"/>
              <w:left w:val="outset" w:sz="6" w:space="0" w:color="auto"/>
              <w:bottom w:val="outset" w:sz="6" w:space="0" w:color="auto"/>
              <w:right w:val="outset" w:sz="6" w:space="0" w:color="auto"/>
            </w:tcBorders>
          </w:tcPr>
          <w:p w:rsidR="00CF0879" w:rsidRPr="00CF0879" w:rsidRDefault="00CF0879" w:rsidP="00264506">
            <w:pPr>
              <w:spacing w:before="100" w:beforeAutospacing="1" w:after="100" w:afterAutospacing="1"/>
              <w:jc w:val="center"/>
              <w:rPr>
                <w:rFonts w:ascii="Verdana" w:eastAsia="Times New Roman" w:hAnsi="Verdana" w:cs="Arial"/>
                <w:b/>
                <w:bCs/>
                <w:sz w:val="16"/>
                <w:szCs w:val="16"/>
                <w:lang w:val="es-MX"/>
              </w:rPr>
            </w:pPr>
            <w:r w:rsidRPr="00D46B7A">
              <w:rPr>
                <w:rFonts w:ascii="Verdana" w:eastAsia="Times New Roman" w:hAnsi="Verdana" w:cs="Arial"/>
                <w:b/>
                <w:bCs/>
                <w:sz w:val="16"/>
                <w:szCs w:val="16"/>
                <w:lang w:val="es-MX"/>
              </w:rPr>
              <w:t>Tabla A2. Del tamaño de muestra</w:t>
            </w:r>
          </w:p>
        </w:tc>
      </w:tr>
      <w:tr w:rsidR="00D46B7A" w:rsidRPr="00CF0879" w:rsidTr="00CF0879">
        <w:trPr>
          <w:tblCellSpacing w:w="7" w:type="dxa"/>
          <w:jc w:val="center"/>
        </w:trPr>
        <w:tc>
          <w:tcPr>
            <w:tcW w:w="3928" w:type="dxa"/>
            <w:tcBorders>
              <w:top w:val="outset" w:sz="6" w:space="0" w:color="auto"/>
              <w:left w:val="outset" w:sz="6" w:space="0" w:color="auto"/>
              <w:bottom w:val="outset" w:sz="6" w:space="0" w:color="auto"/>
              <w:right w:val="outset" w:sz="6" w:space="0" w:color="auto"/>
            </w:tcBorders>
            <w:hideMark/>
          </w:tcPr>
          <w:p w:rsidR="00D46B7A" w:rsidRPr="00CF0879" w:rsidRDefault="00D46B7A" w:rsidP="00264506">
            <w:pPr>
              <w:spacing w:before="100" w:beforeAutospacing="1" w:after="100" w:afterAutospacing="1"/>
              <w:jc w:val="center"/>
              <w:rPr>
                <w:rFonts w:ascii="Verdana" w:eastAsia="Times New Roman" w:hAnsi="Verdana" w:cs="Times New Roman"/>
                <w:sz w:val="16"/>
                <w:szCs w:val="16"/>
                <w:lang w:val="es-MX"/>
              </w:rPr>
            </w:pPr>
            <w:r w:rsidRPr="00CF0879">
              <w:rPr>
                <w:rFonts w:ascii="Verdana" w:eastAsia="Times New Roman" w:hAnsi="Verdana" w:cs="Arial"/>
                <w:b/>
                <w:bCs/>
                <w:sz w:val="16"/>
                <w:szCs w:val="16"/>
                <w:lang w:val="es-MX"/>
              </w:rPr>
              <w:t>TAMAÑO DE MUESTRA</w:t>
            </w:r>
            <w:r w:rsidRPr="00CF0879">
              <w:rPr>
                <w:rFonts w:ascii="Verdana" w:eastAsia="Times New Roman" w:hAnsi="Verdana" w:cs="Arial"/>
                <w:b/>
                <w:bCs/>
                <w:sz w:val="16"/>
                <w:szCs w:val="16"/>
                <w:lang w:val="es-MX"/>
              </w:rPr>
              <w:br/>
              <w:t>(Gramos)</w:t>
            </w:r>
          </w:p>
        </w:tc>
        <w:tc>
          <w:tcPr>
            <w:tcW w:w="3770" w:type="dxa"/>
            <w:tcBorders>
              <w:top w:val="outset" w:sz="6" w:space="0" w:color="auto"/>
              <w:left w:val="outset" w:sz="6" w:space="0" w:color="auto"/>
              <w:bottom w:val="outset" w:sz="6" w:space="0" w:color="auto"/>
              <w:right w:val="outset" w:sz="6" w:space="0" w:color="auto"/>
            </w:tcBorders>
            <w:hideMark/>
          </w:tcPr>
          <w:p w:rsidR="00D46B7A" w:rsidRPr="00CF0879" w:rsidRDefault="00D46B7A" w:rsidP="00264506">
            <w:pPr>
              <w:spacing w:before="100" w:beforeAutospacing="1" w:after="100" w:afterAutospacing="1"/>
              <w:jc w:val="center"/>
              <w:rPr>
                <w:rFonts w:ascii="Verdana" w:eastAsia="Times New Roman" w:hAnsi="Verdana" w:cs="Times New Roman"/>
                <w:sz w:val="16"/>
                <w:szCs w:val="16"/>
                <w:lang w:val="es-MX"/>
              </w:rPr>
            </w:pPr>
            <w:r w:rsidRPr="00CF0879">
              <w:rPr>
                <w:rFonts w:ascii="Verdana" w:eastAsia="Times New Roman" w:hAnsi="Verdana" w:cs="Arial"/>
                <w:b/>
                <w:bCs/>
                <w:sz w:val="16"/>
                <w:szCs w:val="16"/>
                <w:lang w:val="es-MX"/>
              </w:rPr>
              <w:t>CONTENIDO DE INSOLUBLES</w:t>
            </w:r>
            <w:r w:rsidRPr="00CF0879">
              <w:rPr>
                <w:rFonts w:ascii="Verdana" w:eastAsia="Times New Roman" w:hAnsi="Verdana" w:cs="Arial"/>
                <w:b/>
                <w:bCs/>
                <w:sz w:val="16"/>
                <w:szCs w:val="16"/>
                <w:lang w:val="es-MX"/>
              </w:rPr>
              <w:br/>
              <w:t>(%)</w:t>
            </w:r>
          </w:p>
        </w:tc>
      </w:tr>
      <w:tr w:rsidR="00D46B7A" w:rsidRPr="00CF0879" w:rsidTr="00CF0879">
        <w:trPr>
          <w:tblCellSpacing w:w="7" w:type="dxa"/>
          <w:jc w:val="center"/>
        </w:trPr>
        <w:tc>
          <w:tcPr>
            <w:tcW w:w="3928" w:type="dxa"/>
            <w:tcBorders>
              <w:top w:val="outset" w:sz="6" w:space="0" w:color="auto"/>
              <w:left w:val="outset" w:sz="6" w:space="0" w:color="auto"/>
              <w:bottom w:val="outset" w:sz="6" w:space="0" w:color="auto"/>
              <w:right w:val="outset" w:sz="6" w:space="0" w:color="auto"/>
            </w:tcBorders>
            <w:hideMark/>
          </w:tcPr>
          <w:p w:rsidR="00D46B7A" w:rsidRPr="00CF0879" w:rsidRDefault="00D46B7A" w:rsidP="00264506">
            <w:pPr>
              <w:spacing w:before="100" w:beforeAutospacing="1" w:after="100" w:afterAutospacing="1"/>
              <w:jc w:val="center"/>
              <w:rPr>
                <w:rFonts w:ascii="Verdana" w:eastAsia="Times New Roman" w:hAnsi="Verdana" w:cs="Times New Roman"/>
                <w:sz w:val="16"/>
                <w:szCs w:val="16"/>
                <w:lang w:val="es-MX"/>
              </w:rPr>
            </w:pPr>
            <w:r w:rsidRPr="00CF0879">
              <w:rPr>
                <w:rFonts w:ascii="Verdana" w:eastAsia="Times New Roman" w:hAnsi="Verdana" w:cs="Arial"/>
                <w:sz w:val="16"/>
                <w:szCs w:val="16"/>
                <w:lang w:val="es-MX"/>
              </w:rPr>
              <w:t>50</w:t>
            </w:r>
          </w:p>
        </w:tc>
        <w:tc>
          <w:tcPr>
            <w:tcW w:w="3770" w:type="dxa"/>
            <w:tcBorders>
              <w:top w:val="outset" w:sz="6" w:space="0" w:color="auto"/>
              <w:left w:val="outset" w:sz="6" w:space="0" w:color="auto"/>
              <w:bottom w:val="outset" w:sz="6" w:space="0" w:color="auto"/>
              <w:right w:val="outset" w:sz="6" w:space="0" w:color="auto"/>
            </w:tcBorders>
            <w:hideMark/>
          </w:tcPr>
          <w:p w:rsidR="00D46B7A" w:rsidRPr="00CF0879" w:rsidRDefault="00D46B7A" w:rsidP="00264506">
            <w:pPr>
              <w:spacing w:before="100" w:beforeAutospacing="1" w:after="100" w:afterAutospacing="1"/>
              <w:jc w:val="center"/>
              <w:rPr>
                <w:rFonts w:ascii="Verdana" w:eastAsia="Times New Roman" w:hAnsi="Verdana" w:cs="Times New Roman"/>
                <w:sz w:val="16"/>
                <w:szCs w:val="16"/>
                <w:lang w:val="es-MX"/>
              </w:rPr>
            </w:pPr>
            <w:r w:rsidRPr="00CF0879">
              <w:rPr>
                <w:rFonts w:ascii="Verdana" w:eastAsia="Times New Roman" w:hAnsi="Verdana" w:cs="Arial"/>
                <w:sz w:val="16"/>
                <w:szCs w:val="16"/>
                <w:lang w:val="es-MX"/>
              </w:rPr>
              <w:t>0 a 0,0500</w:t>
            </w:r>
          </w:p>
        </w:tc>
      </w:tr>
      <w:tr w:rsidR="00D46B7A" w:rsidRPr="00CF0879" w:rsidTr="00CF0879">
        <w:trPr>
          <w:tblCellSpacing w:w="7" w:type="dxa"/>
          <w:jc w:val="center"/>
        </w:trPr>
        <w:tc>
          <w:tcPr>
            <w:tcW w:w="3928" w:type="dxa"/>
            <w:tcBorders>
              <w:top w:val="outset" w:sz="6" w:space="0" w:color="auto"/>
              <w:left w:val="outset" w:sz="6" w:space="0" w:color="auto"/>
              <w:bottom w:val="outset" w:sz="6" w:space="0" w:color="auto"/>
              <w:right w:val="outset" w:sz="6" w:space="0" w:color="auto"/>
            </w:tcBorders>
            <w:hideMark/>
          </w:tcPr>
          <w:p w:rsidR="00D46B7A" w:rsidRPr="00CF0879" w:rsidRDefault="00D46B7A" w:rsidP="00264506">
            <w:pPr>
              <w:spacing w:before="100" w:beforeAutospacing="1" w:after="100" w:afterAutospacing="1"/>
              <w:jc w:val="center"/>
              <w:rPr>
                <w:rFonts w:ascii="Verdana" w:eastAsia="Times New Roman" w:hAnsi="Verdana" w:cs="Times New Roman"/>
                <w:sz w:val="16"/>
                <w:szCs w:val="16"/>
                <w:lang w:val="es-MX"/>
              </w:rPr>
            </w:pPr>
            <w:r w:rsidRPr="00CF0879">
              <w:rPr>
                <w:rFonts w:ascii="Verdana" w:eastAsia="Times New Roman" w:hAnsi="Verdana" w:cs="Arial"/>
                <w:sz w:val="16"/>
                <w:szCs w:val="16"/>
                <w:lang w:val="es-MX"/>
              </w:rPr>
              <w:t>35</w:t>
            </w:r>
          </w:p>
        </w:tc>
        <w:tc>
          <w:tcPr>
            <w:tcW w:w="3770" w:type="dxa"/>
            <w:tcBorders>
              <w:top w:val="outset" w:sz="6" w:space="0" w:color="auto"/>
              <w:left w:val="outset" w:sz="6" w:space="0" w:color="auto"/>
              <w:bottom w:val="outset" w:sz="6" w:space="0" w:color="auto"/>
              <w:right w:val="outset" w:sz="6" w:space="0" w:color="auto"/>
            </w:tcBorders>
            <w:hideMark/>
          </w:tcPr>
          <w:p w:rsidR="00D46B7A" w:rsidRPr="00CF0879" w:rsidRDefault="00D46B7A" w:rsidP="00264506">
            <w:pPr>
              <w:spacing w:before="100" w:beforeAutospacing="1" w:after="100" w:afterAutospacing="1"/>
              <w:jc w:val="center"/>
              <w:rPr>
                <w:rFonts w:ascii="Verdana" w:eastAsia="Times New Roman" w:hAnsi="Verdana" w:cs="Times New Roman"/>
                <w:sz w:val="16"/>
                <w:szCs w:val="16"/>
                <w:lang w:val="es-MX"/>
              </w:rPr>
            </w:pPr>
            <w:r w:rsidRPr="00CF0879">
              <w:rPr>
                <w:rFonts w:ascii="Verdana" w:eastAsia="Times New Roman" w:hAnsi="Verdana" w:cs="Arial"/>
                <w:sz w:val="16"/>
                <w:szCs w:val="16"/>
                <w:lang w:val="es-MX"/>
              </w:rPr>
              <w:t>0,0501 a 0,1000</w:t>
            </w:r>
          </w:p>
        </w:tc>
      </w:tr>
      <w:tr w:rsidR="00D46B7A" w:rsidRPr="00D46B7A" w:rsidTr="00CF0879">
        <w:trPr>
          <w:tblCellSpacing w:w="7" w:type="dxa"/>
          <w:jc w:val="center"/>
        </w:trPr>
        <w:tc>
          <w:tcPr>
            <w:tcW w:w="3928" w:type="dxa"/>
            <w:tcBorders>
              <w:top w:val="outset" w:sz="6" w:space="0" w:color="auto"/>
              <w:left w:val="outset" w:sz="6" w:space="0" w:color="auto"/>
              <w:bottom w:val="outset" w:sz="6" w:space="0" w:color="auto"/>
              <w:right w:val="outset" w:sz="6" w:space="0" w:color="auto"/>
            </w:tcBorders>
            <w:hideMark/>
          </w:tcPr>
          <w:p w:rsidR="00D46B7A" w:rsidRPr="00CF0879" w:rsidRDefault="00D46B7A" w:rsidP="00264506">
            <w:pPr>
              <w:spacing w:before="100" w:beforeAutospacing="1" w:after="100" w:afterAutospacing="1"/>
              <w:jc w:val="center"/>
              <w:rPr>
                <w:rFonts w:ascii="Verdana" w:eastAsia="Times New Roman" w:hAnsi="Verdana" w:cs="Times New Roman"/>
                <w:sz w:val="16"/>
                <w:szCs w:val="16"/>
                <w:lang w:val="es-MX"/>
              </w:rPr>
            </w:pPr>
            <w:r w:rsidRPr="00CF0879">
              <w:rPr>
                <w:rFonts w:ascii="Verdana" w:eastAsia="Times New Roman" w:hAnsi="Verdana" w:cs="Arial"/>
                <w:sz w:val="16"/>
                <w:szCs w:val="16"/>
                <w:lang w:val="es-MX"/>
              </w:rPr>
              <w:t>20</w:t>
            </w:r>
          </w:p>
        </w:tc>
        <w:tc>
          <w:tcPr>
            <w:tcW w:w="3770"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0,1001 a 0,1500</w:t>
            </w:r>
          </w:p>
        </w:tc>
      </w:tr>
      <w:tr w:rsidR="00D46B7A" w:rsidRPr="00D46B7A" w:rsidTr="00CF0879">
        <w:trPr>
          <w:tblCellSpacing w:w="7" w:type="dxa"/>
          <w:jc w:val="center"/>
        </w:trPr>
        <w:tc>
          <w:tcPr>
            <w:tcW w:w="3928"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10</w:t>
            </w:r>
          </w:p>
        </w:tc>
        <w:tc>
          <w:tcPr>
            <w:tcW w:w="3770"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Mayor de 0,1501</w:t>
            </w:r>
          </w:p>
        </w:tc>
      </w:tr>
    </w:tbl>
    <w:p w:rsidR="00CF0879" w:rsidRDefault="00CF0879" w:rsidP="00264506">
      <w:pPr>
        <w:spacing w:before="100" w:beforeAutospacing="1" w:after="100" w:afterAutospacing="1"/>
        <w:rPr>
          <w:rFonts w:ascii="Verdana" w:eastAsia="Times New Roman" w:hAnsi="Verdana" w:cs="Arial"/>
          <w:b/>
          <w:bCs/>
          <w:sz w:val="16"/>
          <w:szCs w:val="16"/>
        </w:rPr>
      </w:pPr>
    </w:p>
    <w:tbl>
      <w:tblPr>
        <w:tblW w:w="7740"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949"/>
        <w:gridCol w:w="3791"/>
      </w:tblGrid>
      <w:tr w:rsidR="00CF0879" w:rsidRPr="00CF0879" w:rsidTr="00CF0879">
        <w:trPr>
          <w:tblCellSpacing w:w="7" w:type="dxa"/>
          <w:jc w:val="center"/>
        </w:trPr>
        <w:tc>
          <w:tcPr>
            <w:tcW w:w="7712" w:type="dxa"/>
            <w:gridSpan w:val="2"/>
            <w:tcBorders>
              <w:top w:val="outset" w:sz="6" w:space="0" w:color="auto"/>
              <w:left w:val="outset" w:sz="6" w:space="0" w:color="auto"/>
              <w:bottom w:val="outset" w:sz="6" w:space="0" w:color="auto"/>
              <w:right w:val="outset" w:sz="6" w:space="0" w:color="auto"/>
            </w:tcBorders>
          </w:tcPr>
          <w:p w:rsidR="00CF0879" w:rsidRPr="00CF0879" w:rsidRDefault="00CF0879" w:rsidP="00CF0879">
            <w:pPr>
              <w:spacing w:before="100" w:beforeAutospacing="1" w:after="100" w:afterAutospacing="1"/>
              <w:jc w:val="center"/>
              <w:rPr>
                <w:rFonts w:ascii="Verdana" w:eastAsia="Times New Roman" w:hAnsi="Verdana" w:cs="Arial"/>
                <w:b/>
                <w:bCs/>
                <w:sz w:val="16"/>
                <w:szCs w:val="16"/>
              </w:rPr>
            </w:pPr>
            <w:r w:rsidRPr="00CF0879">
              <w:rPr>
                <w:rFonts w:ascii="Verdana" w:eastAsia="Times New Roman" w:hAnsi="Verdana" w:cs="Arial"/>
                <w:b/>
                <w:bCs/>
                <w:sz w:val="16"/>
                <w:szCs w:val="16"/>
              </w:rPr>
              <w:t>Tabl</w:t>
            </w:r>
            <w:r>
              <w:rPr>
                <w:rFonts w:ascii="Verdana" w:eastAsia="Times New Roman" w:hAnsi="Verdana" w:cs="Arial"/>
                <w:b/>
                <w:bCs/>
                <w:sz w:val="16"/>
                <w:szCs w:val="16"/>
              </w:rPr>
              <w:t>e</w:t>
            </w:r>
            <w:r w:rsidRPr="00CF0879">
              <w:rPr>
                <w:rFonts w:ascii="Verdana" w:eastAsia="Times New Roman" w:hAnsi="Verdana" w:cs="Arial"/>
                <w:b/>
                <w:bCs/>
                <w:sz w:val="16"/>
                <w:szCs w:val="16"/>
              </w:rPr>
              <w:t xml:space="preserve"> A2.</w:t>
            </w:r>
            <w:r>
              <w:rPr>
                <w:rFonts w:ascii="Verdana" w:eastAsia="Times New Roman" w:hAnsi="Verdana" w:cs="Arial"/>
                <w:b/>
                <w:bCs/>
                <w:sz w:val="16"/>
                <w:szCs w:val="16"/>
              </w:rPr>
              <w:t>Size of the sample</w:t>
            </w:r>
          </w:p>
        </w:tc>
      </w:tr>
      <w:tr w:rsidR="00CF0879" w:rsidRPr="00CF0879" w:rsidTr="00CF0879">
        <w:trPr>
          <w:tblCellSpacing w:w="7" w:type="dxa"/>
          <w:jc w:val="center"/>
        </w:trPr>
        <w:tc>
          <w:tcPr>
            <w:tcW w:w="3928" w:type="dxa"/>
            <w:tcBorders>
              <w:top w:val="outset" w:sz="6" w:space="0" w:color="auto"/>
              <w:left w:val="outset" w:sz="6" w:space="0" w:color="auto"/>
              <w:bottom w:val="outset" w:sz="6" w:space="0" w:color="auto"/>
              <w:right w:val="outset" w:sz="6" w:space="0" w:color="auto"/>
            </w:tcBorders>
            <w:hideMark/>
          </w:tcPr>
          <w:p w:rsidR="00CF0879" w:rsidRPr="00CF0879" w:rsidRDefault="00CF0879" w:rsidP="00CF0879">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b/>
                <w:bCs/>
                <w:sz w:val="16"/>
                <w:szCs w:val="16"/>
              </w:rPr>
              <w:t>SIZE OF THE SAMPLE</w:t>
            </w:r>
            <w:r>
              <w:rPr>
                <w:rFonts w:ascii="Verdana" w:eastAsia="Times New Roman" w:hAnsi="Verdana" w:cs="Arial"/>
                <w:b/>
                <w:bCs/>
                <w:sz w:val="16"/>
                <w:szCs w:val="16"/>
              </w:rPr>
              <w:br/>
              <w:t>(Gram</w:t>
            </w:r>
            <w:r w:rsidRPr="00CF0879">
              <w:rPr>
                <w:rFonts w:ascii="Verdana" w:eastAsia="Times New Roman" w:hAnsi="Verdana" w:cs="Arial"/>
                <w:b/>
                <w:bCs/>
                <w:sz w:val="16"/>
                <w:szCs w:val="16"/>
              </w:rPr>
              <w:t>s)</w:t>
            </w:r>
          </w:p>
        </w:tc>
        <w:tc>
          <w:tcPr>
            <w:tcW w:w="3770" w:type="dxa"/>
            <w:tcBorders>
              <w:top w:val="outset" w:sz="6" w:space="0" w:color="auto"/>
              <w:left w:val="outset" w:sz="6" w:space="0" w:color="auto"/>
              <w:bottom w:val="outset" w:sz="6" w:space="0" w:color="auto"/>
              <w:right w:val="outset" w:sz="6" w:space="0" w:color="auto"/>
            </w:tcBorders>
            <w:hideMark/>
          </w:tcPr>
          <w:p w:rsidR="00CF0879" w:rsidRPr="00CF0879" w:rsidRDefault="00CF0879" w:rsidP="00CF0879">
            <w:pPr>
              <w:spacing w:before="100" w:beforeAutospacing="1" w:after="100" w:afterAutospacing="1"/>
              <w:jc w:val="center"/>
              <w:rPr>
                <w:rFonts w:ascii="Verdana" w:eastAsia="Times New Roman" w:hAnsi="Verdana" w:cs="Arial"/>
                <w:b/>
                <w:bCs/>
                <w:sz w:val="16"/>
                <w:szCs w:val="16"/>
              </w:rPr>
            </w:pPr>
            <w:r>
              <w:rPr>
                <w:rFonts w:ascii="Verdana" w:eastAsia="Times New Roman" w:hAnsi="Verdana" w:cs="Arial"/>
                <w:b/>
                <w:bCs/>
                <w:sz w:val="16"/>
                <w:szCs w:val="16"/>
              </w:rPr>
              <w:t xml:space="preserve">CONTENT OF INSOLUBLES  </w:t>
            </w:r>
            <w:r w:rsidRPr="00CF0879">
              <w:rPr>
                <w:rFonts w:ascii="Verdana" w:eastAsia="Times New Roman" w:hAnsi="Verdana" w:cs="Arial"/>
                <w:b/>
                <w:bCs/>
                <w:sz w:val="16"/>
                <w:szCs w:val="16"/>
              </w:rPr>
              <w:t>(%)</w:t>
            </w:r>
          </w:p>
        </w:tc>
      </w:tr>
      <w:tr w:rsidR="00CF0879" w:rsidRPr="00CF0879" w:rsidTr="00CF0879">
        <w:trPr>
          <w:tblCellSpacing w:w="7" w:type="dxa"/>
          <w:jc w:val="center"/>
        </w:trPr>
        <w:tc>
          <w:tcPr>
            <w:tcW w:w="3928" w:type="dxa"/>
            <w:tcBorders>
              <w:top w:val="outset" w:sz="6" w:space="0" w:color="auto"/>
              <w:left w:val="outset" w:sz="6" w:space="0" w:color="auto"/>
              <w:bottom w:val="outset" w:sz="6" w:space="0" w:color="auto"/>
              <w:right w:val="outset" w:sz="6" w:space="0" w:color="auto"/>
            </w:tcBorders>
            <w:hideMark/>
          </w:tcPr>
          <w:p w:rsidR="00CF0879" w:rsidRPr="00CF0879" w:rsidRDefault="00CF0879" w:rsidP="00CF0879">
            <w:pPr>
              <w:spacing w:before="100" w:beforeAutospacing="1" w:after="100" w:afterAutospacing="1"/>
              <w:jc w:val="center"/>
              <w:rPr>
                <w:rFonts w:ascii="Verdana" w:eastAsia="Times New Roman" w:hAnsi="Verdana" w:cs="Times New Roman"/>
                <w:sz w:val="16"/>
                <w:szCs w:val="16"/>
              </w:rPr>
            </w:pPr>
            <w:r w:rsidRPr="00CF0879">
              <w:rPr>
                <w:rFonts w:ascii="Verdana" w:eastAsia="Times New Roman" w:hAnsi="Verdana" w:cs="Arial"/>
                <w:sz w:val="16"/>
                <w:szCs w:val="16"/>
              </w:rPr>
              <w:t>50</w:t>
            </w:r>
          </w:p>
        </w:tc>
        <w:tc>
          <w:tcPr>
            <w:tcW w:w="3770" w:type="dxa"/>
            <w:tcBorders>
              <w:top w:val="outset" w:sz="6" w:space="0" w:color="auto"/>
              <w:left w:val="outset" w:sz="6" w:space="0" w:color="auto"/>
              <w:bottom w:val="outset" w:sz="6" w:space="0" w:color="auto"/>
              <w:right w:val="outset" w:sz="6" w:space="0" w:color="auto"/>
            </w:tcBorders>
            <w:hideMark/>
          </w:tcPr>
          <w:p w:rsidR="00CF0879" w:rsidRPr="00CF0879" w:rsidRDefault="00CF0879" w:rsidP="00CF0879">
            <w:pPr>
              <w:spacing w:before="100" w:beforeAutospacing="1" w:after="100" w:afterAutospacing="1"/>
              <w:jc w:val="center"/>
              <w:rPr>
                <w:rFonts w:ascii="Verdana" w:eastAsia="Times New Roman" w:hAnsi="Verdana" w:cs="Times New Roman"/>
                <w:sz w:val="16"/>
                <w:szCs w:val="16"/>
              </w:rPr>
            </w:pPr>
            <w:r w:rsidRPr="00CF0879">
              <w:rPr>
                <w:rFonts w:ascii="Verdana" w:eastAsia="Times New Roman" w:hAnsi="Verdana" w:cs="Arial"/>
                <w:sz w:val="16"/>
                <w:szCs w:val="16"/>
              </w:rPr>
              <w:t xml:space="preserve">0 </w:t>
            </w:r>
            <w:r>
              <w:rPr>
                <w:rFonts w:ascii="Verdana" w:eastAsia="Times New Roman" w:hAnsi="Verdana" w:cs="Arial"/>
                <w:sz w:val="16"/>
                <w:szCs w:val="16"/>
              </w:rPr>
              <w:t>to</w:t>
            </w:r>
            <w:r w:rsidRPr="00CF0879">
              <w:rPr>
                <w:rFonts w:ascii="Verdana" w:eastAsia="Times New Roman" w:hAnsi="Verdana" w:cs="Arial"/>
                <w:sz w:val="16"/>
                <w:szCs w:val="16"/>
              </w:rPr>
              <w:t xml:space="preserve"> 0</w:t>
            </w:r>
            <w:r>
              <w:rPr>
                <w:rFonts w:ascii="Verdana" w:eastAsia="Times New Roman" w:hAnsi="Verdana" w:cs="Arial"/>
                <w:sz w:val="16"/>
                <w:szCs w:val="16"/>
              </w:rPr>
              <w:t>.</w:t>
            </w:r>
            <w:r w:rsidRPr="00CF0879">
              <w:rPr>
                <w:rFonts w:ascii="Verdana" w:eastAsia="Times New Roman" w:hAnsi="Verdana" w:cs="Arial"/>
                <w:sz w:val="16"/>
                <w:szCs w:val="16"/>
              </w:rPr>
              <w:t>0500</w:t>
            </w:r>
          </w:p>
        </w:tc>
      </w:tr>
      <w:tr w:rsidR="00CF0879" w:rsidRPr="00CF0879" w:rsidTr="00CF0879">
        <w:trPr>
          <w:tblCellSpacing w:w="7" w:type="dxa"/>
          <w:jc w:val="center"/>
        </w:trPr>
        <w:tc>
          <w:tcPr>
            <w:tcW w:w="3928" w:type="dxa"/>
            <w:tcBorders>
              <w:top w:val="outset" w:sz="6" w:space="0" w:color="auto"/>
              <w:left w:val="outset" w:sz="6" w:space="0" w:color="auto"/>
              <w:bottom w:val="outset" w:sz="6" w:space="0" w:color="auto"/>
              <w:right w:val="outset" w:sz="6" w:space="0" w:color="auto"/>
            </w:tcBorders>
            <w:hideMark/>
          </w:tcPr>
          <w:p w:rsidR="00CF0879" w:rsidRPr="00CF0879" w:rsidRDefault="00CF0879" w:rsidP="00CF0879">
            <w:pPr>
              <w:spacing w:before="100" w:beforeAutospacing="1" w:after="100" w:afterAutospacing="1"/>
              <w:jc w:val="center"/>
              <w:rPr>
                <w:rFonts w:ascii="Verdana" w:eastAsia="Times New Roman" w:hAnsi="Verdana" w:cs="Times New Roman"/>
                <w:sz w:val="16"/>
                <w:szCs w:val="16"/>
              </w:rPr>
            </w:pPr>
            <w:r w:rsidRPr="00CF0879">
              <w:rPr>
                <w:rFonts w:ascii="Verdana" w:eastAsia="Times New Roman" w:hAnsi="Verdana" w:cs="Arial"/>
                <w:sz w:val="16"/>
                <w:szCs w:val="16"/>
              </w:rPr>
              <w:t>35</w:t>
            </w:r>
          </w:p>
        </w:tc>
        <w:tc>
          <w:tcPr>
            <w:tcW w:w="3770" w:type="dxa"/>
            <w:tcBorders>
              <w:top w:val="outset" w:sz="6" w:space="0" w:color="auto"/>
              <w:left w:val="outset" w:sz="6" w:space="0" w:color="auto"/>
              <w:bottom w:val="outset" w:sz="6" w:space="0" w:color="auto"/>
              <w:right w:val="outset" w:sz="6" w:space="0" w:color="auto"/>
            </w:tcBorders>
            <w:hideMark/>
          </w:tcPr>
          <w:p w:rsidR="00CF0879" w:rsidRPr="00CF0879" w:rsidRDefault="00CF0879" w:rsidP="00CF0879">
            <w:pPr>
              <w:spacing w:before="100" w:beforeAutospacing="1" w:after="100" w:afterAutospacing="1"/>
              <w:jc w:val="center"/>
              <w:rPr>
                <w:rFonts w:ascii="Verdana" w:eastAsia="Times New Roman" w:hAnsi="Verdana" w:cs="Times New Roman"/>
                <w:sz w:val="16"/>
                <w:szCs w:val="16"/>
              </w:rPr>
            </w:pPr>
            <w:r w:rsidRPr="00CF0879">
              <w:rPr>
                <w:rFonts w:ascii="Verdana" w:eastAsia="Times New Roman" w:hAnsi="Verdana" w:cs="Arial"/>
                <w:sz w:val="16"/>
                <w:szCs w:val="16"/>
              </w:rPr>
              <w:t>0</w:t>
            </w:r>
            <w:r>
              <w:rPr>
                <w:rFonts w:ascii="Verdana" w:eastAsia="Times New Roman" w:hAnsi="Verdana" w:cs="Arial"/>
                <w:sz w:val="16"/>
                <w:szCs w:val="16"/>
              </w:rPr>
              <w:t>.</w:t>
            </w:r>
            <w:r w:rsidRPr="00CF0879">
              <w:rPr>
                <w:rFonts w:ascii="Verdana" w:eastAsia="Times New Roman" w:hAnsi="Verdana" w:cs="Arial"/>
                <w:sz w:val="16"/>
                <w:szCs w:val="16"/>
              </w:rPr>
              <w:t xml:space="preserve">0501 </w:t>
            </w:r>
            <w:r>
              <w:rPr>
                <w:rFonts w:ascii="Verdana" w:eastAsia="Times New Roman" w:hAnsi="Verdana" w:cs="Arial"/>
                <w:sz w:val="16"/>
                <w:szCs w:val="16"/>
              </w:rPr>
              <w:t>to</w:t>
            </w:r>
            <w:r w:rsidRPr="00CF0879">
              <w:rPr>
                <w:rFonts w:ascii="Verdana" w:eastAsia="Times New Roman" w:hAnsi="Verdana" w:cs="Arial"/>
                <w:sz w:val="16"/>
                <w:szCs w:val="16"/>
              </w:rPr>
              <w:t xml:space="preserve"> 0</w:t>
            </w:r>
            <w:r>
              <w:rPr>
                <w:rFonts w:ascii="Verdana" w:eastAsia="Times New Roman" w:hAnsi="Verdana" w:cs="Arial"/>
                <w:sz w:val="16"/>
                <w:szCs w:val="16"/>
              </w:rPr>
              <w:t>.</w:t>
            </w:r>
            <w:r w:rsidRPr="00CF0879">
              <w:rPr>
                <w:rFonts w:ascii="Verdana" w:eastAsia="Times New Roman" w:hAnsi="Verdana" w:cs="Arial"/>
                <w:sz w:val="16"/>
                <w:szCs w:val="16"/>
              </w:rPr>
              <w:t>1000</w:t>
            </w:r>
          </w:p>
        </w:tc>
      </w:tr>
      <w:tr w:rsidR="00CF0879" w:rsidRPr="00CF0879" w:rsidTr="00CF0879">
        <w:trPr>
          <w:tblCellSpacing w:w="7" w:type="dxa"/>
          <w:jc w:val="center"/>
        </w:trPr>
        <w:tc>
          <w:tcPr>
            <w:tcW w:w="3928" w:type="dxa"/>
            <w:tcBorders>
              <w:top w:val="outset" w:sz="6" w:space="0" w:color="auto"/>
              <w:left w:val="outset" w:sz="6" w:space="0" w:color="auto"/>
              <w:bottom w:val="outset" w:sz="6" w:space="0" w:color="auto"/>
              <w:right w:val="outset" w:sz="6" w:space="0" w:color="auto"/>
            </w:tcBorders>
            <w:hideMark/>
          </w:tcPr>
          <w:p w:rsidR="00CF0879" w:rsidRPr="00CF0879" w:rsidRDefault="00CF0879" w:rsidP="00CF0879">
            <w:pPr>
              <w:spacing w:before="100" w:beforeAutospacing="1" w:after="100" w:afterAutospacing="1"/>
              <w:jc w:val="center"/>
              <w:rPr>
                <w:rFonts w:ascii="Verdana" w:eastAsia="Times New Roman" w:hAnsi="Verdana" w:cs="Times New Roman"/>
                <w:sz w:val="16"/>
                <w:szCs w:val="16"/>
              </w:rPr>
            </w:pPr>
            <w:r w:rsidRPr="00CF0879">
              <w:rPr>
                <w:rFonts w:ascii="Verdana" w:eastAsia="Times New Roman" w:hAnsi="Verdana" w:cs="Arial"/>
                <w:sz w:val="16"/>
                <w:szCs w:val="16"/>
              </w:rPr>
              <w:t>20</w:t>
            </w:r>
          </w:p>
        </w:tc>
        <w:tc>
          <w:tcPr>
            <w:tcW w:w="3770" w:type="dxa"/>
            <w:tcBorders>
              <w:top w:val="outset" w:sz="6" w:space="0" w:color="auto"/>
              <w:left w:val="outset" w:sz="6" w:space="0" w:color="auto"/>
              <w:bottom w:val="outset" w:sz="6" w:space="0" w:color="auto"/>
              <w:right w:val="outset" w:sz="6" w:space="0" w:color="auto"/>
            </w:tcBorders>
            <w:hideMark/>
          </w:tcPr>
          <w:p w:rsidR="00CF0879" w:rsidRPr="00CF0879" w:rsidRDefault="00CF0879" w:rsidP="00CF0879">
            <w:pPr>
              <w:spacing w:before="100" w:beforeAutospacing="1" w:after="100" w:afterAutospacing="1"/>
              <w:jc w:val="center"/>
              <w:rPr>
                <w:rFonts w:ascii="Verdana" w:eastAsia="Times New Roman" w:hAnsi="Verdana" w:cs="Times New Roman"/>
                <w:sz w:val="16"/>
                <w:szCs w:val="16"/>
              </w:rPr>
            </w:pPr>
            <w:r w:rsidRPr="00CF0879">
              <w:rPr>
                <w:rFonts w:ascii="Verdana" w:eastAsia="Times New Roman" w:hAnsi="Verdana" w:cs="Arial"/>
                <w:sz w:val="16"/>
                <w:szCs w:val="16"/>
              </w:rPr>
              <w:t>0</w:t>
            </w:r>
            <w:r>
              <w:rPr>
                <w:rFonts w:ascii="Verdana" w:eastAsia="Times New Roman" w:hAnsi="Verdana" w:cs="Arial"/>
                <w:sz w:val="16"/>
                <w:szCs w:val="16"/>
              </w:rPr>
              <w:t>.</w:t>
            </w:r>
            <w:r w:rsidRPr="00CF0879">
              <w:rPr>
                <w:rFonts w:ascii="Verdana" w:eastAsia="Times New Roman" w:hAnsi="Verdana" w:cs="Arial"/>
                <w:sz w:val="16"/>
                <w:szCs w:val="16"/>
              </w:rPr>
              <w:t xml:space="preserve">1001 </w:t>
            </w:r>
            <w:r>
              <w:rPr>
                <w:rFonts w:ascii="Verdana" w:eastAsia="Times New Roman" w:hAnsi="Verdana" w:cs="Arial"/>
                <w:sz w:val="16"/>
                <w:szCs w:val="16"/>
              </w:rPr>
              <w:t>to</w:t>
            </w:r>
            <w:r w:rsidRPr="00CF0879">
              <w:rPr>
                <w:rFonts w:ascii="Verdana" w:eastAsia="Times New Roman" w:hAnsi="Verdana" w:cs="Arial"/>
                <w:sz w:val="16"/>
                <w:szCs w:val="16"/>
              </w:rPr>
              <w:t xml:space="preserve"> 0</w:t>
            </w:r>
            <w:r>
              <w:rPr>
                <w:rFonts w:ascii="Verdana" w:eastAsia="Times New Roman" w:hAnsi="Verdana" w:cs="Arial"/>
                <w:sz w:val="16"/>
                <w:szCs w:val="16"/>
              </w:rPr>
              <w:t>.</w:t>
            </w:r>
            <w:r w:rsidRPr="00CF0879">
              <w:rPr>
                <w:rFonts w:ascii="Verdana" w:eastAsia="Times New Roman" w:hAnsi="Verdana" w:cs="Arial"/>
                <w:sz w:val="16"/>
                <w:szCs w:val="16"/>
              </w:rPr>
              <w:t>1500</w:t>
            </w:r>
          </w:p>
        </w:tc>
      </w:tr>
      <w:tr w:rsidR="00CF0879" w:rsidRPr="00CF0879" w:rsidTr="00CF0879">
        <w:trPr>
          <w:tblCellSpacing w:w="7" w:type="dxa"/>
          <w:jc w:val="center"/>
        </w:trPr>
        <w:tc>
          <w:tcPr>
            <w:tcW w:w="3928" w:type="dxa"/>
            <w:tcBorders>
              <w:top w:val="outset" w:sz="6" w:space="0" w:color="auto"/>
              <w:left w:val="outset" w:sz="6" w:space="0" w:color="auto"/>
              <w:bottom w:val="outset" w:sz="6" w:space="0" w:color="auto"/>
              <w:right w:val="outset" w:sz="6" w:space="0" w:color="auto"/>
            </w:tcBorders>
            <w:hideMark/>
          </w:tcPr>
          <w:p w:rsidR="00CF0879" w:rsidRPr="00CF0879" w:rsidRDefault="00CF0879" w:rsidP="00CF0879">
            <w:pPr>
              <w:spacing w:before="100" w:beforeAutospacing="1" w:after="100" w:afterAutospacing="1"/>
              <w:jc w:val="center"/>
              <w:rPr>
                <w:rFonts w:ascii="Verdana" w:eastAsia="Times New Roman" w:hAnsi="Verdana" w:cs="Times New Roman"/>
                <w:sz w:val="16"/>
                <w:szCs w:val="16"/>
              </w:rPr>
            </w:pPr>
            <w:r w:rsidRPr="00CF0879">
              <w:rPr>
                <w:rFonts w:ascii="Verdana" w:eastAsia="Times New Roman" w:hAnsi="Verdana" w:cs="Arial"/>
                <w:sz w:val="16"/>
                <w:szCs w:val="16"/>
              </w:rPr>
              <w:t>10</w:t>
            </w:r>
          </w:p>
        </w:tc>
        <w:tc>
          <w:tcPr>
            <w:tcW w:w="3770" w:type="dxa"/>
            <w:tcBorders>
              <w:top w:val="outset" w:sz="6" w:space="0" w:color="auto"/>
              <w:left w:val="outset" w:sz="6" w:space="0" w:color="auto"/>
              <w:bottom w:val="outset" w:sz="6" w:space="0" w:color="auto"/>
              <w:right w:val="outset" w:sz="6" w:space="0" w:color="auto"/>
            </w:tcBorders>
            <w:hideMark/>
          </w:tcPr>
          <w:p w:rsidR="00CF0879" w:rsidRPr="00CF0879" w:rsidRDefault="00CF0879" w:rsidP="00CF0879">
            <w:pPr>
              <w:spacing w:before="100" w:beforeAutospacing="1" w:after="100" w:afterAutospacing="1"/>
              <w:jc w:val="center"/>
              <w:rPr>
                <w:rFonts w:ascii="Verdana" w:eastAsia="Times New Roman" w:hAnsi="Verdana" w:cs="Times New Roman"/>
                <w:sz w:val="16"/>
                <w:szCs w:val="16"/>
              </w:rPr>
            </w:pPr>
            <w:r>
              <w:rPr>
                <w:rFonts w:ascii="Verdana" w:eastAsia="Times New Roman" w:hAnsi="Verdana" w:cs="Arial"/>
                <w:sz w:val="16"/>
                <w:szCs w:val="16"/>
              </w:rPr>
              <w:t>Greater than</w:t>
            </w:r>
            <w:r w:rsidRPr="00CF0879">
              <w:rPr>
                <w:rFonts w:ascii="Verdana" w:eastAsia="Times New Roman" w:hAnsi="Verdana" w:cs="Arial"/>
                <w:sz w:val="16"/>
                <w:szCs w:val="16"/>
              </w:rPr>
              <w:t xml:space="preserve"> 0</w:t>
            </w:r>
            <w:r>
              <w:rPr>
                <w:rFonts w:ascii="Verdana" w:eastAsia="Times New Roman" w:hAnsi="Verdana" w:cs="Arial"/>
                <w:sz w:val="16"/>
                <w:szCs w:val="16"/>
              </w:rPr>
              <w:t>.</w:t>
            </w:r>
            <w:r w:rsidRPr="00CF0879">
              <w:rPr>
                <w:rFonts w:ascii="Verdana" w:eastAsia="Times New Roman" w:hAnsi="Verdana" w:cs="Arial"/>
                <w:sz w:val="16"/>
                <w:szCs w:val="16"/>
              </w:rPr>
              <w:t>1501</w:t>
            </w:r>
          </w:p>
        </w:tc>
      </w:tr>
    </w:tbl>
    <w:p w:rsidR="00CF0879" w:rsidRDefault="00CF0879" w:rsidP="00264506">
      <w:pPr>
        <w:spacing w:before="100" w:beforeAutospacing="1" w:after="100" w:afterAutospacing="1"/>
        <w:rPr>
          <w:rFonts w:ascii="Verdana" w:eastAsia="Times New Roman" w:hAnsi="Verdana" w:cs="Arial"/>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F0879" w:rsidRPr="00CF0879" w:rsidTr="00CF0879">
        <w:tc>
          <w:tcPr>
            <w:tcW w:w="4788" w:type="dxa"/>
          </w:tcPr>
          <w:p w:rsidR="00CF0879" w:rsidRPr="00CF0879" w:rsidRDefault="00CF0879" w:rsidP="00D95EEF">
            <w:pPr>
              <w:spacing w:line="276" w:lineRule="auto"/>
              <w:rPr>
                <w:rFonts w:ascii="Verdana" w:eastAsia="Times New Roman" w:hAnsi="Verdana" w:cs="Times New Roman"/>
                <w:sz w:val="16"/>
                <w:szCs w:val="16"/>
              </w:rPr>
            </w:pPr>
            <w:r w:rsidRPr="00CF0879">
              <w:rPr>
                <w:rFonts w:ascii="Verdana" w:eastAsia="Times New Roman" w:hAnsi="Verdana" w:cs="Arial"/>
                <w:b/>
                <w:bCs/>
                <w:sz w:val="16"/>
                <w:szCs w:val="16"/>
              </w:rPr>
              <w:t>5.6.</w:t>
            </w:r>
            <w:r w:rsidRPr="00CF0879">
              <w:rPr>
                <w:rFonts w:ascii="Verdana" w:eastAsia="Times New Roman" w:hAnsi="Verdana" w:cs="Arial"/>
                <w:sz w:val="16"/>
                <w:szCs w:val="16"/>
              </w:rPr>
              <w:t xml:space="preserve"> Cálculos.</w:t>
            </w:r>
          </w:p>
        </w:tc>
        <w:tc>
          <w:tcPr>
            <w:tcW w:w="4788" w:type="dxa"/>
          </w:tcPr>
          <w:p w:rsidR="00CF0879" w:rsidRPr="00D95EEF" w:rsidRDefault="00CF0879"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5.6. </w:t>
            </w:r>
            <w:r w:rsidRPr="00D95EEF">
              <w:rPr>
                <w:rFonts w:ascii="Verdana" w:eastAsia="Times New Roman" w:hAnsi="Verdana" w:cs="Arial"/>
                <w:sz w:val="16"/>
                <w:szCs w:val="16"/>
              </w:rPr>
              <w:t>Formulas.</w:t>
            </w:r>
          </w:p>
        </w:tc>
      </w:tr>
      <w:tr w:rsidR="00CF0879" w:rsidRPr="00CF0879" w:rsidTr="00CF0879">
        <w:tc>
          <w:tcPr>
            <w:tcW w:w="4788" w:type="dxa"/>
          </w:tcPr>
          <w:p w:rsidR="00CF0879" w:rsidRPr="00CF0879" w:rsidRDefault="00CF0879" w:rsidP="00D95EEF">
            <w:pPr>
              <w:spacing w:line="276" w:lineRule="auto"/>
              <w:rPr>
                <w:rFonts w:ascii="Verdana" w:eastAsia="Times New Roman" w:hAnsi="Verdana" w:cs="Times New Roman"/>
                <w:sz w:val="16"/>
                <w:szCs w:val="16"/>
                <w:lang w:val="es-MX"/>
              </w:rPr>
            </w:pPr>
            <w:r w:rsidRPr="00CF0879">
              <w:rPr>
                <w:rFonts w:ascii="Verdana" w:eastAsia="Times New Roman" w:hAnsi="Verdana" w:cs="Arial"/>
                <w:sz w:val="16"/>
                <w:szCs w:val="16"/>
                <w:lang w:val="es-MX"/>
              </w:rPr>
              <w:t>% de materia insoluble = (</w:t>
            </w:r>
            <w:r w:rsidRPr="00CF0879">
              <w:rPr>
                <w:rFonts w:ascii="Verdana" w:eastAsia="Times New Roman" w:hAnsi="Verdana" w:cs="Arial"/>
                <w:sz w:val="16"/>
                <w:szCs w:val="16"/>
                <w:u w:val="single"/>
                <w:lang w:val="es-MX"/>
              </w:rPr>
              <w:t>W2-W1)</w:t>
            </w:r>
            <w:r w:rsidRPr="00CF0879">
              <w:rPr>
                <w:rFonts w:ascii="Verdana" w:eastAsia="Times New Roman" w:hAnsi="Verdana" w:cs="Arial"/>
                <w:sz w:val="16"/>
                <w:szCs w:val="16"/>
                <w:lang w:val="es-MX"/>
              </w:rPr>
              <w:t xml:space="preserve"> x 100 PM</w:t>
            </w:r>
          </w:p>
        </w:tc>
        <w:tc>
          <w:tcPr>
            <w:tcW w:w="4788" w:type="dxa"/>
          </w:tcPr>
          <w:p w:rsidR="00CF0879" w:rsidRPr="00D95EEF" w:rsidRDefault="00CF0879" w:rsidP="00D95EEF">
            <w:pPr>
              <w:spacing w:line="276" w:lineRule="auto"/>
              <w:rPr>
                <w:rFonts w:ascii="Verdana" w:eastAsia="Times New Roman" w:hAnsi="Verdana" w:cs="Arial"/>
                <w:sz w:val="16"/>
                <w:szCs w:val="16"/>
              </w:rPr>
            </w:pPr>
            <w:r w:rsidRPr="00D95EEF">
              <w:rPr>
                <w:rFonts w:ascii="Verdana" w:eastAsia="Times New Roman" w:hAnsi="Verdana" w:cs="Arial"/>
                <w:sz w:val="16"/>
                <w:szCs w:val="16"/>
              </w:rPr>
              <w:t>% of insoluble material = (</w:t>
            </w:r>
            <w:r w:rsidRPr="00D95EEF">
              <w:rPr>
                <w:rFonts w:ascii="Verdana" w:eastAsia="Times New Roman" w:hAnsi="Verdana" w:cs="Arial"/>
                <w:sz w:val="16"/>
                <w:szCs w:val="16"/>
                <w:u w:val="single"/>
              </w:rPr>
              <w:t>W2 – W1)</w:t>
            </w:r>
            <w:r w:rsidRPr="00D95EEF">
              <w:rPr>
                <w:rFonts w:ascii="Verdana" w:eastAsia="Times New Roman" w:hAnsi="Verdana" w:cs="Arial"/>
                <w:sz w:val="16"/>
                <w:szCs w:val="16"/>
              </w:rPr>
              <w:t xml:space="preserve"> X 100 PM </w:t>
            </w:r>
          </w:p>
        </w:tc>
      </w:tr>
      <w:tr w:rsidR="00CF0879" w:rsidRPr="00CF0879" w:rsidTr="00CF0879">
        <w:tc>
          <w:tcPr>
            <w:tcW w:w="4788" w:type="dxa"/>
          </w:tcPr>
          <w:p w:rsidR="00CF0879" w:rsidRPr="00CF0879" w:rsidRDefault="00CF0879" w:rsidP="00D95EEF">
            <w:pPr>
              <w:spacing w:line="276" w:lineRule="auto"/>
              <w:rPr>
                <w:rFonts w:ascii="Verdana" w:eastAsia="Times New Roman" w:hAnsi="Verdana" w:cs="Times New Roman"/>
                <w:sz w:val="16"/>
                <w:szCs w:val="16"/>
                <w:lang w:val="es-MX"/>
              </w:rPr>
            </w:pPr>
            <w:r w:rsidRPr="00CF0879">
              <w:rPr>
                <w:rFonts w:ascii="Verdana" w:eastAsia="Times New Roman" w:hAnsi="Verdana" w:cs="Arial"/>
                <w:sz w:val="16"/>
                <w:szCs w:val="16"/>
                <w:lang w:val="es-MX"/>
              </w:rPr>
              <w:t>En donde:</w:t>
            </w:r>
          </w:p>
        </w:tc>
        <w:tc>
          <w:tcPr>
            <w:tcW w:w="4788" w:type="dxa"/>
          </w:tcPr>
          <w:p w:rsidR="00CF0879" w:rsidRPr="00D95EEF" w:rsidRDefault="00CF0879" w:rsidP="00D95EEF">
            <w:pPr>
              <w:spacing w:line="276" w:lineRule="auto"/>
              <w:rPr>
                <w:rFonts w:ascii="Verdana" w:eastAsia="Times New Roman" w:hAnsi="Verdana" w:cs="Arial"/>
                <w:sz w:val="16"/>
                <w:szCs w:val="16"/>
              </w:rPr>
            </w:pPr>
            <w:r w:rsidRPr="00D95EEF">
              <w:rPr>
                <w:rFonts w:ascii="Verdana" w:eastAsia="Times New Roman" w:hAnsi="Verdana" w:cs="Arial"/>
                <w:sz w:val="16"/>
                <w:szCs w:val="16"/>
              </w:rPr>
              <w:t xml:space="preserve">Where: </w:t>
            </w:r>
          </w:p>
        </w:tc>
      </w:tr>
      <w:tr w:rsidR="00CF0879" w:rsidRPr="00CF0879" w:rsidTr="00CF0879">
        <w:tc>
          <w:tcPr>
            <w:tcW w:w="4788" w:type="dxa"/>
          </w:tcPr>
          <w:p w:rsidR="00CF0879" w:rsidRPr="00CF0879" w:rsidRDefault="00CF0879" w:rsidP="00D95EEF">
            <w:pPr>
              <w:spacing w:line="276" w:lineRule="auto"/>
              <w:rPr>
                <w:rFonts w:ascii="Verdana" w:eastAsia="Times New Roman" w:hAnsi="Verdana" w:cs="Times New Roman"/>
                <w:sz w:val="16"/>
                <w:szCs w:val="16"/>
                <w:lang w:val="es-MX"/>
              </w:rPr>
            </w:pPr>
            <w:r w:rsidRPr="00CF0879">
              <w:rPr>
                <w:rFonts w:ascii="Verdana" w:eastAsia="Times New Roman" w:hAnsi="Verdana" w:cs="Arial"/>
                <w:sz w:val="16"/>
                <w:szCs w:val="16"/>
                <w:lang w:val="es-MX"/>
              </w:rPr>
              <w:t>W1 = peso del crisol Gooch a peso constante.</w:t>
            </w:r>
          </w:p>
        </w:tc>
        <w:tc>
          <w:tcPr>
            <w:tcW w:w="4788" w:type="dxa"/>
          </w:tcPr>
          <w:p w:rsidR="00CF0879" w:rsidRPr="00D95EEF" w:rsidRDefault="00CF0879" w:rsidP="00D95EEF">
            <w:pPr>
              <w:spacing w:line="276" w:lineRule="auto"/>
              <w:rPr>
                <w:rFonts w:ascii="Verdana" w:eastAsia="Times New Roman" w:hAnsi="Verdana" w:cs="Arial"/>
                <w:sz w:val="16"/>
                <w:szCs w:val="16"/>
              </w:rPr>
            </w:pPr>
            <w:r w:rsidRPr="00D95EEF">
              <w:rPr>
                <w:rFonts w:ascii="Verdana" w:eastAsia="Times New Roman" w:hAnsi="Verdana" w:cs="Arial"/>
                <w:sz w:val="16"/>
                <w:szCs w:val="16"/>
              </w:rPr>
              <w:t>W1 = Weight of the Gooch crucible at constant weight.</w:t>
            </w:r>
          </w:p>
        </w:tc>
      </w:tr>
      <w:tr w:rsidR="00CF0879" w:rsidRPr="00CF0879" w:rsidTr="00CF0879">
        <w:tc>
          <w:tcPr>
            <w:tcW w:w="4788" w:type="dxa"/>
          </w:tcPr>
          <w:p w:rsidR="00CF0879" w:rsidRPr="00CF0879" w:rsidRDefault="00CF0879" w:rsidP="00D95EEF">
            <w:pPr>
              <w:spacing w:line="276" w:lineRule="auto"/>
              <w:rPr>
                <w:rFonts w:ascii="Verdana" w:eastAsia="Times New Roman" w:hAnsi="Verdana" w:cs="Times New Roman"/>
                <w:sz w:val="16"/>
                <w:szCs w:val="16"/>
                <w:lang w:val="es-MX"/>
              </w:rPr>
            </w:pPr>
            <w:r w:rsidRPr="00CF0879">
              <w:rPr>
                <w:rFonts w:ascii="Verdana" w:eastAsia="Times New Roman" w:hAnsi="Verdana" w:cs="Arial"/>
                <w:sz w:val="16"/>
                <w:szCs w:val="16"/>
                <w:lang w:val="es-MX"/>
              </w:rPr>
              <w:t>W2 = peso del crisol Gooch seco después de filtrada la muestra.</w:t>
            </w:r>
          </w:p>
        </w:tc>
        <w:tc>
          <w:tcPr>
            <w:tcW w:w="4788" w:type="dxa"/>
          </w:tcPr>
          <w:p w:rsidR="00CF0879" w:rsidRPr="00D95EEF" w:rsidRDefault="004F32EC" w:rsidP="00D95EEF">
            <w:pPr>
              <w:spacing w:line="276" w:lineRule="auto"/>
              <w:rPr>
                <w:rFonts w:ascii="Verdana" w:eastAsia="Times New Roman" w:hAnsi="Verdana" w:cs="Arial"/>
                <w:sz w:val="16"/>
                <w:szCs w:val="16"/>
              </w:rPr>
            </w:pPr>
            <w:r w:rsidRPr="00D95EEF">
              <w:rPr>
                <w:rFonts w:ascii="Verdana" w:eastAsia="Times New Roman" w:hAnsi="Verdana" w:cs="Arial"/>
                <w:sz w:val="16"/>
                <w:szCs w:val="16"/>
              </w:rPr>
              <w:t xml:space="preserve">W2 = Weight of the Gooch crucible after filtering the simple. </w:t>
            </w:r>
          </w:p>
        </w:tc>
      </w:tr>
      <w:tr w:rsidR="00CF0879" w:rsidRPr="004F32EC" w:rsidTr="00CF0879">
        <w:tc>
          <w:tcPr>
            <w:tcW w:w="4788" w:type="dxa"/>
          </w:tcPr>
          <w:p w:rsidR="00CF0879" w:rsidRPr="00CF0879" w:rsidRDefault="00CF0879" w:rsidP="00D95EEF">
            <w:pPr>
              <w:spacing w:line="276" w:lineRule="auto"/>
              <w:rPr>
                <w:rFonts w:ascii="Verdana" w:eastAsia="Times New Roman" w:hAnsi="Verdana" w:cs="Times New Roman"/>
                <w:sz w:val="16"/>
                <w:szCs w:val="16"/>
                <w:lang w:val="es-MX"/>
              </w:rPr>
            </w:pPr>
            <w:r w:rsidRPr="00CF0879">
              <w:rPr>
                <w:rFonts w:ascii="Verdana" w:eastAsia="Times New Roman" w:hAnsi="Verdana" w:cs="Arial"/>
                <w:sz w:val="16"/>
                <w:szCs w:val="16"/>
                <w:lang w:val="es-MX"/>
              </w:rPr>
              <w:t>PM = peso de la muestra.</w:t>
            </w:r>
          </w:p>
        </w:tc>
        <w:tc>
          <w:tcPr>
            <w:tcW w:w="4788" w:type="dxa"/>
          </w:tcPr>
          <w:p w:rsidR="00CF0879" w:rsidRPr="00D95EEF" w:rsidRDefault="004F32EC" w:rsidP="00D95EEF">
            <w:pPr>
              <w:spacing w:line="276" w:lineRule="auto"/>
              <w:rPr>
                <w:rFonts w:ascii="Verdana" w:eastAsia="Times New Roman" w:hAnsi="Verdana" w:cs="Arial"/>
                <w:sz w:val="16"/>
                <w:szCs w:val="16"/>
              </w:rPr>
            </w:pPr>
            <w:r w:rsidRPr="00D95EEF">
              <w:rPr>
                <w:rFonts w:ascii="Verdana" w:eastAsia="Times New Roman" w:hAnsi="Verdana" w:cs="Arial"/>
                <w:sz w:val="16"/>
                <w:szCs w:val="16"/>
              </w:rPr>
              <w:t xml:space="preserve">PM = Weight of the sample. </w:t>
            </w:r>
          </w:p>
        </w:tc>
      </w:tr>
      <w:tr w:rsidR="00CF0879" w:rsidRPr="004F32EC" w:rsidTr="00CF0879">
        <w:tc>
          <w:tcPr>
            <w:tcW w:w="4788" w:type="dxa"/>
          </w:tcPr>
          <w:p w:rsidR="00CF0879" w:rsidRPr="004F32EC" w:rsidRDefault="00CF0879" w:rsidP="00D95EEF">
            <w:pPr>
              <w:spacing w:line="276" w:lineRule="auto"/>
              <w:rPr>
                <w:rFonts w:ascii="Verdana" w:eastAsia="Times New Roman" w:hAnsi="Verdana" w:cs="Arial"/>
                <w:sz w:val="16"/>
                <w:szCs w:val="16"/>
                <w:lang w:val="es-MX"/>
              </w:rPr>
            </w:pPr>
            <w:r w:rsidRPr="004F32EC">
              <w:rPr>
                <w:rFonts w:ascii="Verdana" w:eastAsia="Times New Roman" w:hAnsi="Verdana" w:cs="Arial"/>
                <w:b/>
                <w:bCs/>
                <w:sz w:val="16"/>
                <w:szCs w:val="16"/>
                <w:lang w:val="es-MX"/>
              </w:rPr>
              <w:t>5.7.</w:t>
            </w:r>
            <w:r w:rsidRPr="004F32EC">
              <w:rPr>
                <w:rFonts w:ascii="Verdana" w:eastAsia="Times New Roman" w:hAnsi="Verdana" w:cs="Arial"/>
                <w:sz w:val="16"/>
                <w:szCs w:val="16"/>
                <w:lang w:val="es-MX"/>
              </w:rPr>
              <w:t xml:space="preserve"> Expresión de resultados.</w:t>
            </w:r>
          </w:p>
        </w:tc>
        <w:tc>
          <w:tcPr>
            <w:tcW w:w="4788" w:type="dxa"/>
          </w:tcPr>
          <w:p w:rsidR="00CF0879" w:rsidRPr="00D95EEF" w:rsidRDefault="004F32EC"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5.7. </w:t>
            </w:r>
            <w:r w:rsidRPr="00D95EEF">
              <w:rPr>
                <w:rFonts w:ascii="Verdana" w:eastAsia="Times New Roman" w:hAnsi="Verdana" w:cs="Arial"/>
                <w:sz w:val="16"/>
                <w:szCs w:val="16"/>
              </w:rPr>
              <w:t xml:space="preserve">Expression of the results. </w:t>
            </w:r>
          </w:p>
        </w:tc>
      </w:tr>
    </w:tbl>
    <w:p w:rsidR="00CF0879" w:rsidRPr="004F32EC" w:rsidRDefault="00CF0879" w:rsidP="00264506">
      <w:pPr>
        <w:spacing w:before="100" w:beforeAutospacing="1" w:after="100" w:afterAutospacing="1"/>
        <w:rPr>
          <w:rFonts w:ascii="Verdana" w:eastAsia="Times New Roman" w:hAnsi="Verdana" w:cs="Times New Roman"/>
          <w:sz w:val="16"/>
          <w:szCs w:val="16"/>
          <w:lang w:val="es-MX"/>
        </w:rPr>
      </w:pPr>
    </w:p>
    <w:tbl>
      <w:tblPr>
        <w:tblW w:w="6795" w:type="dxa"/>
        <w:jc w:val="center"/>
        <w:tblCellSpacing w:w="7" w:type="dxa"/>
        <w:tblInd w:w="1349"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397"/>
        <w:gridCol w:w="3398"/>
      </w:tblGrid>
      <w:tr w:rsidR="004F32EC" w:rsidRPr="004F32EC" w:rsidTr="004F32EC">
        <w:trPr>
          <w:tblCellSpacing w:w="7" w:type="dxa"/>
          <w:jc w:val="center"/>
        </w:trPr>
        <w:tc>
          <w:tcPr>
            <w:tcW w:w="3376" w:type="dxa"/>
            <w:tcBorders>
              <w:top w:val="outset" w:sz="6" w:space="0" w:color="auto"/>
              <w:left w:val="outset" w:sz="6" w:space="0" w:color="auto"/>
              <w:bottom w:val="outset" w:sz="6" w:space="0" w:color="auto"/>
              <w:right w:val="outset" w:sz="6" w:space="0" w:color="auto"/>
            </w:tcBorders>
            <w:hideMark/>
          </w:tcPr>
          <w:p w:rsidR="004F32EC" w:rsidRPr="00D46B7A" w:rsidRDefault="004F32EC" w:rsidP="00264506">
            <w:pPr>
              <w:spacing w:before="100" w:beforeAutospacing="1" w:after="100" w:afterAutospacing="1"/>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de residuos insolubles en agua</w:t>
            </w:r>
          </w:p>
        </w:tc>
        <w:tc>
          <w:tcPr>
            <w:tcW w:w="3377" w:type="dxa"/>
            <w:tcBorders>
              <w:top w:val="outset" w:sz="6" w:space="0" w:color="auto"/>
              <w:left w:val="outset" w:sz="6" w:space="0" w:color="auto"/>
              <w:bottom w:val="outset" w:sz="6" w:space="0" w:color="auto"/>
              <w:right w:val="outset" w:sz="6" w:space="0" w:color="auto"/>
            </w:tcBorders>
          </w:tcPr>
          <w:p w:rsidR="004F32EC" w:rsidRPr="004F32EC" w:rsidRDefault="004F32EC" w:rsidP="00264506">
            <w:pPr>
              <w:spacing w:before="100" w:beforeAutospacing="1" w:after="100" w:afterAutospacing="1"/>
              <w:rPr>
                <w:rFonts w:ascii="Verdana" w:eastAsia="Times New Roman" w:hAnsi="Verdana" w:cs="Arial"/>
                <w:b/>
                <w:bCs/>
                <w:sz w:val="16"/>
                <w:szCs w:val="16"/>
              </w:rPr>
            </w:pPr>
            <w:r w:rsidRPr="004F32EC">
              <w:rPr>
                <w:rFonts w:ascii="Verdana" w:eastAsia="Times New Roman" w:hAnsi="Verdana" w:cs="Arial"/>
                <w:b/>
                <w:bCs/>
                <w:sz w:val="16"/>
                <w:szCs w:val="16"/>
              </w:rPr>
              <w:t>% of insoluble wastes in water</w:t>
            </w:r>
          </w:p>
        </w:tc>
      </w:tr>
    </w:tbl>
    <w:p w:rsidR="00D46B7A" w:rsidRPr="004F32EC" w:rsidRDefault="00D46B7A" w:rsidP="00264506">
      <w:pPr>
        <w:spacing w:before="100" w:beforeAutospacing="1" w:after="100" w:afterAutospacing="1"/>
        <w:rPr>
          <w:rFonts w:ascii="Verdana" w:eastAsia="Times New Roman" w:hAnsi="Verdana" w:cs="Times New Roman"/>
          <w:sz w:val="16"/>
          <w:szCs w:val="16"/>
        </w:rPr>
      </w:pPr>
      <w:r w:rsidRPr="004F32EC">
        <w:rPr>
          <w:rFonts w:ascii="Verdana" w:eastAsia="Times New Roman" w:hAnsi="Verdana" w:cs="Times New Roman"/>
          <w:sz w:val="16"/>
          <w:szCs w:val="16"/>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b/>
                <w:bCs/>
                <w:sz w:val="16"/>
                <w:szCs w:val="16"/>
                <w:lang w:val="es-MX"/>
              </w:rPr>
            </w:pPr>
            <w:r w:rsidRPr="004F32EC">
              <w:rPr>
                <w:rFonts w:ascii="Verdana" w:eastAsia="Times New Roman" w:hAnsi="Verdana" w:cs="Arial"/>
                <w:b/>
                <w:bCs/>
                <w:sz w:val="16"/>
                <w:szCs w:val="16"/>
                <w:lang w:val="es-MX"/>
              </w:rPr>
              <w:t>6. Determinación de yodato de potasio.</w:t>
            </w:r>
          </w:p>
        </w:tc>
        <w:tc>
          <w:tcPr>
            <w:tcW w:w="4788" w:type="dxa"/>
          </w:tcPr>
          <w:p w:rsidR="004F32EC" w:rsidRPr="00D95EEF" w:rsidRDefault="004F32EC" w:rsidP="00D95EEF">
            <w:pPr>
              <w:spacing w:after="100" w:afterAutospacing="1" w:line="276" w:lineRule="auto"/>
              <w:jc w:val="both"/>
              <w:rPr>
                <w:rFonts w:ascii="Verdana" w:eastAsia="Times New Roman" w:hAnsi="Verdana" w:cs="Arial"/>
                <w:b/>
                <w:bCs/>
                <w:sz w:val="16"/>
                <w:szCs w:val="16"/>
              </w:rPr>
            </w:pPr>
            <w:r w:rsidRPr="00D95EEF">
              <w:rPr>
                <w:rFonts w:ascii="Verdana" w:eastAsia="Times New Roman" w:hAnsi="Verdana" w:cs="Arial"/>
                <w:b/>
                <w:bCs/>
                <w:sz w:val="16"/>
                <w:szCs w:val="16"/>
              </w:rPr>
              <w:t xml:space="preserve">6. Determination of potassium iodate.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6.1. </w:t>
            </w:r>
            <w:r w:rsidRPr="004F32EC">
              <w:rPr>
                <w:rFonts w:ascii="Verdana" w:eastAsia="Times New Roman" w:hAnsi="Verdana" w:cs="Arial"/>
                <w:sz w:val="16"/>
                <w:szCs w:val="16"/>
                <w:lang w:val="es-MX"/>
              </w:rPr>
              <w:t>Principio del método.</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6.1. </w:t>
            </w:r>
            <w:r w:rsidRPr="00D95EEF">
              <w:rPr>
                <w:rFonts w:ascii="Verdana" w:eastAsia="Times New Roman" w:hAnsi="Verdana" w:cs="Arial"/>
                <w:sz w:val="16"/>
                <w:szCs w:val="16"/>
              </w:rPr>
              <w:t xml:space="preserve">Principle of the method.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sz w:val="16"/>
                <w:szCs w:val="16"/>
                <w:lang w:val="es-MX"/>
              </w:rPr>
              <w:t>Se basa en liberar el yodo en medio ácido y titularlo con tiosulfato de sodio.</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Based on releasing the iodine in an acid media and titrate it with sodium thiosulfate.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6.2. </w:t>
            </w:r>
            <w:r w:rsidRPr="004F32EC">
              <w:rPr>
                <w:rFonts w:ascii="Verdana" w:eastAsia="Times New Roman" w:hAnsi="Verdana" w:cs="Arial"/>
                <w:sz w:val="16"/>
                <w:szCs w:val="16"/>
                <w:lang w:val="es-MX"/>
              </w:rPr>
              <w:t>Equipo.</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6.2. </w:t>
            </w:r>
            <w:r w:rsidRPr="00D95EEF">
              <w:rPr>
                <w:rFonts w:ascii="Verdana" w:eastAsia="Times New Roman" w:hAnsi="Verdana" w:cs="Arial"/>
                <w:sz w:val="16"/>
                <w:szCs w:val="16"/>
              </w:rPr>
              <w:t>Equipment.</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6.2.1.</w:t>
            </w:r>
            <w:r w:rsidRPr="004F32EC">
              <w:rPr>
                <w:rFonts w:ascii="Verdana" w:eastAsia="Times New Roman" w:hAnsi="Verdana" w:cs="Arial"/>
                <w:sz w:val="16"/>
                <w:szCs w:val="16"/>
                <w:lang w:val="es-MX"/>
              </w:rPr>
              <w:t xml:space="preserve"> Balanza analítica con sensibilidad de 0,1 mg.</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6.2.1. </w:t>
            </w:r>
            <w:r w:rsidRPr="00D95EEF">
              <w:rPr>
                <w:rFonts w:ascii="Verdana" w:eastAsia="Times New Roman" w:hAnsi="Verdana" w:cs="Arial"/>
                <w:sz w:val="16"/>
                <w:szCs w:val="16"/>
              </w:rPr>
              <w:t xml:space="preserve">Analytical scale with a sensitivity of 0.1 mg.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rPr>
            </w:pPr>
            <w:r w:rsidRPr="004F32EC">
              <w:rPr>
                <w:rFonts w:ascii="Verdana" w:eastAsia="Times New Roman" w:hAnsi="Verdana" w:cs="Arial"/>
                <w:b/>
                <w:bCs/>
                <w:sz w:val="16"/>
                <w:szCs w:val="16"/>
              </w:rPr>
              <w:t>6.3.</w:t>
            </w:r>
            <w:r w:rsidRPr="004F32EC">
              <w:rPr>
                <w:rFonts w:ascii="Verdana" w:eastAsia="Times New Roman" w:hAnsi="Verdana" w:cs="Arial"/>
                <w:sz w:val="16"/>
                <w:szCs w:val="16"/>
              </w:rPr>
              <w:t xml:space="preserve"> Materiales.</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6.3. </w:t>
            </w:r>
            <w:r w:rsidRPr="00D95EEF">
              <w:rPr>
                <w:rFonts w:ascii="Verdana" w:eastAsia="Times New Roman" w:hAnsi="Verdana" w:cs="Arial"/>
                <w:sz w:val="16"/>
                <w:szCs w:val="16"/>
              </w:rPr>
              <w:t xml:space="preserve">Materials.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rPr>
            </w:pPr>
            <w:r w:rsidRPr="004F32EC">
              <w:rPr>
                <w:rFonts w:ascii="Verdana" w:eastAsia="Times New Roman" w:hAnsi="Verdana" w:cs="Arial"/>
                <w:b/>
                <w:bCs/>
                <w:sz w:val="16"/>
                <w:szCs w:val="16"/>
              </w:rPr>
              <w:t xml:space="preserve">6.3.1. </w:t>
            </w:r>
            <w:r w:rsidRPr="004F32EC">
              <w:rPr>
                <w:rFonts w:ascii="Verdana" w:eastAsia="Times New Roman" w:hAnsi="Verdana" w:cs="Arial"/>
                <w:sz w:val="16"/>
                <w:szCs w:val="16"/>
              </w:rPr>
              <w:t>Papel filtro Whatman No. 1 o similar.</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6.3.1. </w:t>
            </w:r>
            <w:r w:rsidRPr="00D95EEF">
              <w:rPr>
                <w:rFonts w:ascii="Verdana" w:eastAsia="Times New Roman" w:hAnsi="Verdana" w:cs="Arial"/>
                <w:sz w:val="16"/>
                <w:szCs w:val="16"/>
              </w:rPr>
              <w:t>Whatman Number 1 paper filter or similar.</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rPr>
              <w:t>6.3.2.</w:t>
            </w:r>
            <w:r w:rsidRPr="004F32EC">
              <w:rPr>
                <w:rFonts w:ascii="Verdana" w:eastAsia="Times New Roman" w:hAnsi="Verdana" w:cs="Arial"/>
                <w:sz w:val="16"/>
                <w:szCs w:val="16"/>
              </w:rPr>
              <w:t xml:space="preserve"> Matrace</w:t>
            </w:r>
            <w:r w:rsidRPr="004F32EC">
              <w:rPr>
                <w:rFonts w:ascii="Verdana" w:eastAsia="Times New Roman" w:hAnsi="Verdana" w:cs="Arial"/>
                <w:sz w:val="16"/>
                <w:szCs w:val="16"/>
                <w:lang w:val="es-MX"/>
              </w:rPr>
              <w:t>s volumétricos de 100 y 250 mL.</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6.3.2. </w:t>
            </w:r>
            <w:r w:rsidRPr="00D95EEF">
              <w:rPr>
                <w:rFonts w:ascii="Verdana" w:eastAsia="Times New Roman" w:hAnsi="Verdana" w:cs="Arial"/>
                <w:sz w:val="16"/>
                <w:szCs w:val="16"/>
              </w:rPr>
              <w:t xml:space="preserve">100 and 250 mL Volumetric flasks.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6.3.3. </w:t>
            </w:r>
            <w:r w:rsidRPr="004F32EC">
              <w:rPr>
                <w:rFonts w:ascii="Verdana" w:eastAsia="Times New Roman" w:hAnsi="Verdana" w:cs="Arial"/>
                <w:sz w:val="16"/>
                <w:szCs w:val="16"/>
                <w:lang w:val="es-MX"/>
              </w:rPr>
              <w:t>Matraces con tapón de vidrio esmerilado de 250 mL.</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6.3.3. </w:t>
            </w:r>
            <w:r w:rsidRPr="00D95EEF">
              <w:rPr>
                <w:rFonts w:ascii="Verdana" w:eastAsia="Times New Roman" w:hAnsi="Verdana" w:cs="Arial"/>
                <w:sz w:val="16"/>
                <w:szCs w:val="16"/>
              </w:rPr>
              <w:t xml:space="preserve">Beakers with screw on glass tops of 250 mL.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6.3.4. </w:t>
            </w:r>
            <w:r w:rsidRPr="004F32EC">
              <w:rPr>
                <w:rFonts w:ascii="Verdana" w:eastAsia="Times New Roman" w:hAnsi="Verdana" w:cs="Arial"/>
                <w:sz w:val="16"/>
                <w:szCs w:val="16"/>
                <w:lang w:val="es-MX"/>
              </w:rPr>
              <w:t>Pipetas volumétricas de 1 y 50 mL.</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6.3.4. </w:t>
            </w:r>
            <w:r w:rsidRPr="00D95EEF">
              <w:rPr>
                <w:rFonts w:ascii="Verdana" w:eastAsia="Times New Roman" w:hAnsi="Verdana" w:cs="Arial"/>
                <w:sz w:val="16"/>
                <w:szCs w:val="16"/>
              </w:rPr>
              <w:t xml:space="preserve">Volumetric pipettes of 1 and 50 mL.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6.3.5. </w:t>
            </w:r>
            <w:r w:rsidRPr="004F32EC">
              <w:rPr>
                <w:rFonts w:ascii="Verdana" w:eastAsia="Times New Roman" w:hAnsi="Verdana" w:cs="Arial"/>
                <w:sz w:val="16"/>
                <w:szCs w:val="16"/>
                <w:lang w:val="es-MX"/>
              </w:rPr>
              <w:t>Pipetas graduadas de 5 y 10 mL.</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6.3.5. </w:t>
            </w:r>
            <w:r w:rsidRPr="00D95EEF">
              <w:rPr>
                <w:rFonts w:ascii="Verdana" w:eastAsia="Times New Roman" w:hAnsi="Verdana" w:cs="Arial"/>
                <w:sz w:val="16"/>
                <w:szCs w:val="16"/>
              </w:rPr>
              <w:t xml:space="preserve">Graduated pipettes of 5 and 10 mL.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6.3.6. </w:t>
            </w:r>
            <w:r w:rsidRPr="004F32EC">
              <w:rPr>
                <w:rFonts w:ascii="Verdana" w:eastAsia="Times New Roman" w:hAnsi="Verdana" w:cs="Arial"/>
                <w:sz w:val="16"/>
                <w:szCs w:val="16"/>
                <w:lang w:val="es-MX"/>
              </w:rPr>
              <w:t>Microbureta de 5 mL graduada con divisiones de 0,01 mL.</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6.3.6. </w:t>
            </w:r>
            <w:r w:rsidRPr="00D95EEF">
              <w:rPr>
                <w:rFonts w:ascii="Verdana" w:eastAsia="Times New Roman" w:hAnsi="Verdana" w:cs="Arial"/>
                <w:sz w:val="16"/>
                <w:szCs w:val="16"/>
              </w:rPr>
              <w:t xml:space="preserve">Microburette of 5 mL graduated with divisions of 0.01 mL.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rPr>
            </w:pPr>
            <w:r w:rsidRPr="004F32EC">
              <w:rPr>
                <w:rFonts w:ascii="Verdana" w:eastAsia="Times New Roman" w:hAnsi="Verdana" w:cs="Arial"/>
                <w:b/>
                <w:bCs/>
                <w:sz w:val="16"/>
                <w:szCs w:val="16"/>
              </w:rPr>
              <w:t>6.3.7.</w:t>
            </w:r>
            <w:r w:rsidRPr="004F32EC">
              <w:rPr>
                <w:rFonts w:ascii="Verdana" w:eastAsia="Times New Roman" w:hAnsi="Verdana" w:cs="Arial"/>
                <w:sz w:val="16"/>
                <w:szCs w:val="16"/>
              </w:rPr>
              <w:t xml:space="preserve"> Material común de laboratorio.</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6.3.7. </w:t>
            </w:r>
            <w:r w:rsidRPr="00D95EEF">
              <w:rPr>
                <w:rFonts w:ascii="Verdana" w:eastAsia="Times New Roman" w:hAnsi="Verdana" w:cs="Arial"/>
                <w:sz w:val="16"/>
                <w:szCs w:val="16"/>
              </w:rPr>
              <w:t xml:space="preserve">Common laboratory material.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6.4. </w:t>
            </w:r>
            <w:r w:rsidRPr="004F32EC">
              <w:rPr>
                <w:rFonts w:ascii="Verdana" w:eastAsia="Times New Roman" w:hAnsi="Verdana" w:cs="Arial"/>
                <w:sz w:val="16"/>
                <w:szCs w:val="16"/>
                <w:lang w:val="es-MX"/>
              </w:rPr>
              <w:t>Reactivos.</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6.4. </w:t>
            </w:r>
            <w:r w:rsidRPr="00D95EEF">
              <w:rPr>
                <w:rFonts w:ascii="Verdana" w:eastAsia="Times New Roman" w:hAnsi="Verdana" w:cs="Arial"/>
                <w:sz w:val="16"/>
                <w:szCs w:val="16"/>
              </w:rPr>
              <w:t xml:space="preserve">Reagents.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6.4.1. </w:t>
            </w:r>
            <w:r w:rsidRPr="004F32EC">
              <w:rPr>
                <w:rFonts w:ascii="Verdana" w:eastAsia="Times New Roman" w:hAnsi="Verdana" w:cs="Arial"/>
                <w:sz w:val="16"/>
                <w:szCs w:val="16"/>
                <w:lang w:val="es-MX"/>
              </w:rPr>
              <w:t>Todos los reactivos deben ser grado analítico a menos que se indique otra especificación y por agua se entiende agua destilada.</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6.4.1. </w:t>
            </w:r>
            <w:r w:rsidRPr="00D95EEF">
              <w:rPr>
                <w:rFonts w:ascii="Verdana" w:eastAsia="Times New Roman" w:hAnsi="Verdana" w:cs="Arial"/>
                <w:sz w:val="16"/>
                <w:szCs w:val="16"/>
              </w:rPr>
              <w:t xml:space="preserve">All the reagents must be analytical grade unless another specification is indicated and “water” is understood to be distilled water.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6.4.2. </w:t>
            </w:r>
            <w:r w:rsidRPr="004F32EC">
              <w:rPr>
                <w:rFonts w:ascii="Verdana" w:eastAsia="Times New Roman" w:hAnsi="Verdana" w:cs="Arial"/>
                <w:sz w:val="16"/>
                <w:szCs w:val="16"/>
                <w:lang w:val="es-MX"/>
              </w:rPr>
              <w:t>Solución de ácido sulfúrico H</w:t>
            </w:r>
            <w:r w:rsidRPr="004F32EC">
              <w:rPr>
                <w:rFonts w:ascii="Verdana" w:eastAsia="Times New Roman" w:hAnsi="Verdana" w:cs="Arial"/>
                <w:sz w:val="16"/>
                <w:szCs w:val="16"/>
                <w:vertAlign w:val="subscript"/>
                <w:lang w:val="es-MX"/>
              </w:rPr>
              <w:t>2</w:t>
            </w:r>
            <w:r w:rsidRPr="004F32EC">
              <w:rPr>
                <w:rFonts w:ascii="Verdana" w:eastAsia="Times New Roman" w:hAnsi="Verdana" w:cs="Arial"/>
                <w:sz w:val="16"/>
                <w:szCs w:val="16"/>
                <w:lang w:val="es-MX"/>
              </w:rPr>
              <w:t>SO</w:t>
            </w:r>
            <w:r w:rsidRPr="004F32EC">
              <w:rPr>
                <w:rFonts w:ascii="Verdana" w:eastAsia="Times New Roman" w:hAnsi="Verdana" w:cs="Arial"/>
                <w:sz w:val="16"/>
                <w:szCs w:val="16"/>
                <w:vertAlign w:val="subscript"/>
                <w:lang w:val="es-MX"/>
              </w:rPr>
              <w:t>4</w:t>
            </w:r>
            <w:r w:rsidRPr="004F32EC">
              <w:rPr>
                <w:rFonts w:ascii="Verdana" w:eastAsia="Times New Roman" w:hAnsi="Verdana" w:cs="Arial"/>
                <w:sz w:val="16"/>
                <w:szCs w:val="16"/>
                <w:lang w:val="es-MX"/>
              </w:rPr>
              <w:t xml:space="preserve"> (1 + 9).</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6.4.2. </w:t>
            </w:r>
            <w:r w:rsidRPr="00D95EEF">
              <w:rPr>
                <w:rFonts w:ascii="Verdana" w:eastAsia="Times New Roman" w:hAnsi="Verdana" w:cs="Arial"/>
                <w:sz w:val="16"/>
                <w:szCs w:val="16"/>
              </w:rPr>
              <w:t>Sulfuric acid solution H2SO4 (1 + 9).</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sz w:val="16"/>
                <w:szCs w:val="16"/>
                <w:lang w:val="es-MX"/>
              </w:rPr>
              <w:t>Disolver 1 volumen de ácido sulfúrico concentrado en 9 volúmenes de agua.</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Dissolve 1 volume of concentrated sulfuric acid in 9 volumes of water.</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6.4.3. </w:t>
            </w:r>
            <w:r w:rsidRPr="004F32EC">
              <w:rPr>
                <w:rFonts w:ascii="Verdana" w:eastAsia="Times New Roman" w:hAnsi="Verdana" w:cs="Arial"/>
                <w:sz w:val="16"/>
                <w:szCs w:val="16"/>
                <w:lang w:val="es-MX"/>
              </w:rPr>
              <w:t>Solución de yoduro de potasio (KI) al 10%, recientemente preparada.</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6.4.3. </w:t>
            </w:r>
            <w:r w:rsidRPr="00D95EEF">
              <w:rPr>
                <w:rFonts w:ascii="Verdana" w:eastAsia="Times New Roman" w:hAnsi="Verdana" w:cs="Arial"/>
                <w:sz w:val="16"/>
                <w:szCs w:val="16"/>
              </w:rPr>
              <w:t xml:space="preserve">Potassium iodide solution (KI) to 10%, recently prepared.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sz w:val="16"/>
                <w:szCs w:val="16"/>
                <w:lang w:val="es-MX"/>
              </w:rPr>
              <w:t>Disolver 10 g de yoduro de potasio en agua y llevar al volumen de 100 mL (desecharlo cuando se torne amarilla).</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Dissolve 10 grams of potassium iodide in water and bring to 100 mL of volume (discard it when it turns yellow).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6.4.4.</w:t>
            </w:r>
            <w:r w:rsidRPr="004F32EC">
              <w:rPr>
                <w:rFonts w:ascii="Verdana" w:eastAsia="Times New Roman" w:hAnsi="Verdana" w:cs="Arial"/>
                <w:sz w:val="16"/>
                <w:szCs w:val="16"/>
                <w:lang w:val="es-MX"/>
              </w:rPr>
              <w:t xml:space="preserve"> Solución control de yodato de potasio (KIO</w:t>
            </w:r>
            <w:r w:rsidRPr="004F32EC">
              <w:rPr>
                <w:rFonts w:ascii="Verdana" w:eastAsia="Times New Roman" w:hAnsi="Verdana" w:cs="Arial"/>
                <w:sz w:val="16"/>
                <w:szCs w:val="16"/>
                <w:vertAlign w:val="subscript"/>
                <w:lang w:val="es-MX"/>
              </w:rPr>
              <w:t>3</w:t>
            </w:r>
            <w:r w:rsidRPr="004F32EC">
              <w:rPr>
                <w:rFonts w:ascii="Verdana" w:eastAsia="Times New Roman" w:hAnsi="Verdana" w:cs="Arial"/>
                <w:sz w:val="16"/>
                <w:szCs w:val="16"/>
                <w:lang w:val="es-MX"/>
              </w:rPr>
              <w:t>) de 1 mg/mL.</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6.4.4. </w:t>
            </w:r>
            <w:r w:rsidRPr="00D95EEF">
              <w:rPr>
                <w:rFonts w:ascii="Verdana" w:eastAsia="Times New Roman" w:hAnsi="Verdana" w:cs="Arial"/>
                <w:sz w:val="16"/>
                <w:szCs w:val="16"/>
              </w:rPr>
              <w:t>Potassium iodate control solution (KIO</w:t>
            </w:r>
            <w:r w:rsidRPr="00D95EEF">
              <w:rPr>
                <w:rFonts w:ascii="Verdana" w:eastAsia="Times New Roman" w:hAnsi="Verdana" w:cs="Arial"/>
                <w:sz w:val="16"/>
                <w:szCs w:val="16"/>
                <w:vertAlign w:val="subscript"/>
              </w:rPr>
              <w:t>3</w:t>
            </w:r>
            <w:r w:rsidRPr="00D95EEF">
              <w:rPr>
                <w:rFonts w:ascii="Verdana" w:eastAsia="Times New Roman" w:hAnsi="Verdana" w:cs="Arial"/>
                <w:sz w:val="16"/>
                <w:szCs w:val="16"/>
              </w:rPr>
              <w:t xml:space="preserve">) of 1 mg/mL.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sz w:val="16"/>
                <w:szCs w:val="16"/>
                <w:lang w:val="es-MX"/>
              </w:rPr>
              <w:t>Pesar 0,25 g de yodato de potasio seco; disolver en agua y llevar a un volumen de 250 mL.</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Weigh 0.25 grams of dry potassium iodate; dissolve in water and bring to a volume of 250 mL.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6.4.5. </w:t>
            </w:r>
            <w:r w:rsidRPr="004F32EC">
              <w:rPr>
                <w:rFonts w:ascii="Verdana" w:eastAsia="Times New Roman" w:hAnsi="Verdana" w:cs="Arial"/>
                <w:sz w:val="16"/>
                <w:szCs w:val="16"/>
                <w:lang w:val="es-MX"/>
              </w:rPr>
              <w:t>Solución de almidón al 1%.</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6.4.5. </w:t>
            </w:r>
            <w:r w:rsidRPr="00D95EEF">
              <w:rPr>
                <w:rFonts w:ascii="Verdana" w:eastAsia="Times New Roman" w:hAnsi="Verdana" w:cs="Arial"/>
                <w:sz w:val="16"/>
                <w:szCs w:val="16"/>
              </w:rPr>
              <w:t xml:space="preserve">Starch solution at 1%.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sz w:val="16"/>
                <w:szCs w:val="16"/>
                <w:lang w:val="es-MX"/>
              </w:rPr>
              <w:t>Disolver 1 g de almidón en suficiente agua fría para hacer una pasta suave, agregar 100 mL de agua caliente y hervir por un minuto con agitación.</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Dissolve 1 gram of starch in sufficient cold water to make a soft paste, add 10 mL of hot water and boil for a minute with agitation.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6.4.6. </w:t>
            </w:r>
            <w:r w:rsidRPr="004F32EC">
              <w:rPr>
                <w:rFonts w:ascii="Verdana" w:eastAsia="Times New Roman" w:hAnsi="Verdana" w:cs="Arial"/>
                <w:sz w:val="16"/>
                <w:szCs w:val="16"/>
                <w:lang w:val="es-MX"/>
              </w:rPr>
              <w:t>Solución de tiosulfato de sodio (Na</w:t>
            </w:r>
            <w:r w:rsidRPr="004F32EC">
              <w:rPr>
                <w:rFonts w:ascii="Verdana" w:eastAsia="Times New Roman" w:hAnsi="Verdana" w:cs="Arial"/>
                <w:sz w:val="16"/>
                <w:szCs w:val="16"/>
                <w:vertAlign w:val="subscript"/>
                <w:lang w:val="es-MX"/>
              </w:rPr>
              <w:t>2</w:t>
            </w:r>
            <w:r w:rsidRPr="004F32EC">
              <w:rPr>
                <w:rFonts w:ascii="Verdana" w:eastAsia="Times New Roman" w:hAnsi="Verdana" w:cs="Arial"/>
                <w:sz w:val="16"/>
                <w:szCs w:val="16"/>
                <w:lang w:val="es-MX"/>
              </w:rPr>
              <w:t>S</w:t>
            </w:r>
            <w:r w:rsidRPr="004F32EC">
              <w:rPr>
                <w:rFonts w:ascii="Verdana" w:eastAsia="Times New Roman" w:hAnsi="Verdana" w:cs="Arial"/>
                <w:sz w:val="16"/>
                <w:szCs w:val="16"/>
                <w:vertAlign w:val="subscript"/>
                <w:lang w:val="es-MX"/>
              </w:rPr>
              <w:t>2</w:t>
            </w:r>
            <w:r w:rsidRPr="004F32EC">
              <w:rPr>
                <w:rFonts w:ascii="Verdana" w:eastAsia="Times New Roman" w:hAnsi="Verdana" w:cs="Arial"/>
                <w:sz w:val="16"/>
                <w:szCs w:val="16"/>
                <w:lang w:val="es-MX"/>
              </w:rPr>
              <w:t>O</w:t>
            </w:r>
            <w:r w:rsidRPr="004F32EC">
              <w:rPr>
                <w:rFonts w:ascii="Verdana" w:eastAsia="Times New Roman" w:hAnsi="Verdana" w:cs="Arial"/>
                <w:sz w:val="16"/>
                <w:szCs w:val="16"/>
                <w:vertAlign w:val="subscript"/>
                <w:lang w:val="es-MX"/>
              </w:rPr>
              <w:t>3</w:t>
            </w:r>
            <w:r w:rsidRPr="004F32EC">
              <w:rPr>
                <w:rFonts w:ascii="Verdana" w:eastAsia="Times New Roman" w:hAnsi="Verdana" w:cs="Arial"/>
                <w:sz w:val="16"/>
                <w:szCs w:val="16"/>
                <w:lang w:val="es-MX"/>
              </w:rPr>
              <w:t>) 0,1 N.</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6.4.6. </w:t>
            </w:r>
            <w:r w:rsidRPr="00D95EEF">
              <w:rPr>
                <w:rFonts w:ascii="Verdana" w:eastAsia="Times New Roman" w:hAnsi="Verdana" w:cs="Arial"/>
                <w:sz w:val="16"/>
                <w:szCs w:val="16"/>
              </w:rPr>
              <w:t>Sodium thiosulfate solution  (Na2S2O3) 0.1 N.</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6.4.6.1. </w:t>
            </w:r>
            <w:r w:rsidRPr="004F32EC">
              <w:rPr>
                <w:rFonts w:ascii="Verdana" w:eastAsia="Times New Roman" w:hAnsi="Verdana" w:cs="Arial"/>
                <w:sz w:val="16"/>
                <w:szCs w:val="16"/>
                <w:lang w:val="es-MX"/>
              </w:rPr>
              <w:t>Disolver 25 g de Na</w:t>
            </w:r>
            <w:r w:rsidRPr="004F32EC">
              <w:rPr>
                <w:rFonts w:ascii="Verdana" w:eastAsia="Times New Roman" w:hAnsi="Verdana" w:cs="Arial"/>
                <w:sz w:val="16"/>
                <w:szCs w:val="16"/>
                <w:vertAlign w:val="subscript"/>
                <w:lang w:val="es-MX"/>
              </w:rPr>
              <w:t>2</w:t>
            </w:r>
            <w:r w:rsidRPr="004F32EC">
              <w:rPr>
                <w:rFonts w:ascii="Verdana" w:eastAsia="Times New Roman" w:hAnsi="Verdana" w:cs="Arial"/>
                <w:sz w:val="16"/>
                <w:szCs w:val="16"/>
                <w:lang w:val="es-MX"/>
              </w:rPr>
              <w:t>S</w:t>
            </w:r>
            <w:r w:rsidRPr="004F32EC">
              <w:rPr>
                <w:rFonts w:ascii="Verdana" w:eastAsia="Times New Roman" w:hAnsi="Verdana" w:cs="Arial"/>
                <w:sz w:val="16"/>
                <w:szCs w:val="16"/>
                <w:vertAlign w:val="subscript"/>
                <w:lang w:val="es-MX"/>
              </w:rPr>
              <w:t>2</w:t>
            </w:r>
            <w:r w:rsidRPr="004F32EC">
              <w:rPr>
                <w:rFonts w:ascii="Verdana" w:eastAsia="Times New Roman" w:hAnsi="Verdana" w:cs="Arial"/>
                <w:sz w:val="16"/>
                <w:szCs w:val="16"/>
                <w:lang w:val="es-MX"/>
              </w:rPr>
              <w:t>O</w:t>
            </w:r>
            <w:r w:rsidRPr="004F32EC">
              <w:rPr>
                <w:rFonts w:ascii="Verdana" w:eastAsia="Times New Roman" w:hAnsi="Verdana" w:cs="Arial"/>
                <w:sz w:val="16"/>
                <w:szCs w:val="16"/>
                <w:vertAlign w:val="subscript"/>
                <w:lang w:val="es-MX"/>
              </w:rPr>
              <w:t>3</w:t>
            </w:r>
            <w:r w:rsidRPr="004F32EC">
              <w:rPr>
                <w:rFonts w:ascii="Verdana" w:eastAsia="Times New Roman" w:hAnsi="Verdana" w:cs="Arial"/>
                <w:sz w:val="16"/>
                <w:szCs w:val="16"/>
                <w:lang w:val="es-MX"/>
              </w:rPr>
              <w:t>.5H</w:t>
            </w:r>
            <w:r w:rsidRPr="004F32EC">
              <w:rPr>
                <w:rFonts w:ascii="Verdana" w:eastAsia="Times New Roman" w:hAnsi="Verdana" w:cs="Arial"/>
                <w:sz w:val="16"/>
                <w:szCs w:val="16"/>
                <w:vertAlign w:val="subscript"/>
                <w:lang w:val="es-MX"/>
              </w:rPr>
              <w:t>2</w:t>
            </w:r>
            <w:r w:rsidRPr="004F32EC">
              <w:rPr>
                <w:rFonts w:ascii="Verdana" w:eastAsia="Times New Roman" w:hAnsi="Verdana" w:cs="Arial"/>
                <w:sz w:val="16"/>
                <w:szCs w:val="16"/>
                <w:lang w:val="es-MX"/>
              </w:rPr>
              <w:t>O en 1 L de agua, hervir suavemente durante 5 minutos y en caliente transferirlo a una botella de vidrio ámbar previamente lavada con mezcla crómica y enjuagada con agua hervida y que se haya comprobado que resiste el líquido caliente. Guardar en la obscuridad y en un lugar fresco. Si la solución no coincide con 0,1 N, efectuar diluciones siempre con agua hervida y nunca regresar a la botella las porciones que no se usen. Puede obtenerse preparada comercialmente.</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6.4.6.1. </w:t>
            </w:r>
            <w:r w:rsidRPr="00D95EEF">
              <w:rPr>
                <w:rFonts w:ascii="Verdana" w:eastAsia="Times New Roman" w:hAnsi="Verdana" w:cs="Arial"/>
                <w:sz w:val="16"/>
                <w:szCs w:val="16"/>
              </w:rPr>
              <w:t xml:space="preserve">Dissolve 25 grams of Na2S2O3.5H2O in 1 L of water, boil gently for 5 minutes and transfer it while it is hot to a amber glass bottle previously washed with a chromic mixture and rinsed with boiled water and that has been verified as hot liquid resistant. Keep in the dark and in a cool place. If the solution does not coincide with 0.1 N, always make dilutions with boiled </w:t>
            </w:r>
            <w:r w:rsidR="00D95EEF" w:rsidRPr="00D95EEF">
              <w:rPr>
                <w:rFonts w:ascii="Verdana" w:eastAsia="Times New Roman" w:hAnsi="Verdana" w:cs="Arial"/>
                <w:sz w:val="16"/>
                <w:szCs w:val="16"/>
              </w:rPr>
              <w:t>water</w:t>
            </w:r>
            <w:r w:rsidRPr="00D95EEF">
              <w:rPr>
                <w:rFonts w:ascii="Verdana" w:eastAsia="Times New Roman" w:hAnsi="Verdana" w:cs="Arial"/>
                <w:sz w:val="16"/>
                <w:szCs w:val="16"/>
              </w:rPr>
              <w:t xml:space="preserve"> and never return to the bottle the portions that are not used. It can be commercially prepared.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b/>
                <w:bCs/>
                <w:sz w:val="16"/>
                <w:szCs w:val="16"/>
                <w:lang w:val="es-MX"/>
              </w:rPr>
              <w:t xml:space="preserve">6.4.6.2. </w:t>
            </w:r>
            <w:r w:rsidRPr="004F32EC">
              <w:rPr>
                <w:rFonts w:ascii="Verdana" w:eastAsia="Times New Roman" w:hAnsi="Verdana" w:cs="Arial"/>
                <w:sz w:val="16"/>
                <w:szCs w:val="16"/>
                <w:lang w:val="es-MX"/>
              </w:rPr>
              <w:t>Estandarización de la solución de tiosulfato de sodio 0,1 N.</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6.4.6.2. </w:t>
            </w:r>
            <w:r w:rsidRPr="00D95EEF">
              <w:rPr>
                <w:rFonts w:ascii="Verdana" w:eastAsia="Times New Roman" w:hAnsi="Verdana" w:cs="Arial"/>
                <w:sz w:val="16"/>
                <w:szCs w:val="16"/>
              </w:rPr>
              <w:t xml:space="preserve">Standardization of the sodium thiosulfate solution 0.1 N. </w:t>
            </w:r>
          </w:p>
        </w:tc>
      </w:tr>
      <w:tr w:rsidR="004F32EC" w:rsidRPr="004F32EC" w:rsidTr="004F32EC">
        <w:tc>
          <w:tcPr>
            <w:tcW w:w="4788" w:type="dxa"/>
          </w:tcPr>
          <w:p w:rsidR="004F32EC" w:rsidRPr="004F32EC" w:rsidRDefault="004F32EC" w:rsidP="00D95EEF">
            <w:pPr>
              <w:spacing w:after="100" w:afterAutospacing="1" w:line="276" w:lineRule="auto"/>
              <w:jc w:val="both"/>
              <w:rPr>
                <w:rFonts w:ascii="Verdana" w:eastAsia="Times New Roman" w:hAnsi="Verdana" w:cs="Times New Roman"/>
                <w:sz w:val="16"/>
                <w:szCs w:val="16"/>
                <w:lang w:val="es-MX"/>
              </w:rPr>
            </w:pPr>
            <w:r w:rsidRPr="004F32EC">
              <w:rPr>
                <w:rFonts w:ascii="Verdana" w:eastAsia="Times New Roman" w:hAnsi="Verdana" w:cs="Arial"/>
                <w:sz w:val="16"/>
                <w:szCs w:val="16"/>
                <w:lang w:val="es-MX"/>
              </w:rPr>
              <w:t>Pesar exactamente de 0,20 a 0,23 g de dicromato de potasio, grado estándar primario, secado a 100°C por 2 horas y pasar a un matraz con tapón de vidrio esmerilado. Disolver en 80 mL de agua libre de cloro que contenga 2 g de yoduro de potasio, agregar con agitación suave 20 mL de solución aproximadamente 0,1 N de ácido clorhídrico e inmediatamente dejar reposar en la obscuridad por 10 minutos, titular con la solución de tiosulfato, agregando solución de almidón cuando la mayor parte del yodo se haya consumido.</w:t>
            </w:r>
          </w:p>
        </w:tc>
        <w:tc>
          <w:tcPr>
            <w:tcW w:w="4788" w:type="dxa"/>
          </w:tcPr>
          <w:p w:rsidR="004F32EC" w:rsidRPr="00D95EEF" w:rsidRDefault="004F32EC" w:rsidP="00D95EEF">
            <w:pPr>
              <w:spacing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Weigh exactly 0.20 to 0.23 grams of postassium dichromate, primary standard grade, dried at 100 ºC for 2 hours and pass to a beaker with a screw on glass top. Dissolve in 80 mL of chlorine free water that contains 2 grams of potassium iodide, add by gentle agitation 20 mL of solution approximately 0.1 N of hydrochloric acid and immediately allow to rest in darkness for 10 minutes, titrate with the thiosulfate solution, adding starch solution when the greater part of the iodine is consumed.  </w:t>
            </w:r>
          </w:p>
        </w:tc>
      </w:tr>
      <w:tr w:rsidR="000D3104" w:rsidRPr="004F32EC" w:rsidTr="004F32EC">
        <w:tc>
          <w:tcPr>
            <w:tcW w:w="4788" w:type="dxa"/>
          </w:tcPr>
          <w:p w:rsidR="000D3104" w:rsidRPr="004F32EC" w:rsidRDefault="000D3104" w:rsidP="00D95EEF">
            <w:pPr>
              <w:spacing w:after="100" w:afterAutospacing="1" w:line="276" w:lineRule="auto"/>
              <w:jc w:val="both"/>
              <w:rPr>
                <w:rFonts w:ascii="Verdana" w:eastAsia="Times New Roman" w:hAnsi="Verdana" w:cs="Arial"/>
                <w:sz w:val="16"/>
                <w:szCs w:val="16"/>
                <w:lang w:val="es-MX"/>
              </w:rPr>
            </w:pPr>
          </w:p>
        </w:tc>
        <w:tc>
          <w:tcPr>
            <w:tcW w:w="4788" w:type="dxa"/>
          </w:tcPr>
          <w:p w:rsidR="000D3104" w:rsidRPr="00D95EEF" w:rsidRDefault="000D3104" w:rsidP="00D95EEF">
            <w:pPr>
              <w:spacing w:after="100" w:afterAutospacing="1" w:line="276" w:lineRule="auto"/>
              <w:jc w:val="both"/>
              <w:rPr>
                <w:rFonts w:ascii="Verdana" w:eastAsia="Times New Roman" w:hAnsi="Verdana" w:cs="Arial"/>
                <w:sz w:val="16"/>
                <w:szCs w:val="16"/>
              </w:rPr>
            </w:pPr>
          </w:p>
        </w:tc>
      </w:tr>
      <w:tr w:rsidR="000D3104" w:rsidRPr="000D3104" w:rsidTr="004F32EC">
        <w:tc>
          <w:tcPr>
            <w:tcW w:w="4788" w:type="dxa"/>
          </w:tcPr>
          <w:p w:rsidR="000D3104" w:rsidRPr="000D3104" w:rsidRDefault="000D3104" w:rsidP="00D95EEF">
            <w:pPr>
              <w:spacing w:line="276" w:lineRule="auto"/>
              <w:rPr>
                <w:rFonts w:ascii="Verdana" w:eastAsia="Times New Roman" w:hAnsi="Verdana" w:cs="Times New Roman"/>
                <w:b/>
                <w:bCs/>
                <w:sz w:val="16"/>
                <w:szCs w:val="16"/>
                <w:lang w:val="es-MX"/>
              </w:rPr>
            </w:pPr>
            <w:r w:rsidRPr="000D3104">
              <w:rPr>
                <w:rFonts w:ascii="Verdana" w:eastAsia="Times New Roman" w:hAnsi="Verdana" w:cs="Arial"/>
                <w:b/>
                <w:bCs/>
                <w:sz w:val="16"/>
                <w:szCs w:val="16"/>
                <w:lang w:val="es-MX"/>
              </w:rPr>
              <w:t>Normalidad = _______</w:t>
            </w:r>
            <w:r w:rsidRPr="000D3104">
              <w:rPr>
                <w:rFonts w:ascii="Verdana" w:eastAsia="Times New Roman" w:hAnsi="Verdana" w:cs="Arial"/>
                <w:b/>
                <w:bCs/>
                <w:sz w:val="16"/>
                <w:szCs w:val="16"/>
                <w:u w:val="single"/>
                <w:lang w:val="es-MX"/>
              </w:rPr>
              <w:t>g K2Cr2O7 __x___1000</w:t>
            </w:r>
          </w:p>
          <w:p w:rsidR="000D3104" w:rsidRPr="000D3104" w:rsidRDefault="000D3104" w:rsidP="00D95EEF">
            <w:pPr>
              <w:spacing w:after="100" w:afterAutospacing="1" w:line="276" w:lineRule="auto"/>
              <w:rPr>
                <w:rFonts w:ascii="Verdana" w:eastAsia="Times New Roman" w:hAnsi="Verdana" w:cs="Times New Roman"/>
                <w:b/>
                <w:bCs/>
                <w:sz w:val="16"/>
                <w:szCs w:val="16"/>
                <w:lang w:val="es-MX"/>
              </w:rPr>
            </w:pPr>
            <w:r w:rsidRPr="000D3104">
              <w:rPr>
                <w:rFonts w:ascii="Verdana" w:eastAsia="Times New Roman" w:hAnsi="Verdana" w:cs="Arial"/>
                <w:b/>
                <w:bCs/>
                <w:sz w:val="16"/>
                <w:szCs w:val="16"/>
                <w:lang w:val="es-MX"/>
              </w:rPr>
              <w:t xml:space="preserve">                     (mL gastados de Na2S2O3)(49,032)</w:t>
            </w:r>
          </w:p>
        </w:tc>
        <w:tc>
          <w:tcPr>
            <w:tcW w:w="4788" w:type="dxa"/>
          </w:tcPr>
          <w:p w:rsidR="000D3104" w:rsidRPr="00D95EEF" w:rsidRDefault="000D3104" w:rsidP="00D95EEF">
            <w:pPr>
              <w:spacing w:line="276" w:lineRule="auto"/>
              <w:rPr>
                <w:rFonts w:ascii="Verdana" w:eastAsia="Times New Roman" w:hAnsi="Verdana" w:cs="Times New Roman"/>
                <w:b/>
                <w:bCs/>
                <w:sz w:val="16"/>
                <w:szCs w:val="16"/>
              </w:rPr>
            </w:pPr>
            <w:r w:rsidRPr="00D95EEF">
              <w:rPr>
                <w:rFonts w:ascii="Verdana" w:eastAsia="Times New Roman" w:hAnsi="Verdana" w:cs="Arial"/>
                <w:b/>
                <w:bCs/>
                <w:sz w:val="16"/>
                <w:szCs w:val="16"/>
              </w:rPr>
              <w:t>Normality = _______</w:t>
            </w:r>
            <w:r w:rsidRPr="00D95EEF">
              <w:rPr>
                <w:rFonts w:ascii="Verdana" w:eastAsia="Times New Roman" w:hAnsi="Verdana" w:cs="Arial"/>
                <w:b/>
                <w:bCs/>
                <w:sz w:val="16"/>
                <w:szCs w:val="16"/>
                <w:u w:val="single"/>
              </w:rPr>
              <w:t>g K2Cr2O7 __x___1000</w:t>
            </w:r>
          </w:p>
          <w:p w:rsidR="000D3104" w:rsidRPr="00D95EEF" w:rsidRDefault="000D3104" w:rsidP="00D95EEF">
            <w:pPr>
              <w:spacing w:after="100" w:afterAutospacing="1" w:line="276" w:lineRule="auto"/>
              <w:rPr>
                <w:rFonts w:ascii="Verdana" w:eastAsia="Times New Roman" w:hAnsi="Verdana" w:cs="Times New Roman"/>
                <w:b/>
                <w:bCs/>
                <w:sz w:val="16"/>
                <w:szCs w:val="16"/>
              </w:rPr>
            </w:pPr>
            <w:r w:rsidRPr="00D95EEF">
              <w:rPr>
                <w:rFonts w:ascii="Verdana" w:eastAsia="Times New Roman" w:hAnsi="Verdana" w:cs="Arial"/>
                <w:b/>
                <w:bCs/>
                <w:sz w:val="16"/>
                <w:szCs w:val="16"/>
              </w:rPr>
              <w:t xml:space="preserve">                     (mL spent of Na2S2O3)(49.032)</w:t>
            </w:r>
          </w:p>
        </w:tc>
      </w:tr>
    </w:tbl>
    <w:p w:rsidR="000D3104" w:rsidRDefault="000D3104" w:rsidP="00264506">
      <w:pPr>
        <w:spacing w:before="100" w:beforeAutospacing="1" w:after="100" w:afterAutospacing="1"/>
        <w:rPr>
          <w:rFonts w:ascii="Verdana" w:eastAsia="Times New Roman" w:hAnsi="Verdana" w:cs="Arial"/>
          <w:b/>
          <w:bCs/>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6.4.7.</w:t>
            </w:r>
            <w:r w:rsidRPr="000D3104">
              <w:rPr>
                <w:rFonts w:ascii="Verdana" w:eastAsia="Times New Roman" w:hAnsi="Verdana" w:cs="Arial"/>
                <w:sz w:val="16"/>
                <w:szCs w:val="16"/>
                <w:lang w:val="es-MX"/>
              </w:rPr>
              <w:t xml:space="preserve"> Solución de tiosulfato de sodio 0,005 N.</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6.4.7. </w:t>
            </w:r>
            <w:r w:rsidRPr="00D95EEF">
              <w:rPr>
                <w:rFonts w:ascii="Verdana" w:eastAsia="Times New Roman" w:hAnsi="Verdana" w:cs="Arial"/>
                <w:sz w:val="16"/>
                <w:szCs w:val="16"/>
              </w:rPr>
              <w:t xml:space="preserve">Sodium thiosulfate solution 0.005 N.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Con base a la normalidad calculada de la solución de 0,1 N, medir un volumen apropiado (aproximadamente 5 mL) y llevar al volumen de 100 mL con agua.</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Based on the normality calculated from the solution of 0.1 N, measure an appropriate volume (approximately 5 mL) and reach the volume of 100 mL with water.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6.5. </w:t>
            </w:r>
            <w:r w:rsidRPr="000D3104">
              <w:rPr>
                <w:rFonts w:ascii="Verdana" w:eastAsia="Times New Roman" w:hAnsi="Verdana" w:cs="Arial"/>
                <w:sz w:val="16"/>
                <w:szCs w:val="16"/>
                <w:lang w:val="es-MX"/>
              </w:rPr>
              <w:t>Procedimiento.</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6.5. </w:t>
            </w:r>
            <w:r w:rsidRPr="00D95EEF">
              <w:rPr>
                <w:rFonts w:ascii="Verdana" w:eastAsia="Times New Roman" w:hAnsi="Verdana" w:cs="Arial"/>
                <w:sz w:val="16"/>
                <w:szCs w:val="16"/>
              </w:rPr>
              <w:t>Procedure.</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6.5.1. </w:t>
            </w:r>
            <w:r w:rsidRPr="000D3104">
              <w:rPr>
                <w:rFonts w:ascii="Verdana" w:eastAsia="Times New Roman" w:hAnsi="Verdana" w:cs="Arial"/>
                <w:sz w:val="16"/>
                <w:szCs w:val="16"/>
                <w:lang w:val="es-MX"/>
              </w:rPr>
              <w:t>Pesar exactamente 50 g de muestra, disolverlos en agua y llevar a un volumen de 250 mL, filtrar si es necesario. Colocar alícuotas de 50 mL (equivalente a 10 g de muestra) en matraces de 250 mL.</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6.5.1. </w:t>
            </w:r>
            <w:r w:rsidRPr="00D95EEF">
              <w:rPr>
                <w:rFonts w:ascii="Verdana" w:eastAsia="Times New Roman" w:hAnsi="Verdana" w:cs="Arial"/>
                <w:sz w:val="16"/>
                <w:szCs w:val="16"/>
              </w:rPr>
              <w:t xml:space="preserve">Weigh exactly 50 grams of sample, dissolve them in water and reach a volume of 250 mL, filter if necessary. Place aliquots of 50 mL (equivalent to 10 grams of sample) in flasks of 250 mL.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rPr>
              <w:t xml:space="preserve">6.5.2. </w:t>
            </w:r>
            <w:r w:rsidRPr="000D3104">
              <w:rPr>
                <w:rFonts w:ascii="Verdana" w:eastAsia="Times New Roman" w:hAnsi="Verdana" w:cs="Arial"/>
                <w:sz w:val="16"/>
                <w:szCs w:val="16"/>
              </w:rPr>
              <w:t xml:space="preserve">Añadir 1 mL </w:t>
            </w:r>
            <w:r w:rsidRPr="000D3104">
              <w:rPr>
                <w:rFonts w:ascii="Verdana" w:eastAsia="Times New Roman" w:hAnsi="Verdana" w:cs="Arial"/>
                <w:sz w:val="16"/>
                <w:szCs w:val="16"/>
                <w:lang w:val="es-MX"/>
              </w:rPr>
              <w:t>de ácido sulfúrico 1+ 9 y 5 mL de yoduro de potasio al 10%. Titular el yodo liberado con solución de tiosulfato de sodio 0,005 N, hasta la obtención de una coloración amarillo paja, añadir después de esto 1 mL de indicador de almidón 1% y continuar la adición de tiosulfato de sodio hasta un vire transparente de la solución. Al mismo tiempo se debe de correr un testigo de reactivos.</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6.5.2. </w:t>
            </w:r>
            <w:r w:rsidRPr="00D95EEF">
              <w:rPr>
                <w:rFonts w:ascii="Verdana" w:eastAsia="Times New Roman" w:hAnsi="Verdana" w:cs="Arial"/>
                <w:sz w:val="16"/>
                <w:szCs w:val="16"/>
              </w:rPr>
              <w:t xml:space="preserve">Add 1 mL of sulfuric acid 1 + 9 and 5 mL of potassium iodide at 10 %. Titrate the iodine released with a sodium thiosulfate solution 0.005 N, until a pale yellow color is obtained, then add 1 mL of 1% starch indicator and continue the addition of sodium thiosulfate until the solution becomes transparent. At the same time, a record of the reagents must be kept.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6.5.3. </w:t>
            </w:r>
            <w:r w:rsidRPr="000D3104">
              <w:rPr>
                <w:rFonts w:ascii="Verdana" w:eastAsia="Times New Roman" w:hAnsi="Verdana" w:cs="Arial"/>
                <w:sz w:val="16"/>
                <w:szCs w:val="16"/>
                <w:lang w:val="es-MX"/>
              </w:rPr>
              <w:t>A los mL de tiosulfato de sodio gastados en la titulación del problema se le deben restar los mL gastados en la titulación del testigo de reactivos.</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6.5.3. </w:t>
            </w:r>
            <w:r w:rsidRPr="00D95EEF">
              <w:rPr>
                <w:rFonts w:ascii="Verdana" w:eastAsia="Times New Roman" w:hAnsi="Verdana" w:cs="Arial"/>
                <w:sz w:val="16"/>
                <w:szCs w:val="16"/>
              </w:rPr>
              <w:t xml:space="preserve">To the spent sodium thiosulfate mL in the titration of the problem the mL must be subtracted in the titration of the reagents.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6.6. </w:t>
            </w:r>
            <w:r w:rsidRPr="000D3104">
              <w:rPr>
                <w:rFonts w:ascii="Verdana" w:eastAsia="Times New Roman" w:hAnsi="Verdana" w:cs="Arial"/>
                <w:sz w:val="16"/>
                <w:szCs w:val="16"/>
                <w:lang w:val="es-MX"/>
              </w:rPr>
              <w:t>Cálculos.</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6.6. </w:t>
            </w:r>
            <w:r w:rsidRPr="00D95EEF">
              <w:rPr>
                <w:rFonts w:ascii="Verdana" w:eastAsia="Times New Roman" w:hAnsi="Verdana" w:cs="Arial"/>
                <w:sz w:val="16"/>
                <w:szCs w:val="16"/>
              </w:rPr>
              <w:t>Formulas.</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rPr>
            </w:pPr>
            <w:r w:rsidRPr="000D3104">
              <w:rPr>
                <w:rFonts w:ascii="Verdana" w:eastAsia="Times New Roman" w:hAnsi="Verdana" w:cs="Arial"/>
                <w:sz w:val="16"/>
                <w:szCs w:val="16"/>
              </w:rPr>
              <w:t>mg K IO</w:t>
            </w:r>
            <w:r w:rsidRPr="000D3104">
              <w:rPr>
                <w:rFonts w:ascii="Verdana" w:eastAsia="Times New Roman" w:hAnsi="Verdana" w:cs="Arial"/>
                <w:sz w:val="16"/>
                <w:szCs w:val="16"/>
                <w:vertAlign w:val="subscript"/>
              </w:rPr>
              <w:t>3</w:t>
            </w:r>
            <w:r w:rsidRPr="000D3104">
              <w:rPr>
                <w:rFonts w:ascii="Verdana" w:eastAsia="Times New Roman" w:hAnsi="Verdana" w:cs="Arial"/>
                <w:sz w:val="16"/>
                <w:szCs w:val="16"/>
              </w:rPr>
              <w:t xml:space="preserve"> /kg = </w:t>
            </w:r>
            <w:r w:rsidRPr="000D3104">
              <w:rPr>
                <w:rFonts w:ascii="Verdana" w:eastAsia="Times New Roman" w:hAnsi="Verdana" w:cs="Arial"/>
                <w:sz w:val="16"/>
                <w:szCs w:val="16"/>
                <w:u w:val="single"/>
              </w:rPr>
              <w:t>A x N x 35,67 x 1000</w:t>
            </w:r>
            <w:r w:rsidRPr="000D3104">
              <w:rPr>
                <w:rFonts w:ascii="Verdana" w:eastAsia="Times New Roman" w:hAnsi="Verdana" w:cs="Arial"/>
                <w:sz w:val="16"/>
                <w:szCs w:val="16"/>
              </w:rPr>
              <w:t xml:space="preserve"> P</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mg K IO3 /kg = A x N x 35.67 x 1000 P</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En donde:</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Where: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A = mL de tiosulfato de sodio gastados en la titulación.</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A = mL of spent sodium thiosulfate in the titration.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P = Peso de la muestra en la alícuota (10 g).</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P = Weight of the sample in the aliquot (10 grams).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N = Normalidad del tiosulfato de sodio.</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N = Normality of the sodium thiosulfate.</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6.6.1. </w:t>
            </w:r>
            <w:r w:rsidRPr="000D3104">
              <w:rPr>
                <w:rFonts w:ascii="Verdana" w:eastAsia="Times New Roman" w:hAnsi="Verdana" w:cs="Arial"/>
                <w:sz w:val="16"/>
                <w:szCs w:val="16"/>
                <w:lang w:val="es-MX"/>
              </w:rPr>
              <w:t>Factor de conversión KIO</w:t>
            </w:r>
            <w:r w:rsidRPr="000D3104">
              <w:rPr>
                <w:rFonts w:ascii="Verdana" w:eastAsia="Times New Roman" w:hAnsi="Verdana" w:cs="Arial"/>
                <w:sz w:val="16"/>
                <w:szCs w:val="16"/>
                <w:vertAlign w:val="subscript"/>
                <w:lang w:val="es-MX"/>
              </w:rPr>
              <w:t>3</w:t>
            </w:r>
            <w:r w:rsidRPr="000D3104">
              <w:rPr>
                <w:rFonts w:ascii="Verdana" w:eastAsia="Times New Roman" w:hAnsi="Verdana" w:cs="Arial"/>
                <w:sz w:val="16"/>
                <w:szCs w:val="16"/>
                <w:lang w:val="es-MX"/>
              </w:rPr>
              <w:t xml:space="preserve"> a I.</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6.6.1. </w:t>
            </w:r>
            <w:r w:rsidRPr="00D95EEF">
              <w:rPr>
                <w:rFonts w:ascii="Verdana" w:eastAsia="Times New Roman" w:hAnsi="Verdana" w:cs="Arial"/>
                <w:sz w:val="16"/>
                <w:szCs w:val="16"/>
              </w:rPr>
              <w:t>Conversion factor KIO</w:t>
            </w:r>
            <w:r w:rsidRPr="00D95EEF">
              <w:rPr>
                <w:rFonts w:ascii="Verdana" w:eastAsia="Times New Roman" w:hAnsi="Verdana" w:cs="Arial"/>
                <w:sz w:val="16"/>
                <w:szCs w:val="16"/>
                <w:vertAlign w:val="subscript"/>
              </w:rPr>
              <w:t>3</w:t>
            </w:r>
            <w:r w:rsidRPr="00D95EEF">
              <w:rPr>
                <w:rFonts w:ascii="Verdana" w:eastAsia="Times New Roman" w:hAnsi="Verdana" w:cs="Arial"/>
                <w:sz w:val="16"/>
                <w:szCs w:val="16"/>
              </w:rPr>
              <w:t xml:space="preserve"> to I. </w:t>
            </w:r>
          </w:p>
        </w:tc>
      </w:tr>
      <w:tr w:rsidR="000D3104" w:rsidRPr="000D3104" w:rsidTr="000D3104">
        <w:tc>
          <w:tcPr>
            <w:tcW w:w="4788" w:type="dxa"/>
          </w:tcPr>
          <w:p w:rsidR="000D3104" w:rsidRPr="000D3104" w:rsidRDefault="000D3104" w:rsidP="00D95EEF">
            <w:pPr>
              <w:spacing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u w:val="single"/>
                <w:lang w:val="es-MX"/>
              </w:rPr>
              <w:t xml:space="preserve">PM I </w:t>
            </w:r>
            <w:r w:rsidRPr="000D3104">
              <w:rPr>
                <w:rFonts w:ascii="Verdana" w:eastAsia="Times New Roman" w:hAnsi="Verdana" w:cs="Arial"/>
                <w:sz w:val="16"/>
                <w:szCs w:val="16"/>
                <w:lang w:val="es-MX"/>
              </w:rPr>
              <w:t xml:space="preserve">= </w:t>
            </w:r>
            <w:r w:rsidRPr="000D3104">
              <w:rPr>
                <w:rFonts w:ascii="Verdana" w:eastAsia="Times New Roman" w:hAnsi="Verdana" w:cs="Arial"/>
                <w:sz w:val="16"/>
                <w:szCs w:val="16"/>
                <w:u w:val="single"/>
                <w:lang w:val="es-MX"/>
              </w:rPr>
              <w:t>126, 9044</w:t>
            </w:r>
            <w:r w:rsidRPr="000D3104">
              <w:rPr>
                <w:rFonts w:ascii="Verdana" w:eastAsia="Times New Roman" w:hAnsi="Verdana" w:cs="Arial"/>
                <w:sz w:val="16"/>
                <w:szCs w:val="16"/>
                <w:lang w:val="es-MX"/>
              </w:rPr>
              <w:t xml:space="preserve"> = 0,5929 PM KIO</w:t>
            </w:r>
            <w:r w:rsidRPr="000D3104">
              <w:rPr>
                <w:rFonts w:ascii="Verdana" w:eastAsia="Times New Roman" w:hAnsi="Verdana" w:cs="Arial"/>
                <w:sz w:val="16"/>
                <w:szCs w:val="16"/>
                <w:vertAlign w:val="subscript"/>
                <w:lang w:val="es-MX"/>
              </w:rPr>
              <w:t>3</w:t>
            </w:r>
            <w:r w:rsidRPr="000D3104">
              <w:rPr>
                <w:rFonts w:ascii="Verdana" w:eastAsia="Times New Roman" w:hAnsi="Verdana" w:cs="Arial"/>
                <w:sz w:val="16"/>
                <w:szCs w:val="16"/>
                <w:lang w:val="es-MX"/>
              </w:rPr>
              <w:t xml:space="preserve"> 214,0009</w:t>
            </w:r>
          </w:p>
        </w:tc>
        <w:tc>
          <w:tcPr>
            <w:tcW w:w="4788" w:type="dxa"/>
          </w:tcPr>
          <w:p w:rsidR="000D3104" w:rsidRPr="00D95EEF" w:rsidRDefault="000D3104" w:rsidP="00D95EEF">
            <w:pPr>
              <w:spacing w:beforeAutospacing="1" w:after="100" w:afterAutospacing="1" w:line="276" w:lineRule="auto"/>
              <w:jc w:val="both"/>
              <w:rPr>
                <w:rFonts w:ascii="Verdana" w:eastAsia="Times New Roman" w:hAnsi="Verdana" w:cs="Arial"/>
                <w:sz w:val="16"/>
                <w:szCs w:val="16"/>
                <w:u w:val="single"/>
              </w:rPr>
            </w:pPr>
            <w:r w:rsidRPr="00D95EEF">
              <w:rPr>
                <w:rFonts w:ascii="Verdana" w:eastAsia="Times New Roman" w:hAnsi="Verdana" w:cs="Arial"/>
                <w:sz w:val="16"/>
                <w:szCs w:val="16"/>
                <w:u w:val="single"/>
              </w:rPr>
              <w:t>PM I = 126, 9044 = 0.5929 PM KIO</w:t>
            </w:r>
            <w:r w:rsidRPr="00D95EEF">
              <w:rPr>
                <w:rFonts w:ascii="Verdana" w:eastAsia="Times New Roman" w:hAnsi="Verdana" w:cs="Arial"/>
                <w:sz w:val="16"/>
                <w:szCs w:val="16"/>
                <w:u w:val="single"/>
                <w:vertAlign w:val="subscript"/>
              </w:rPr>
              <w:t>3</w:t>
            </w:r>
            <w:r w:rsidRPr="00D95EEF">
              <w:rPr>
                <w:rFonts w:ascii="Verdana" w:eastAsia="Times New Roman" w:hAnsi="Verdana" w:cs="Arial"/>
                <w:sz w:val="16"/>
                <w:szCs w:val="16"/>
                <w:u w:val="single"/>
              </w:rPr>
              <w:t xml:space="preserve"> 214.0009</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6.6.2.</w:t>
            </w:r>
            <w:r w:rsidRPr="000D3104">
              <w:rPr>
                <w:rFonts w:ascii="Verdana" w:eastAsia="Times New Roman" w:hAnsi="Verdana" w:cs="Arial"/>
                <w:sz w:val="16"/>
                <w:szCs w:val="16"/>
                <w:lang w:val="es-MX"/>
              </w:rPr>
              <w:t xml:space="preserve"> Multiplicar el resultado obtenido por el factor de conversión correspondiente para obtener los mg I/kg.</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6.6.2. </w:t>
            </w:r>
            <w:r w:rsidRPr="00D95EEF">
              <w:rPr>
                <w:rFonts w:ascii="Verdana" w:eastAsia="Times New Roman" w:hAnsi="Verdana" w:cs="Arial"/>
                <w:sz w:val="16"/>
                <w:szCs w:val="16"/>
              </w:rPr>
              <w:t xml:space="preserve">Multiply the results obtained by the corresponding conversion factor to obtain the mg I/kg.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Arial"/>
                <w:sz w:val="16"/>
                <w:szCs w:val="16"/>
              </w:rPr>
            </w:pPr>
            <w:r w:rsidRPr="000D3104">
              <w:rPr>
                <w:rFonts w:ascii="Verdana" w:eastAsia="Times New Roman" w:hAnsi="Verdana" w:cs="Arial"/>
                <w:b/>
                <w:bCs/>
                <w:sz w:val="16"/>
                <w:szCs w:val="16"/>
              </w:rPr>
              <w:t xml:space="preserve">6.7. </w:t>
            </w:r>
            <w:r w:rsidRPr="000D3104">
              <w:rPr>
                <w:rFonts w:ascii="Verdana" w:eastAsia="Times New Roman" w:hAnsi="Verdana" w:cs="Arial"/>
                <w:sz w:val="16"/>
                <w:szCs w:val="16"/>
              </w:rPr>
              <w:t>Expresión de resultados.</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6.7. </w:t>
            </w:r>
            <w:r w:rsidRPr="00D95EEF">
              <w:rPr>
                <w:rFonts w:ascii="Verdana" w:eastAsia="Times New Roman" w:hAnsi="Verdana" w:cs="Arial"/>
                <w:sz w:val="16"/>
                <w:szCs w:val="16"/>
              </w:rPr>
              <w:t xml:space="preserve">Expression of the results. </w:t>
            </w:r>
          </w:p>
        </w:tc>
      </w:tr>
    </w:tbl>
    <w:p w:rsidR="000D3104" w:rsidRPr="00D46B7A" w:rsidRDefault="000D3104" w:rsidP="000D3104">
      <w:pPr>
        <w:spacing w:after="0"/>
        <w:rPr>
          <w:rFonts w:ascii="Verdana" w:eastAsia="Times New Roman" w:hAnsi="Verdana" w:cs="Times New Roman"/>
          <w:sz w:val="16"/>
          <w:szCs w:val="16"/>
        </w:rPr>
      </w:pPr>
    </w:p>
    <w:tbl>
      <w:tblPr>
        <w:tblW w:w="2610"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610"/>
      </w:tblGrid>
      <w:tr w:rsidR="00D46B7A" w:rsidRPr="000D3104" w:rsidTr="00D46B7A">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46B7A" w:rsidRPr="000D3104" w:rsidRDefault="00D46B7A" w:rsidP="00264506">
            <w:pPr>
              <w:spacing w:before="100" w:beforeAutospacing="1" w:after="100" w:afterAutospacing="1"/>
              <w:rPr>
                <w:rFonts w:ascii="Verdana" w:eastAsia="Times New Roman" w:hAnsi="Verdana" w:cs="Times New Roman"/>
                <w:sz w:val="16"/>
                <w:szCs w:val="16"/>
              </w:rPr>
            </w:pPr>
            <w:r w:rsidRPr="000D3104">
              <w:rPr>
                <w:rFonts w:ascii="Verdana" w:eastAsia="Times New Roman" w:hAnsi="Verdana" w:cs="Arial"/>
                <w:b/>
                <w:bCs/>
                <w:sz w:val="16"/>
                <w:szCs w:val="16"/>
              </w:rPr>
              <w:t>mg/kg de yodo total</w:t>
            </w:r>
          </w:p>
        </w:tc>
      </w:tr>
    </w:tbl>
    <w:p w:rsidR="00D46B7A" w:rsidRPr="000D3104" w:rsidRDefault="00D46B7A" w:rsidP="00264506">
      <w:pPr>
        <w:spacing w:before="100" w:beforeAutospacing="1" w:after="100" w:afterAutospacing="1"/>
        <w:rPr>
          <w:rFonts w:ascii="Verdana" w:eastAsia="Times New Roman" w:hAnsi="Verdana" w:cs="Times New Roman"/>
          <w:b/>
          <w:bCs/>
          <w:sz w:val="16"/>
          <w:szCs w:val="16"/>
        </w:rPr>
      </w:pPr>
      <w:r w:rsidRPr="000D3104">
        <w:rPr>
          <w:rFonts w:ascii="Verdana" w:eastAsia="Times New Roman" w:hAnsi="Verdana" w:cs="Times New Roman"/>
          <w:b/>
          <w:bCs/>
          <w:sz w:val="16"/>
          <w:szCs w:val="16"/>
        </w:rPr>
        <w:t> </w:t>
      </w:r>
    </w:p>
    <w:p w:rsidR="00D46B7A" w:rsidRPr="00D46B7A" w:rsidRDefault="00D46B7A" w:rsidP="00264506">
      <w:pPr>
        <w:spacing w:before="100" w:beforeAutospacing="1" w:after="100" w:afterAutospacing="1"/>
        <w:rPr>
          <w:rFonts w:ascii="Verdana" w:eastAsia="Times New Roman" w:hAnsi="Verdana" w:cs="Times New Roman"/>
          <w:b/>
          <w:bCs/>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B6C77" w:rsidRPr="000B6C77" w:rsidTr="000D3104">
        <w:tc>
          <w:tcPr>
            <w:tcW w:w="4788" w:type="dxa"/>
          </w:tcPr>
          <w:p w:rsidR="000B6C77" w:rsidRPr="000D3104" w:rsidRDefault="000B6C77" w:rsidP="00D95EEF">
            <w:pPr>
              <w:spacing w:before="100" w:beforeAutospacing="1" w:after="100" w:afterAutospacing="1" w:line="276" w:lineRule="auto"/>
              <w:jc w:val="both"/>
              <w:rPr>
                <w:rFonts w:ascii="Verdana" w:eastAsia="Times New Roman" w:hAnsi="Verdana" w:cs="Arial"/>
                <w:b/>
                <w:bCs/>
                <w:sz w:val="16"/>
                <w:szCs w:val="16"/>
                <w:lang w:val="es-MX"/>
              </w:rPr>
            </w:pPr>
            <w:r w:rsidRPr="000D3104">
              <w:rPr>
                <w:rFonts w:ascii="Verdana" w:eastAsia="Times New Roman" w:hAnsi="Verdana" w:cs="Arial"/>
                <w:b/>
                <w:bCs/>
                <w:sz w:val="16"/>
                <w:szCs w:val="16"/>
              </w:rPr>
              <w:t>7. Determina</w:t>
            </w:r>
            <w:r w:rsidRPr="00D46B7A">
              <w:rPr>
                <w:rFonts w:ascii="Verdana" w:eastAsia="Times New Roman" w:hAnsi="Verdana" w:cs="Arial"/>
                <w:b/>
                <w:bCs/>
                <w:sz w:val="16"/>
                <w:szCs w:val="16"/>
                <w:lang w:val="es-MX"/>
              </w:rPr>
              <w:t>ción de yoduro de sodio o potasio.</w:t>
            </w:r>
          </w:p>
        </w:tc>
        <w:tc>
          <w:tcPr>
            <w:tcW w:w="4788" w:type="dxa"/>
          </w:tcPr>
          <w:p w:rsidR="000B6C77" w:rsidRPr="00D95EEF" w:rsidRDefault="000B6C77" w:rsidP="00D95EEF">
            <w:pPr>
              <w:spacing w:before="100" w:beforeAutospacing="1" w:after="100" w:afterAutospacing="1" w:line="276" w:lineRule="auto"/>
              <w:jc w:val="both"/>
              <w:rPr>
                <w:rFonts w:ascii="Verdana" w:eastAsia="Times New Roman" w:hAnsi="Verdana" w:cs="Arial"/>
                <w:b/>
                <w:bCs/>
                <w:sz w:val="16"/>
                <w:szCs w:val="16"/>
              </w:rPr>
            </w:pPr>
            <w:r w:rsidRPr="00D95EEF">
              <w:rPr>
                <w:rFonts w:ascii="Verdana" w:eastAsia="Times New Roman" w:hAnsi="Verdana" w:cs="Arial"/>
                <w:b/>
                <w:bCs/>
                <w:sz w:val="16"/>
                <w:szCs w:val="16"/>
              </w:rPr>
              <w:t>7. Determination of sodium or potassium iodide.</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7.1. </w:t>
            </w:r>
            <w:r w:rsidRPr="000D3104">
              <w:rPr>
                <w:rFonts w:ascii="Verdana" w:eastAsia="Times New Roman" w:hAnsi="Verdana" w:cs="Arial"/>
                <w:sz w:val="16"/>
                <w:szCs w:val="16"/>
                <w:lang w:val="es-MX"/>
              </w:rPr>
              <w:t>Principio del método.</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7.1. </w:t>
            </w:r>
            <w:r w:rsidRPr="00D95EEF">
              <w:rPr>
                <w:rFonts w:ascii="Verdana" w:eastAsia="Times New Roman" w:hAnsi="Verdana" w:cs="Arial"/>
                <w:sz w:val="16"/>
                <w:szCs w:val="16"/>
              </w:rPr>
              <w:t>Principle of the method</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Se basa en la oxidación del yodo con agua de bromo y titular el yodo liberado en medio ácido con tiosulfato de sodio.</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Is based on the oxidation of iodine with bromine water and titrate the iodine released in acid medium with sodium thiosulfate.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7.2. </w:t>
            </w:r>
            <w:r w:rsidRPr="000D3104">
              <w:rPr>
                <w:rFonts w:ascii="Verdana" w:eastAsia="Times New Roman" w:hAnsi="Verdana" w:cs="Arial"/>
                <w:sz w:val="16"/>
                <w:szCs w:val="16"/>
                <w:lang w:val="es-MX"/>
              </w:rPr>
              <w:t>Equipo.</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7.2. </w:t>
            </w:r>
            <w:r w:rsidRPr="00D95EEF">
              <w:rPr>
                <w:rFonts w:ascii="Verdana" w:eastAsia="Times New Roman" w:hAnsi="Verdana" w:cs="Arial"/>
                <w:sz w:val="16"/>
                <w:szCs w:val="16"/>
              </w:rPr>
              <w:t xml:space="preserve">Equipment.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7.2.1. </w:t>
            </w:r>
            <w:r w:rsidRPr="000D3104">
              <w:rPr>
                <w:rFonts w:ascii="Verdana" w:eastAsia="Times New Roman" w:hAnsi="Verdana" w:cs="Arial"/>
                <w:sz w:val="16"/>
                <w:szCs w:val="16"/>
                <w:lang w:val="es-MX"/>
              </w:rPr>
              <w:t>Balanza analítica con sensibilidad ± 0,1 mg.</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7.2.1. </w:t>
            </w:r>
            <w:r w:rsidRPr="00D95EEF">
              <w:rPr>
                <w:rFonts w:ascii="Verdana" w:eastAsia="Times New Roman" w:hAnsi="Verdana" w:cs="Arial"/>
                <w:sz w:val="16"/>
                <w:szCs w:val="16"/>
              </w:rPr>
              <w:t xml:space="preserve">Analytical scale with a sensitivity ± 0.1 mg.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7.2.2. </w:t>
            </w:r>
            <w:r w:rsidRPr="000D3104">
              <w:rPr>
                <w:rFonts w:ascii="Verdana" w:eastAsia="Times New Roman" w:hAnsi="Verdana" w:cs="Arial"/>
                <w:sz w:val="16"/>
                <w:szCs w:val="16"/>
                <w:lang w:val="es-MX"/>
              </w:rPr>
              <w:t>Placa caliente con control de temperatura.</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7.2.2. </w:t>
            </w:r>
            <w:r w:rsidRPr="00D95EEF">
              <w:rPr>
                <w:rFonts w:ascii="Verdana" w:eastAsia="Times New Roman" w:hAnsi="Verdana" w:cs="Arial"/>
                <w:sz w:val="16"/>
                <w:szCs w:val="16"/>
              </w:rPr>
              <w:t xml:space="preserve">Hot plate with a temperature control.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7.3. </w:t>
            </w:r>
            <w:r w:rsidRPr="000D3104">
              <w:rPr>
                <w:rFonts w:ascii="Verdana" w:eastAsia="Times New Roman" w:hAnsi="Verdana" w:cs="Arial"/>
                <w:sz w:val="16"/>
                <w:szCs w:val="16"/>
                <w:lang w:val="es-MX"/>
              </w:rPr>
              <w:t>Materiales.</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7.3. </w:t>
            </w:r>
            <w:r w:rsidRPr="00D95EEF">
              <w:rPr>
                <w:rFonts w:ascii="Verdana" w:eastAsia="Times New Roman" w:hAnsi="Verdana" w:cs="Arial"/>
                <w:sz w:val="16"/>
                <w:szCs w:val="16"/>
              </w:rPr>
              <w:t xml:space="preserve">Materials.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7.3.1.</w:t>
            </w:r>
            <w:r w:rsidRPr="000D3104">
              <w:rPr>
                <w:rFonts w:ascii="Verdana" w:eastAsia="Times New Roman" w:hAnsi="Verdana" w:cs="Arial"/>
                <w:sz w:val="16"/>
                <w:szCs w:val="16"/>
                <w:lang w:val="es-MX"/>
              </w:rPr>
              <w:t xml:space="preserve"> Matraces volumétricos de 100, 250 y 1000 mL.</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7.3.1. </w:t>
            </w:r>
            <w:r w:rsidRPr="00D95EEF">
              <w:rPr>
                <w:rFonts w:ascii="Verdana" w:eastAsia="Times New Roman" w:hAnsi="Verdana" w:cs="Arial"/>
                <w:sz w:val="16"/>
                <w:szCs w:val="16"/>
              </w:rPr>
              <w:t xml:space="preserve">Volumetric flasks of 100, 250, and 1000 mL.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7.3.2. </w:t>
            </w:r>
            <w:r w:rsidRPr="000D3104">
              <w:rPr>
                <w:rFonts w:ascii="Verdana" w:eastAsia="Times New Roman" w:hAnsi="Verdana" w:cs="Arial"/>
                <w:sz w:val="16"/>
                <w:szCs w:val="16"/>
                <w:lang w:val="es-MX"/>
              </w:rPr>
              <w:t>Matraces con tapón de vidrio esmerilado de 150 mL.</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7.3.2. </w:t>
            </w:r>
            <w:r w:rsidRPr="00D95EEF">
              <w:rPr>
                <w:rFonts w:ascii="Verdana" w:eastAsia="Times New Roman" w:hAnsi="Verdana" w:cs="Arial"/>
                <w:sz w:val="16"/>
                <w:szCs w:val="16"/>
              </w:rPr>
              <w:t xml:space="preserve">Flasks with a screw on glass top of 150 mL.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7.3.3. </w:t>
            </w:r>
            <w:r w:rsidRPr="000D3104">
              <w:rPr>
                <w:rFonts w:ascii="Verdana" w:eastAsia="Times New Roman" w:hAnsi="Verdana" w:cs="Arial"/>
                <w:sz w:val="16"/>
                <w:szCs w:val="16"/>
                <w:lang w:val="es-MX"/>
              </w:rPr>
              <w:t>Vasos de precipitados de 100 y 600 mL.</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7.3.3. </w:t>
            </w:r>
            <w:r w:rsidRPr="00D95EEF">
              <w:rPr>
                <w:rFonts w:ascii="Verdana" w:eastAsia="Times New Roman" w:hAnsi="Verdana" w:cs="Arial"/>
                <w:sz w:val="16"/>
                <w:szCs w:val="16"/>
              </w:rPr>
              <w:t xml:space="preserve">Beakers of 100 and 600 mL.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7.3.4. </w:t>
            </w:r>
            <w:r w:rsidRPr="000D3104">
              <w:rPr>
                <w:rFonts w:ascii="Verdana" w:eastAsia="Times New Roman" w:hAnsi="Verdana" w:cs="Arial"/>
                <w:sz w:val="16"/>
                <w:szCs w:val="16"/>
                <w:lang w:val="es-MX"/>
              </w:rPr>
              <w:t>Pipetas volumétricas de 1 y 50 mL.</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7.3.4. </w:t>
            </w:r>
            <w:r w:rsidRPr="00D95EEF">
              <w:rPr>
                <w:rFonts w:ascii="Verdana" w:eastAsia="Times New Roman" w:hAnsi="Verdana" w:cs="Arial"/>
                <w:sz w:val="16"/>
                <w:szCs w:val="16"/>
              </w:rPr>
              <w:t xml:space="preserve">Volumetric pipettes of 1 and 50 mL.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7.3.5. </w:t>
            </w:r>
            <w:r w:rsidRPr="000D3104">
              <w:rPr>
                <w:rFonts w:ascii="Verdana" w:eastAsia="Times New Roman" w:hAnsi="Verdana" w:cs="Arial"/>
                <w:sz w:val="16"/>
                <w:szCs w:val="16"/>
                <w:lang w:val="es-MX"/>
              </w:rPr>
              <w:t>Pipetas graduadas de 5 y 10 mL.</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7.3.5. </w:t>
            </w:r>
            <w:r w:rsidRPr="00D95EEF">
              <w:rPr>
                <w:rFonts w:ascii="Verdana" w:eastAsia="Times New Roman" w:hAnsi="Verdana" w:cs="Arial"/>
                <w:sz w:val="16"/>
                <w:szCs w:val="16"/>
              </w:rPr>
              <w:t xml:space="preserve">Graduated pipettes of 5 and 10 mL.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7.3.6. </w:t>
            </w:r>
            <w:r w:rsidRPr="000D3104">
              <w:rPr>
                <w:rFonts w:ascii="Verdana" w:eastAsia="Times New Roman" w:hAnsi="Verdana" w:cs="Arial"/>
                <w:sz w:val="16"/>
                <w:szCs w:val="16"/>
                <w:lang w:val="es-MX"/>
              </w:rPr>
              <w:t>Microbureta de 5 mL, con divisiones de 0,01 mL.</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7.3.6. </w:t>
            </w:r>
            <w:r w:rsidRPr="00D95EEF">
              <w:rPr>
                <w:rFonts w:ascii="Verdana" w:eastAsia="Times New Roman" w:hAnsi="Verdana" w:cs="Arial"/>
                <w:sz w:val="16"/>
                <w:szCs w:val="16"/>
              </w:rPr>
              <w:t xml:space="preserve">Microburette of 5 mL, with divisions of 0.01 mL.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7.3.7. </w:t>
            </w:r>
            <w:r w:rsidRPr="000D3104">
              <w:rPr>
                <w:rFonts w:ascii="Verdana" w:eastAsia="Times New Roman" w:hAnsi="Verdana" w:cs="Arial"/>
                <w:sz w:val="16"/>
                <w:szCs w:val="16"/>
                <w:lang w:val="es-MX"/>
              </w:rPr>
              <w:t>Material común de laboratorio.</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7.3.7. </w:t>
            </w:r>
            <w:r w:rsidRPr="00D95EEF">
              <w:rPr>
                <w:rFonts w:ascii="Verdana" w:eastAsia="Times New Roman" w:hAnsi="Verdana" w:cs="Arial"/>
                <w:sz w:val="16"/>
                <w:szCs w:val="16"/>
              </w:rPr>
              <w:t xml:space="preserve">Common laboratory material.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7.4. </w:t>
            </w:r>
            <w:r w:rsidRPr="000D3104">
              <w:rPr>
                <w:rFonts w:ascii="Verdana" w:eastAsia="Times New Roman" w:hAnsi="Verdana" w:cs="Arial"/>
                <w:sz w:val="16"/>
                <w:szCs w:val="16"/>
                <w:lang w:val="es-MX"/>
              </w:rPr>
              <w:t>Reactivos.</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 </w:t>
            </w:r>
            <w:r w:rsidRPr="00D95EEF">
              <w:rPr>
                <w:rFonts w:ascii="Verdana" w:eastAsia="Times New Roman" w:hAnsi="Verdana" w:cs="Arial"/>
                <w:sz w:val="16"/>
                <w:szCs w:val="16"/>
              </w:rPr>
              <w:t xml:space="preserve">Reagents.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7.4.1. </w:t>
            </w:r>
            <w:r w:rsidRPr="000D3104">
              <w:rPr>
                <w:rFonts w:ascii="Verdana" w:eastAsia="Times New Roman" w:hAnsi="Verdana" w:cs="Arial"/>
                <w:sz w:val="16"/>
                <w:szCs w:val="16"/>
                <w:lang w:val="es-MX"/>
              </w:rPr>
              <w:t>Todos los reactivos deben ser grado analítico a menos que se indique otra especificación y por agua se entiende agua destilada.</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7.4.1. </w:t>
            </w:r>
            <w:r w:rsidRPr="00D95EEF">
              <w:rPr>
                <w:rFonts w:ascii="Verdana" w:eastAsia="Times New Roman" w:hAnsi="Verdana" w:cs="Arial"/>
                <w:sz w:val="16"/>
                <w:szCs w:val="16"/>
              </w:rPr>
              <w:t xml:space="preserve">All the reagents must be analytical grade unless another specification is indicated and “water” is understood to be distilled water.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7.4.2. </w:t>
            </w:r>
            <w:r w:rsidRPr="000D3104">
              <w:rPr>
                <w:rFonts w:ascii="Verdana" w:eastAsia="Times New Roman" w:hAnsi="Verdana" w:cs="Arial"/>
                <w:sz w:val="16"/>
                <w:szCs w:val="16"/>
                <w:lang w:val="es-MX"/>
              </w:rPr>
              <w:t>Acido clorhídrico 0,1N (HCl) debidamente estandarizado.</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7.4.2. </w:t>
            </w:r>
            <w:r w:rsidRPr="00D95EEF">
              <w:rPr>
                <w:rFonts w:ascii="Verdana" w:eastAsia="Times New Roman" w:hAnsi="Verdana" w:cs="Arial"/>
                <w:sz w:val="16"/>
                <w:szCs w:val="16"/>
              </w:rPr>
              <w:t xml:space="preserve">Hydrochloric acid 0.1 N (HCl) duly standardized.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7.4.3. </w:t>
            </w:r>
            <w:r w:rsidRPr="000D3104">
              <w:rPr>
                <w:rFonts w:ascii="Verdana" w:eastAsia="Times New Roman" w:hAnsi="Verdana" w:cs="Arial"/>
                <w:sz w:val="16"/>
                <w:szCs w:val="16"/>
                <w:lang w:val="es-MX"/>
              </w:rPr>
              <w:t>Acido ortofosfórico (H</w:t>
            </w:r>
            <w:r w:rsidRPr="000D3104">
              <w:rPr>
                <w:rFonts w:ascii="Verdana" w:eastAsia="Times New Roman" w:hAnsi="Verdana" w:cs="Arial"/>
                <w:sz w:val="16"/>
                <w:szCs w:val="16"/>
                <w:vertAlign w:val="subscript"/>
                <w:lang w:val="es-MX"/>
              </w:rPr>
              <w:t>3</w:t>
            </w:r>
            <w:r w:rsidRPr="000D3104">
              <w:rPr>
                <w:rFonts w:ascii="Verdana" w:eastAsia="Times New Roman" w:hAnsi="Verdana" w:cs="Arial"/>
                <w:sz w:val="16"/>
                <w:szCs w:val="16"/>
                <w:lang w:val="es-MX"/>
              </w:rPr>
              <w:t xml:space="preserve"> PO</w:t>
            </w:r>
            <w:r w:rsidRPr="000D3104">
              <w:rPr>
                <w:rFonts w:ascii="Verdana" w:eastAsia="Times New Roman" w:hAnsi="Verdana" w:cs="Arial"/>
                <w:sz w:val="16"/>
                <w:szCs w:val="16"/>
                <w:vertAlign w:val="subscript"/>
                <w:lang w:val="es-MX"/>
              </w:rPr>
              <w:t>4</w:t>
            </w:r>
            <w:r w:rsidRPr="000D3104">
              <w:rPr>
                <w:rFonts w:ascii="Verdana" w:eastAsia="Times New Roman" w:hAnsi="Verdana" w:cs="Arial"/>
                <w:sz w:val="16"/>
                <w:szCs w:val="16"/>
                <w:lang w:val="es-MX"/>
              </w:rPr>
              <w:t>) de 85% mínimo.</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7.4.3. </w:t>
            </w:r>
            <w:r w:rsidRPr="00D95EEF">
              <w:rPr>
                <w:rFonts w:ascii="Verdana" w:eastAsia="Times New Roman" w:hAnsi="Verdana" w:cs="Arial"/>
                <w:sz w:val="16"/>
                <w:szCs w:val="16"/>
              </w:rPr>
              <w:t>Orthophosphoric acid  (H3 PO4) of 85% mínimum.</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7.4.4.</w:t>
            </w:r>
            <w:r w:rsidRPr="000D3104">
              <w:rPr>
                <w:rFonts w:ascii="Verdana" w:eastAsia="Times New Roman" w:hAnsi="Verdana" w:cs="Arial"/>
                <w:sz w:val="16"/>
                <w:szCs w:val="16"/>
                <w:lang w:val="es-MX"/>
              </w:rPr>
              <w:t xml:space="preserve"> Acido salicílico C</w:t>
            </w:r>
            <w:r w:rsidRPr="000D3104">
              <w:rPr>
                <w:rFonts w:ascii="Verdana" w:eastAsia="Times New Roman" w:hAnsi="Verdana" w:cs="Arial"/>
                <w:sz w:val="16"/>
                <w:szCs w:val="16"/>
                <w:vertAlign w:val="subscript"/>
                <w:lang w:val="es-MX"/>
              </w:rPr>
              <w:t>6</w:t>
            </w:r>
            <w:r w:rsidRPr="000D3104">
              <w:rPr>
                <w:rFonts w:ascii="Verdana" w:eastAsia="Times New Roman" w:hAnsi="Verdana" w:cs="Arial"/>
                <w:sz w:val="16"/>
                <w:szCs w:val="16"/>
                <w:lang w:val="es-MX"/>
              </w:rPr>
              <w:t xml:space="preserve"> H</w:t>
            </w:r>
            <w:r w:rsidRPr="000D3104">
              <w:rPr>
                <w:rFonts w:ascii="Verdana" w:eastAsia="Times New Roman" w:hAnsi="Verdana" w:cs="Arial"/>
                <w:sz w:val="16"/>
                <w:szCs w:val="16"/>
                <w:vertAlign w:val="subscript"/>
                <w:lang w:val="es-MX"/>
              </w:rPr>
              <w:t>4</w:t>
            </w:r>
            <w:r w:rsidRPr="000D3104">
              <w:rPr>
                <w:rFonts w:ascii="Verdana" w:eastAsia="Times New Roman" w:hAnsi="Verdana" w:cs="Arial"/>
                <w:sz w:val="16"/>
                <w:szCs w:val="16"/>
                <w:lang w:val="es-MX"/>
              </w:rPr>
              <w:t xml:space="preserve"> (OH) COOH.</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7.4.4. </w:t>
            </w:r>
            <w:r w:rsidRPr="00D95EEF">
              <w:rPr>
                <w:rFonts w:ascii="Verdana" w:eastAsia="Times New Roman" w:hAnsi="Verdana" w:cs="Arial"/>
                <w:sz w:val="16"/>
                <w:szCs w:val="16"/>
              </w:rPr>
              <w:t>Salicylic acid  C</w:t>
            </w:r>
            <w:r w:rsidRPr="00D95EEF">
              <w:rPr>
                <w:rFonts w:ascii="Verdana" w:eastAsia="Times New Roman" w:hAnsi="Verdana" w:cs="Arial"/>
                <w:sz w:val="16"/>
                <w:szCs w:val="16"/>
                <w:vertAlign w:val="subscript"/>
              </w:rPr>
              <w:t>6</w:t>
            </w:r>
            <w:r w:rsidRPr="00D95EEF">
              <w:rPr>
                <w:rFonts w:ascii="Verdana" w:eastAsia="Times New Roman" w:hAnsi="Verdana" w:cs="Arial"/>
                <w:sz w:val="16"/>
                <w:szCs w:val="16"/>
              </w:rPr>
              <w:t xml:space="preserve"> H</w:t>
            </w:r>
            <w:r w:rsidRPr="00D95EEF">
              <w:rPr>
                <w:rFonts w:ascii="Verdana" w:eastAsia="Times New Roman" w:hAnsi="Verdana" w:cs="Arial"/>
                <w:sz w:val="16"/>
                <w:szCs w:val="16"/>
                <w:vertAlign w:val="subscript"/>
              </w:rPr>
              <w:t>4</w:t>
            </w:r>
            <w:r w:rsidRPr="00D95EEF">
              <w:rPr>
                <w:rFonts w:ascii="Verdana" w:eastAsia="Times New Roman" w:hAnsi="Verdana" w:cs="Arial"/>
                <w:sz w:val="16"/>
                <w:szCs w:val="16"/>
              </w:rPr>
              <w:t xml:space="preserve"> (OH) COOH.</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7.4.5. </w:t>
            </w:r>
            <w:r w:rsidRPr="000D3104">
              <w:rPr>
                <w:rFonts w:ascii="Verdana" w:eastAsia="Times New Roman" w:hAnsi="Verdana" w:cs="Arial"/>
                <w:sz w:val="16"/>
                <w:szCs w:val="16"/>
                <w:lang w:val="es-MX"/>
              </w:rPr>
              <w:t>Solución de ácido sulfúrico (H</w:t>
            </w:r>
            <w:r w:rsidRPr="000D3104">
              <w:rPr>
                <w:rFonts w:ascii="Verdana" w:eastAsia="Times New Roman" w:hAnsi="Verdana" w:cs="Arial"/>
                <w:sz w:val="16"/>
                <w:szCs w:val="16"/>
                <w:vertAlign w:val="subscript"/>
                <w:lang w:val="es-MX"/>
              </w:rPr>
              <w:t>2</w:t>
            </w:r>
            <w:r w:rsidRPr="000D3104">
              <w:rPr>
                <w:rFonts w:ascii="Verdana" w:eastAsia="Times New Roman" w:hAnsi="Verdana" w:cs="Arial"/>
                <w:sz w:val="16"/>
                <w:szCs w:val="16"/>
                <w:lang w:val="es-MX"/>
              </w:rPr>
              <w:t>SO</w:t>
            </w:r>
            <w:r w:rsidRPr="000D3104">
              <w:rPr>
                <w:rFonts w:ascii="Verdana" w:eastAsia="Times New Roman" w:hAnsi="Verdana" w:cs="Arial"/>
                <w:sz w:val="16"/>
                <w:szCs w:val="16"/>
                <w:vertAlign w:val="subscript"/>
                <w:lang w:val="es-MX"/>
              </w:rPr>
              <w:t>4</w:t>
            </w:r>
            <w:r w:rsidRPr="000D3104">
              <w:rPr>
                <w:rFonts w:ascii="Verdana" w:eastAsia="Times New Roman" w:hAnsi="Verdana" w:cs="Arial"/>
                <w:sz w:val="16"/>
                <w:szCs w:val="16"/>
                <w:lang w:val="es-MX"/>
              </w:rPr>
              <w:t>) (1 + 9).</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7.4.5. </w:t>
            </w:r>
            <w:r w:rsidRPr="00D95EEF">
              <w:rPr>
                <w:rFonts w:ascii="Verdana" w:eastAsia="Times New Roman" w:hAnsi="Verdana" w:cs="Arial"/>
                <w:sz w:val="16"/>
                <w:szCs w:val="16"/>
              </w:rPr>
              <w:t>Sulfuric acid solution  (H</w:t>
            </w:r>
            <w:r w:rsidRPr="00D95EEF">
              <w:rPr>
                <w:rFonts w:ascii="Verdana" w:eastAsia="Times New Roman" w:hAnsi="Verdana" w:cs="Arial"/>
                <w:sz w:val="16"/>
                <w:szCs w:val="16"/>
                <w:vertAlign w:val="subscript"/>
              </w:rPr>
              <w:t>2</w:t>
            </w:r>
            <w:r w:rsidRPr="00D95EEF">
              <w:rPr>
                <w:rFonts w:ascii="Verdana" w:eastAsia="Times New Roman" w:hAnsi="Verdana" w:cs="Arial"/>
                <w:sz w:val="16"/>
                <w:szCs w:val="16"/>
              </w:rPr>
              <w:t>SO</w:t>
            </w:r>
            <w:r w:rsidRPr="00D95EEF">
              <w:rPr>
                <w:rFonts w:ascii="Verdana" w:eastAsia="Times New Roman" w:hAnsi="Verdana" w:cs="Arial"/>
                <w:sz w:val="16"/>
                <w:szCs w:val="16"/>
                <w:vertAlign w:val="subscript"/>
              </w:rPr>
              <w:t>4</w:t>
            </w:r>
            <w:r w:rsidRPr="00D95EEF">
              <w:rPr>
                <w:rFonts w:ascii="Verdana" w:eastAsia="Times New Roman" w:hAnsi="Verdana" w:cs="Arial"/>
                <w:sz w:val="16"/>
                <w:szCs w:val="16"/>
              </w:rPr>
              <w:t>) (1 + 9).</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Disolver un volumen de ácido sulfúrico en 9 volúmenes de agua.</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Dissolve a volume of sulfuric acid in 9 volumes of water.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7.4.6. </w:t>
            </w:r>
            <w:r w:rsidRPr="000D3104">
              <w:rPr>
                <w:rFonts w:ascii="Verdana" w:eastAsia="Times New Roman" w:hAnsi="Verdana" w:cs="Arial"/>
                <w:sz w:val="16"/>
                <w:szCs w:val="16"/>
                <w:lang w:val="es-MX"/>
              </w:rPr>
              <w:t>Solución de yoduro de potasio (KI) al 10%, recientemente preparada.</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7.4.6. </w:t>
            </w:r>
            <w:r w:rsidRPr="00D95EEF">
              <w:rPr>
                <w:rFonts w:ascii="Verdana" w:eastAsia="Times New Roman" w:hAnsi="Verdana" w:cs="Arial"/>
                <w:sz w:val="16"/>
                <w:szCs w:val="16"/>
              </w:rPr>
              <w:t xml:space="preserve">Potassium iodide solution (KI) to 10%, recently prepared.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Disolver 10 g de yoduro de potasio en agua recientemente hervida y enfriada, llevar a un volumen de 100 mL (desecharla cuando se torne amarilla).</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Dissolve 10 grams of potassium iodide in water recently boiled and cooled, bring to a volume of 100 mL (discard it when it turns yellow).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7.4.7. </w:t>
            </w:r>
            <w:r w:rsidRPr="000D3104">
              <w:rPr>
                <w:rFonts w:ascii="Verdana" w:eastAsia="Times New Roman" w:hAnsi="Verdana" w:cs="Arial"/>
                <w:sz w:val="16"/>
                <w:szCs w:val="16"/>
                <w:lang w:val="es-MX"/>
              </w:rPr>
              <w:t>Solución control de yoduro de potasio.</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7.4.7. </w:t>
            </w:r>
            <w:r w:rsidRPr="00D95EEF">
              <w:rPr>
                <w:rFonts w:ascii="Verdana" w:eastAsia="Times New Roman" w:hAnsi="Verdana" w:cs="Arial"/>
                <w:sz w:val="16"/>
                <w:szCs w:val="16"/>
              </w:rPr>
              <w:t xml:space="preserve">Control solution of potassium iodide.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Pesar 0,3270 g de yoduro de potasio y llevar a un volumen de 250 mL con agua. Diluir 50 mL de esta solución a 250 mL. Usar 5 mL para control (5 mL = 1,0 mg I, y 1,308 mg de KI).</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Weigh 0.3270 of postassium iodide and bring to a volume of 250 mL with water. Dilute 50 mL of this solution to 250 mL. Use 5 mL for control (5 mL = 1.0 mgI, and 1.308 mg of KI). </w:t>
            </w:r>
          </w:p>
        </w:tc>
      </w:tr>
      <w:tr w:rsidR="000D3104" w:rsidRPr="000B6C7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rPr>
              <w:t xml:space="preserve">7.4.8. </w:t>
            </w:r>
            <w:r w:rsidRPr="000D3104">
              <w:rPr>
                <w:rFonts w:ascii="Verdana" w:eastAsia="Times New Roman" w:hAnsi="Verdana" w:cs="Arial"/>
                <w:sz w:val="16"/>
                <w:szCs w:val="16"/>
              </w:rPr>
              <w:t xml:space="preserve">Dicromato de potasio </w:t>
            </w:r>
            <w:r w:rsidRPr="000D3104">
              <w:rPr>
                <w:rFonts w:ascii="Verdana" w:eastAsia="Times New Roman" w:hAnsi="Verdana" w:cs="Arial"/>
                <w:sz w:val="16"/>
                <w:szCs w:val="16"/>
                <w:lang w:val="es-MX"/>
              </w:rPr>
              <w:t>K</w:t>
            </w:r>
            <w:r w:rsidRPr="000D3104">
              <w:rPr>
                <w:rFonts w:ascii="Verdana" w:eastAsia="Times New Roman" w:hAnsi="Verdana" w:cs="Arial"/>
                <w:sz w:val="16"/>
                <w:szCs w:val="16"/>
                <w:vertAlign w:val="subscript"/>
                <w:lang w:val="es-MX"/>
              </w:rPr>
              <w:t>2</w:t>
            </w:r>
            <w:r w:rsidRPr="000D3104">
              <w:rPr>
                <w:rFonts w:ascii="Verdana" w:eastAsia="Times New Roman" w:hAnsi="Verdana" w:cs="Arial"/>
                <w:sz w:val="16"/>
                <w:szCs w:val="16"/>
                <w:lang w:val="es-MX"/>
              </w:rPr>
              <w:t>Cr</w:t>
            </w:r>
            <w:r w:rsidRPr="000D3104">
              <w:rPr>
                <w:rFonts w:ascii="Verdana" w:eastAsia="Times New Roman" w:hAnsi="Verdana" w:cs="Arial"/>
                <w:sz w:val="16"/>
                <w:szCs w:val="16"/>
                <w:vertAlign w:val="subscript"/>
                <w:lang w:val="es-MX"/>
              </w:rPr>
              <w:t>2</w:t>
            </w:r>
            <w:r w:rsidRPr="000D3104">
              <w:rPr>
                <w:rFonts w:ascii="Verdana" w:eastAsia="Times New Roman" w:hAnsi="Verdana" w:cs="Arial"/>
                <w:sz w:val="16"/>
                <w:szCs w:val="16"/>
                <w:lang w:val="es-MX"/>
              </w:rPr>
              <w:t>0</w:t>
            </w:r>
            <w:r w:rsidRPr="000D3104">
              <w:rPr>
                <w:rFonts w:ascii="Verdana" w:eastAsia="Times New Roman" w:hAnsi="Verdana" w:cs="Arial"/>
                <w:sz w:val="16"/>
                <w:szCs w:val="16"/>
                <w:vertAlign w:val="subscript"/>
                <w:lang w:val="es-MX"/>
              </w:rPr>
              <w:t>7</w:t>
            </w:r>
            <w:r w:rsidRPr="000D3104">
              <w:rPr>
                <w:rFonts w:ascii="Verdana" w:eastAsia="Times New Roman" w:hAnsi="Verdana" w:cs="Arial"/>
                <w:sz w:val="16"/>
                <w:szCs w:val="16"/>
                <w:lang w:val="es-MX"/>
              </w:rPr>
              <w:t xml:space="preserve"> grado estándar primario.</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7.4.8. </w:t>
            </w:r>
            <w:r w:rsidRPr="00D95EEF">
              <w:rPr>
                <w:rFonts w:ascii="Verdana" w:eastAsia="Times New Roman" w:hAnsi="Verdana" w:cs="Arial"/>
                <w:sz w:val="16"/>
                <w:szCs w:val="16"/>
              </w:rPr>
              <w:t>Potassium dichromate primary</w:t>
            </w:r>
            <w:r w:rsidR="000B6C77" w:rsidRPr="00D95EEF">
              <w:rPr>
                <w:rFonts w:ascii="Verdana" w:eastAsia="Times New Roman" w:hAnsi="Verdana" w:cs="Arial"/>
                <w:sz w:val="16"/>
                <w:szCs w:val="16"/>
              </w:rPr>
              <w:t xml:space="preserve"> K</w:t>
            </w:r>
            <w:r w:rsidR="000B6C77" w:rsidRPr="00D95EEF">
              <w:rPr>
                <w:rFonts w:ascii="Verdana" w:eastAsia="Times New Roman" w:hAnsi="Verdana" w:cs="Arial"/>
                <w:sz w:val="16"/>
                <w:szCs w:val="16"/>
                <w:vertAlign w:val="subscript"/>
              </w:rPr>
              <w:t>2</w:t>
            </w:r>
            <w:r w:rsidR="000B6C77" w:rsidRPr="00D95EEF">
              <w:rPr>
                <w:rFonts w:ascii="Verdana" w:eastAsia="Times New Roman" w:hAnsi="Verdana" w:cs="Arial"/>
                <w:sz w:val="16"/>
                <w:szCs w:val="16"/>
              </w:rPr>
              <w:t>Cr</w:t>
            </w:r>
            <w:r w:rsidR="000B6C77" w:rsidRPr="00D95EEF">
              <w:rPr>
                <w:rFonts w:ascii="Verdana" w:eastAsia="Times New Roman" w:hAnsi="Verdana" w:cs="Arial"/>
                <w:sz w:val="16"/>
                <w:szCs w:val="16"/>
                <w:vertAlign w:val="subscript"/>
              </w:rPr>
              <w:t>2</w:t>
            </w:r>
            <w:r w:rsidR="000B6C77" w:rsidRPr="00D95EEF">
              <w:rPr>
                <w:rFonts w:ascii="Verdana" w:eastAsia="Times New Roman" w:hAnsi="Verdana" w:cs="Arial"/>
                <w:sz w:val="16"/>
                <w:szCs w:val="16"/>
              </w:rPr>
              <w:t>0</w:t>
            </w:r>
            <w:r w:rsidR="000B6C77" w:rsidRPr="00D95EEF">
              <w:rPr>
                <w:rFonts w:ascii="Verdana" w:eastAsia="Times New Roman" w:hAnsi="Verdana" w:cs="Arial"/>
                <w:sz w:val="16"/>
                <w:szCs w:val="16"/>
                <w:vertAlign w:val="subscript"/>
              </w:rPr>
              <w:t>7</w:t>
            </w:r>
            <w:r w:rsidR="000B6C77" w:rsidRPr="00D95EEF">
              <w:rPr>
                <w:rFonts w:ascii="Verdana" w:eastAsia="Times New Roman" w:hAnsi="Verdana" w:cs="Arial"/>
                <w:sz w:val="16"/>
                <w:szCs w:val="16"/>
              </w:rPr>
              <w:t xml:space="preserve"> </w:t>
            </w:r>
            <w:r w:rsidRPr="00D95EEF">
              <w:rPr>
                <w:rFonts w:ascii="Verdana" w:eastAsia="Times New Roman" w:hAnsi="Verdana" w:cs="Arial"/>
                <w:sz w:val="16"/>
                <w:szCs w:val="16"/>
              </w:rPr>
              <w:t xml:space="preserve"> standard grade.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7.4.9.</w:t>
            </w:r>
            <w:r w:rsidRPr="000D3104">
              <w:rPr>
                <w:rFonts w:ascii="Verdana" w:eastAsia="Times New Roman" w:hAnsi="Verdana" w:cs="Arial"/>
                <w:sz w:val="16"/>
                <w:szCs w:val="16"/>
                <w:lang w:val="es-MX"/>
              </w:rPr>
              <w:t xml:space="preserve"> Solución de almidón al 1% recientemente preparada.</w:t>
            </w:r>
          </w:p>
        </w:tc>
        <w:tc>
          <w:tcPr>
            <w:tcW w:w="4788" w:type="dxa"/>
          </w:tcPr>
          <w:p w:rsidR="000D3104" w:rsidRPr="00D95EEF" w:rsidRDefault="000B6C7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7.4.9. </w:t>
            </w:r>
            <w:r w:rsidRPr="00D95EEF">
              <w:rPr>
                <w:rFonts w:ascii="Verdana" w:eastAsia="Times New Roman" w:hAnsi="Verdana" w:cs="Arial"/>
                <w:sz w:val="16"/>
                <w:szCs w:val="16"/>
              </w:rPr>
              <w:t xml:space="preserve">Starch solution at 1% recently prepared. </w:t>
            </w:r>
          </w:p>
        </w:tc>
      </w:tr>
      <w:tr w:rsidR="000D3104" w:rsidRPr="000B6C7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Disolver en agua fría 1,0 g de almidón soluble, agregar 100 mL de agua hirviendo y hervir por un minuto con agitación.</w:t>
            </w:r>
          </w:p>
        </w:tc>
        <w:tc>
          <w:tcPr>
            <w:tcW w:w="4788" w:type="dxa"/>
          </w:tcPr>
          <w:p w:rsidR="000D3104" w:rsidRPr="00D95EEF" w:rsidRDefault="000B6C7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Dissolve in cold water 1.0 grams of soluble starch, add 100 mL of boiling water and boil for a minute with agitation.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7.4.10. </w:t>
            </w:r>
            <w:r w:rsidRPr="000D3104">
              <w:rPr>
                <w:rFonts w:ascii="Verdana" w:eastAsia="Times New Roman" w:hAnsi="Verdana" w:cs="Arial"/>
                <w:sz w:val="16"/>
                <w:szCs w:val="16"/>
                <w:lang w:val="es-MX"/>
              </w:rPr>
              <w:t>Agua de bromo.</w:t>
            </w:r>
          </w:p>
        </w:tc>
        <w:tc>
          <w:tcPr>
            <w:tcW w:w="4788" w:type="dxa"/>
          </w:tcPr>
          <w:p w:rsidR="000D3104" w:rsidRPr="00D95EEF" w:rsidRDefault="000B6C7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7.4.10. </w:t>
            </w:r>
            <w:r w:rsidRPr="00D95EEF">
              <w:rPr>
                <w:rFonts w:ascii="Verdana" w:eastAsia="Times New Roman" w:hAnsi="Verdana" w:cs="Arial"/>
                <w:sz w:val="16"/>
                <w:szCs w:val="16"/>
              </w:rPr>
              <w:t>Bromine water.</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Precaución: tomar en cuenta todas las recomendaciones para este reactivo.</w:t>
            </w:r>
          </w:p>
        </w:tc>
        <w:tc>
          <w:tcPr>
            <w:tcW w:w="4788" w:type="dxa"/>
          </w:tcPr>
          <w:p w:rsidR="000D3104" w:rsidRPr="00D95EEF" w:rsidRDefault="000B6C7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Caution: take into account all the recommendations for this reagent. </w:t>
            </w:r>
          </w:p>
        </w:tc>
      </w:tr>
      <w:tr w:rsidR="000D3104" w:rsidRPr="000B6C7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7.4.10.1. </w:t>
            </w:r>
            <w:r w:rsidRPr="000D3104">
              <w:rPr>
                <w:rFonts w:ascii="Verdana" w:eastAsia="Times New Roman" w:hAnsi="Verdana" w:cs="Arial"/>
                <w:sz w:val="16"/>
                <w:szCs w:val="16"/>
                <w:lang w:val="es-MX"/>
              </w:rPr>
              <w:t>Calcular el contenido de bromo (mg de Br/mL) titulando esta solución por el siguiente procedimiento:</w:t>
            </w:r>
          </w:p>
        </w:tc>
        <w:tc>
          <w:tcPr>
            <w:tcW w:w="4788" w:type="dxa"/>
          </w:tcPr>
          <w:p w:rsidR="000D3104" w:rsidRPr="00D95EEF" w:rsidRDefault="000B6C7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7.4.10.1. </w:t>
            </w:r>
            <w:r w:rsidRPr="00D95EEF">
              <w:rPr>
                <w:rFonts w:ascii="Verdana" w:eastAsia="Times New Roman" w:hAnsi="Verdana" w:cs="Arial"/>
                <w:sz w:val="16"/>
                <w:szCs w:val="16"/>
              </w:rPr>
              <w:t xml:space="preserve">Calculate the bromine content (mg of Br/mL) titrating this solution for the following procedure: </w:t>
            </w:r>
          </w:p>
        </w:tc>
      </w:tr>
      <w:tr w:rsidR="000D3104" w:rsidRPr="000B6C7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7.4.10.2.</w:t>
            </w:r>
            <w:r w:rsidRPr="000D3104">
              <w:rPr>
                <w:rFonts w:ascii="Verdana" w:eastAsia="Times New Roman" w:hAnsi="Verdana" w:cs="Arial"/>
                <w:sz w:val="16"/>
                <w:szCs w:val="16"/>
                <w:lang w:val="es-MX"/>
              </w:rPr>
              <w:t xml:space="preserve"> En un matraz con tapón de vidrio esmerilado que contenga 50 mL de agua, 5 mL de yoduro de potasio al 10% y 5 mL de ácido sulfúrico (1 + 9), agregar un volumen conocido de la solución de bromo y titular el yodo liberado con tiosulfato de sodio O,1 N.</w:t>
            </w:r>
          </w:p>
        </w:tc>
        <w:tc>
          <w:tcPr>
            <w:tcW w:w="4788" w:type="dxa"/>
          </w:tcPr>
          <w:p w:rsidR="000D3104" w:rsidRPr="00D95EEF" w:rsidRDefault="000B6C7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7.4.10.2. </w:t>
            </w:r>
            <w:r w:rsidRPr="00D95EEF">
              <w:rPr>
                <w:rFonts w:ascii="Verdana" w:eastAsia="Times New Roman" w:hAnsi="Verdana" w:cs="Arial"/>
                <w:sz w:val="16"/>
                <w:szCs w:val="16"/>
              </w:rPr>
              <w:t xml:space="preserve">In a flask with a screw on glass top that contains 50 mL of water, 5 mL of potassium iodide to 10% and 5 mL of sulfuric acid (1 + 9), add a known volume of the bromine solution and titrate the iodine released with sodium thiosulfate 0.1 N. </w:t>
            </w:r>
          </w:p>
        </w:tc>
      </w:tr>
      <w:tr w:rsidR="000D3104" w:rsidRPr="000B6C7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7.4.11.</w:t>
            </w:r>
            <w:r w:rsidRPr="000D3104">
              <w:rPr>
                <w:rFonts w:ascii="Verdana" w:eastAsia="Times New Roman" w:hAnsi="Verdana" w:cs="Arial"/>
                <w:sz w:val="16"/>
                <w:szCs w:val="16"/>
                <w:lang w:val="es-MX"/>
              </w:rPr>
              <w:t xml:space="preserve"> Solución de tiosulfato de sodio 0,1 N (Na</w:t>
            </w:r>
            <w:r w:rsidRPr="000D3104">
              <w:rPr>
                <w:rFonts w:ascii="Verdana" w:eastAsia="Times New Roman" w:hAnsi="Verdana" w:cs="Arial"/>
                <w:sz w:val="16"/>
                <w:szCs w:val="16"/>
                <w:vertAlign w:val="subscript"/>
                <w:lang w:val="es-MX"/>
              </w:rPr>
              <w:t>2</w:t>
            </w:r>
            <w:r w:rsidRPr="000D3104">
              <w:rPr>
                <w:rFonts w:ascii="Verdana" w:eastAsia="Times New Roman" w:hAnsi="Verdana" w:cs="Arial"/>
                <w:sz w:val="16"/>
                <w:szCs w:val="16"/>
                <w:lang w:val="es-MX"/>
              </w:rPr>
              <w:t>S</w:t>
            </w:r>
            <w:r w:rsidRPr="000D3104">
              <w:rPr>
                <w:rFonts w:ascii="Verdana" w:eastAsia="Times New Roman" w:hAnsi="Verdana" w:cs="Arial"/>
                <w:sz w:val="16"/>
                <w:szCs w:val="16"/>
                <w:vertAlign w:val="subscript"/>
                <w:lang w:val="es-MX"/>
              </w:rPr>
              <w:t>2</w:t>
            </w:r>
            <w:r w:rsidRPr="000D3104">
              <w:rPr>
                <w:rFonts w:ascii="Verdana" w:eastAsia="Times New Roman" w:hAnsi="Verdana" w:cs="Arial"/>
                <w:sz w:val="16"/>
                <w:szCs w:val="16"/>
                <w:lang w:val="es-MX"/>
              </w:rPr>
              <w:t>O</w:t>
            </w:r>
            <w:r w:rsidRPr="000D3104">
              <w:rPr>
                <w:rFonts w:ascii="Verdana" w:eastAsia="Times New Roman" w:hAnsi="Verdana" w:cs="Arial"/>
                <w:sz w:val="16"/>
                <w:szCs w:val="16"/>
                <w:vertAlign w:val="subscript"/>
                <w:lang w:val="es-MX"/>
              </w:rPr>
              <w:t>3</w:t>
            </w:r>
            <w:r w:rsidRPr="000D3104">
              <w:rPr>
                <w:rFonts w:ascii="Verdana" w:eastAsia="Times New Roman" w:hAnsi="Verdana" w:cs="Arial"/>
                <w:sz w:val="16"/>
                <w:szCs w:val="16"/>
                <w:lang w:val="es-MX"/>
              </w:rPr>
              <w:t>) debidamente estandarizada. Ver numeral 7.4.6.</w:t>
            </w:r>
          </w:p>
        </w:tc>
        <w:tc>
          <w:tcPr>
            <w:tcW w:w="4788" w:type="dxa"/>
          </w:tcPr>
          <w:p w:rsidR="000D3104" w:rsidRPr="00D95EEF" w:rsidRDefault="000B6C7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7.4.11. </w:t>
            </w:r>
            <w:r w:rsidRPr="00D95EEF">
              <w:rPr>
                <w:rFonts w:ascii="Verdana" w:eastAsia="Times New Roman" w:hAnsi="Verdana" w:cs="Arial"/>
                <w:sz w:val="16"/>
                <w:szCs w:val="16"/>
              </w:rPr>
              <w:t>Sodium thiosulfate solution 0.1 N (Na</w:t>
            </w:r>
            <w:r w:rsidRPr="00D95EEF">
              <w:rPr>
                <w:rFonts w:ascii="Verdana" w:eastAsia="Times New Roman" w:hAnsi="Verdana" w:cs="Arial"/>
                <w:sz w:val="16"/>
                <w:szCs w:val="16"/>
                <w:vertAlign w:val="subscript"/>
              </w:rPr>
              <w:t>2</w:t>
            </w:r>
            <w:r w:rsidRPr="00D95EEF">
              <w:rPr>
                <w:rFonts w:ascii="Verdana" w:eastAsia="Times New Roman" w:hAnsi="Verdana" w:cs="Arial"/>
                <w:sz w:val="16"/>
                <w:szCs w:val="16"/>
              </w:rPr>
              <w:t>S</w:t>
            </w:r>
            <w:r w:rsidRPr="00D95EEF">
              <w:rPr>
                <w:rFonts w:ascii="Verdana" w:eastAsia="Times New Roman" w:hAnsi="Verdana" w:cs="Arial"/>
                <w:sz w:val="16"/>
                <w:szCs w:val="16"/>
                <w:vertAlign w:val="subscript"/>
              </w:rPr>
              <w:t>2</w:t>
            </w:r>
            <w:r w:rsidRPr="00D95EEF">
              <w:rPr>
                <w:rFonts w:ascii="Verdana" w:eastAsia="Times New Roman" w:hAnsi="Verdana" w:cs="Arial"/>
                <w:sz w:val="16"/>
                <w:szCs w:val="16"/>
              </w:rPr>
              <w:t>O</w:t>
            </w:r>
            <w:r w:rsidRPr="00D95EEF">
              <w:rPr>
                <w:rFonts w:ascii="Verdana" w:eastAsia="Times New Roman" w:hAnsi="Verdana" w:cs="Arial"/>
                <w:sz w:val="16"/>
                <w:szCs w:val="16"/>
                <w:vertAlign w:val="subscript"/>
              </w:rPr>
              <w:t>3</w:t>
            </w:r>
            <w:r w:rsidRPr="00D95EEF">
              <w:rPr>
                <w:rFonts w:ascii="Verdana" w:eastAsia="Times New Roman" w:hAnsi="Verdana" w:cs="Arial"/>
                <w:sz w:val="16"/>
                <w:szCs w:val="16"/>
              </w:rPr>
              <w:t xml:space="preserve">)  duly standardized. See number 7.4.6.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7.4.12. </w:t>
            </w:r>
            <w:r w:rsidRPr="000D3104">
              <w:rPr>
                <w:rFonts w:ascii="Verdana" w:eastAsia="Times New Roman" w:hAnsi="Verdana" w:cs="Arial"/>
                <w:sz w:val="16"/>
                <w:szCs w:val="16"/>
                <w:lang w:val="es-MX"/>
              </w:rPr>
              <w:t>Solución de tiosulfato de sodio 0,005 N.</w:t>
            </w:r>
          </w:p>
        </w:tc>
        <w:tc>
          <w:tcPr>
            <w:tcW w:w="4788" w:type="dxa"/>
          </w:tcPr>
          <w:p w:rsidR="000D3104" w:rsidRPr="00D95EEF" w:rsidRDefault="000B6C7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7.4.12. </w:t>
            </w:r>
            <w:r w:rsidRPr="00D95EEF">
              <w:rPr>
                <w:rFonts w:ascii="Verdana" w:eastAsia="Times New Roman" w:hAnsi="Verdana" w:cs="Arial"/>
                <w:sz w:val="16"/>
                <w:szCs w:val="16"/>
              </w:rPr>
              <w:t xml:space="preserve">Sodium thiosulfate solution 0.005 N. </w:t>
            </w:r>
          </w:p>
        </w:tc>
      </w:tr>
      <w:tr w:rsidR="000D3104" w:rsidRPr="000B6C7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Con base a la normalidad calculada de la solución de 0,1 N, medir un volumen apropiado (aproximadamente 5 mL) y llevar al volumen de 100 mL con agua, preparar esta solución al momento de utilizarse.</w:t>
            </w:r>
          </w:p>
        </w:tc>
        <w:tc>
          <w:tcPr>
            <w:tcW w:w="4788" w:type="dxa"/>
          </w:tcPr>
          <w:p w:rsidR="000D3104" w:rsidRPr="00D95EEF" w:rsidRDefault="000B6C7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Based on the normality calculated from the solution of 0.1 N, measure an appropriate volume (approximately 5 mL) and bring to the volume of 100 mL with water, prepare this solution at the moment it is to be used.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7.5.</w:t>
            </w:r>
            <w:r w:rsidRPr="000D3104">
              <w:rPr>
                <w:rFonts w:ascii="Verdana" w:eastAsia="Times New Roman" w:hAnsi="Verdana" w:cs="Arial"/>
                <w:sz w:val="16"/>
                <w:szCs w:val="16"/>
                <w:lang w:val="es-MX"/>
              </w:rPr>
              <w:t xml:space="preserve"> Procedimiento.</w:t>
            </w:r>
          </w:p>
        </w:tc>
        <w:tc>
          <w:tcPr>
            <w:tcW w:w="4788" w:type="dxa"/>
          </w:tcPr>
          <w:p w:rsidR="000D3104" w:rsidRPr="00D95EEF" w:rsidRDefault="000B6C7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7.5. </w:t>
            </w:r>
            <w:r w:rsidRPr="00D95EEF">
              <w:rPr>
                <w:rFonts w:ascii="Verdana" w:eastAsia="Times New Roman" w:hAnsi="Verdana" w:cs="Arial"/>
                <w:sz w:val="16"/>
                <w:szCs w:val="16"/>
              </w:rPr>
              <w:t>Procedure.</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7.5.1. </w:t>
            </w:r>
            <w:r w:rsidRPr="000D3104">
              <w:rPr>
                <w:rFonts w:ascii="Verdana" w:eastAsia="Times New Roman" w:hAnsi="Verdana" w:cs="Arial"/>
                <w:sz w:val="16"/>
                <w:szCs w:val="16"/>
                <w:lang w:val="es-MX"/>
              </w:rPr>
              <w:t>Pesar 50 g de muestra y llevar a un volumen de 250 mL con agua. Colocar alícuotas de 50 mL (equivalente a 10 g de muestra) en vasos de precipitados de 600 mL.</w:t>
            </w:r>
          </w:p>
        </w:tc>
        <w:tc>
          <w:tcPr>
            <w:tcW w:w="4788" w:type="dxa"/>
          </w:tcPr>
          <w:p w:rsidR="000D3104" w:rsidRPr="00D95EEF" w:rsidRDefault="000B6C7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7.5.1. </w:t>
            </w:r>
            <w:r w:rsidRPr="00D95EEF">
              <w:rPr>
                <w:rFonts w:ascii="Verdana" w:eastAsia="Times New Roman" w:hAnsi="Verdana" w:cs="Arial"/>
                <w:sz w:val="16"/>
                <w:szCs w:val="16"/>
              </w:rPr>
              <w:t xml:space="preserve">Weigh 50 grams of sample and bring to a volume of 250 mL with water. Place aliquots of 50 mL (equivalent to 10 grams of simple) in beakers of 600 mL. </w:t>
            </w:r>
          </w:p>
        </w:tc>
      </w:tr>
      <w:tr w:rsidR="000D3104" w:rsidRPr="007B485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7.5.2.</w:t>
            </w:r>
            <w:r w:rsidRPr="000D3104">
              <w:rPr>
                <w:rFonts w:ascii="Verdana" w:eastAsia="Times New Roman" w:hAnsi="Verdana" w:cs="Arial"/>
                <w:sz w:val="16"/>
                <w:szCs w:val="16"/>
                <w:lang w:val="es-MX"/>
              </w:rPr>
              <w:t xml:space="preserve"> Añadir unas gotas de anaranjado de metilo y neutralizar con 1 mL de ácido ortofosfórico concentrado.</w:t>
            </w:r>
          </w:p>
        </w:tc>
        <w:tc>
          <w:tcPr>
            <w:tcW w:w="4788" w:type="dxa"/>
          </w:tcPr>
          <w:p w:rsidR="000D3104" w:rsidRPr="00D95EEF" w:rsidRDefault="007B485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7.5.2. </w:t>
            </w:r>
            <w:r w:rsidRPr="00D95EEF">
              <w:rPr>
                <w:rFonts w:ascii="Verdana" w:eastAsia="Times New Roman" w:hAnsi="Verdana" w:cs="Arial"/>
                <w:sz w:val="16"/>
                <w:szCs w:val="16"/>
              </w:rPr>
              <w:t>Add several drops of methyl-orange and neutralize with 1 mL of concentrate orthophosphoric acid.</w:t>
            </w:r>
          </w:p>
        </w:tc>
      </w:tr>
      <w:tr w:rsidR="000D3104" w:rsidRPr="007B485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7.5.3.</w:t>
            </w:r>
            <w:r w:rsidRPr="000D3104">
              <w:rPr>
                <w:rFonts w:ascii="Verdana" w:eastAsia="Times New Roman" w:hAnsi="Verdana" w:cs="Arial"/>
                <w:sz w:val="16"/>
                <w:szCs w:val="16"/>
                <w:lang w:val="es-MX"/>
              </w:rPr>
              <w:t xml:space="preserve"> Añadir agua de bromo goteando desde una bureta en cantidad equivalente a 20 mg de bromo libre (aproximadamente 3 mL).</w:t>
            </w:r>
          </w:p>
        </w:tc>
        <w:tc>
          <w:tcPr>
            <w:tcW w:w="4788" w:type="dxa"/>
          </w:tcPr>
          <w:p w:rsidR="000D3104" w:rsidRPr="00D95EEF" w:rsidRDefault="007B485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7.5.3. </w:t>
            </w:r>
            <w:r w:rsidRPr="00D95EEF">
              <w:rPr>
                <w:rFonts w:ascii="Verdana" w:eastAsia="Times New Roman" w:hAnsi="Verdana" w:cs="Arial"/>
                <w:sz w:val="16"/>
                <w:szCs w:val="16"/>
              </w:rPr>
              <w:t xml:space="preserve">Add bromine water drop by drop from a burette in an amount equivalent to 20 mg of free bromine (approximately 3 mL). </w:t>
            </w:r>
          </w:p>
        </w:tc>
      </w:tr>
      <w:tr w:rsidR="000D3104" w:rsidRPr="007B485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7B4857">
              <w:rPr>
                <w:rFonts w:ascii="Verdana" w:eastAsia="Times New Roman" w:hAnsi="Verdana" w:cs="Arial"/>
                <w:b/>
                <w:bCs/>
                <w:sz w:val="16"/>
                <w:szCs w:val="16"/>
              </w:rPr>
              <w:t xml:space="preserve">7.5.4. </w:t>
            </w:r>
            <w:r w:rsidRPr="007B4857">
              <w:rPr>
                <w:rFonts w:ascii="Verdana" w:eastAsia="Times New Roman" w:hAnsi="Verdana" w:cs="Arial"/>
                <w:sz w:val="16"/>
                <w:szCs w:val="16"/>
              </w:rPr>
              <w:t>Des</w:t>
            </w:r>
            <w:r w:rsidRPr="000D3104">
              <w:rPr>
                <w:rFonts w:ascii="Verdana" w:eastAsia="Times New Roman" w:hAnsi="Verdana" w:cs="Arial"/>
                <w:sz w:val="16"/>
                <w:szCs w:val="16"/>
                <w:lang w:val="es-MX"/>
              </w:rPr>
              <w:t>pués de algunos minutos, destruir la mayor parte de bromo libre hirviendo hasta que desaparezca el color.</w:t>
            </w:r>
          </w:p>
        </w:tc>
        <w:tc>
          <w:tcPr>
            <w:tcW w:w="4788" w:type="dxa"/>
          </w:tcPr>
          <w:p w:rsidR="000D3104" w:rsidRPr="00D95EEF" w:rsidRDefault="007B485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7.5.4. </w:t>
            </w:r>
            <w:r w:rsidRPr="00D95EEF">
              <w:rPr>
                <w:rFonts w:ascii="Verdana" w:eastAsia="Times New Roman" w:hAnsi="Verdana" w:cs="Arial"/>
                <w:sz w:val="16"/>
                <w:szCs w:val="16"/>
              </w:rPr>
              <w:t xml:space="preserve">After some minutes, destroy the greater part of free bromine boiling it until the color disappears. </w:t>
            </w:r>
          </w:p>
        </w:tc>
      </w:tr>
      <w:tr w:rsidR="000D3104" w:rsidRPr="007B485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7B4857">
              <w:rPr>
                <w:rFonts w:ascii="Verdana" w:eastAsia="Times New Roman" w:hAnsi="Verdana" w:cs="Arial"/>
                <w:b/>
                <w:bCs/>
                <w:sz w:val="16"/>
                <w:szCs w:val="16"/>
              </w:rPr>
              <w:t xml:space="preserve">7.5.5. </w:t>
            </w:r>
            <w:r w:rsidRPr="007B4857">
              <w:rPr>
                <w:rFonts w:ascii="Verdana" w:eastAsia="Times New Roman" w:hAnsi="Verdana" w:cs="Arial"/>
                <w:sz w:val="16"/>
                <w:szCs w:val="16"/>
              </w:rPr>
              <w:t>Adicionar con agitac</w:t>
            </w:r>
            <w:r w:rsidRPr="000D3104">
              <w:rPr>
                <w:rFonts w:ascii="Verdana" w:eastAsia="Times New Roman" w:hAnsi="Verdana" w:cs="Arial"/>
                <w:sz w:val="16"/>
                <w:szCs w:val="16"/>
                <w:lang w:val="es-MX"/>
              </w:rPr>
              <w:t>ión 1 g de ácido salicílico y lavar con agua las paredes del vaso. Añadir 1 mL de ácido sulfúrico (1+9) y 1 g de yoduro de potasio.</w:t>
            </w:r>
          </w:p>
        </w:tc>
        <w:tc>
          <w:tcPr>
            <w:tcW w:w="4788" w:type="dxa"/>
          </w:tcPr>
          <w:p w:rsidR="000D3104" w:rsidRPr="00D95EEF" w:rsidRDefault="007B485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7.5.5. </w:t>
            </w:r>
            <w:r w:rsidRPr="00D95EEF">
              <w:rPr>
                <w:rFonts w:ascii="Verdana" w:eastAsia="Times New Roman" w:hAnsi="Verdana" w:cs="Arial"/>
                <w:sz w:val="16"/>
                <w:szCs w:val="16"/>
              </w:rPr>
              <w:t>Add by agitation 1 gram of Salicylic acid and wash the walls of the flask with water. Add 1 mL of sulfuric acid (1 + 9) and 1 gram of potassium iodide.</w:t>
            </w:r>
          </w:p>
        </w:tc>
      </w:tr>
      <w:tr w:rsidR="000D3104" w:rsidRPr="007B485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7.5.6. </w:t>
            </w:r>
            <w:r w:rsidRPr="000D3104">
              <w:rPr>
                <w:rFonts w:ascii="Verdana" w:eastAsia="Times New Roman" w:hAnsi="Verdana" w:cs="Arial"/>
                <w:sz w:val="16"/>
                <w:szCs w:val="16"/>
                <w:lang w:val="es-MX"/>
              </w:rPr>
              <w:t>Titular el yodo liberado con solución de tiosulfato de sodio 0,005 N. Cerca del final de la titulación cuando el color amarillo casi desaparezca, añadir 1 mL de la solución de almidón y titular hasta que el color azul desaparezca.</w:t>
            </w:r>
          </w:p>
        </w:tc>
        <w:tc>
          <w:tcPr>
            <w:tcW w:w="4788" w:type="dxa"/>
          </w:tcPr>
          <w:p w:rsidR="000D3104" w:rsidRPr="00D95EEF" w:rsidRDefault="007B485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7.5.6. </w:t>
            </w:r>
            <w:r w:rsidRPr="00D95EEF">
              <w:rPr>
                <w:rFonts w:ascii="Verdana" w:eastAsia="Times New Roman" w:hAnsi="Verdana" w:cs="Arial"/>
                <w:sz w:val="16"/>
                <w:szCs w:val="16"/>
              </w:rPr>
              <w:t xml:space="preserve">Titrate the iodine released with a solution of sodium thiosulfate 0.005 N. Near the end of the titration when the yellow color disappears, add 1 mL of the starch solution and titrate until the blue color disappears. </w:t>
            </w:r>
          </w:p>
        </w:tc>
      </w:tr>
      <w:tr w:rsidR="000D3104" w:rsidRPr="007B4857"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7.5.7. </w:t>
            </w:r>
            <w:r w:rsidRPr="000D3104">
              <w:rPr>
                <w:rFonts w:ascii="Verdana" w:eastAsia="Times New Roman" w:hAnsi="Verdana" w:cs="Arial"/>
                <w:sz w:val="16"/>
                <w:szCs w:val="16"/>
                <w:lang w:val="es-MX"/>
              </w:rPr>
              <w:t>Corregir la determinación con un blanco de reactivos y hacer un control más, usando 50 mL de una solución al 20% de cloruro de sodio a la que se le deberán añadir cantidades apropiadas de la solución control de yoduro de potasio.</w:t>
            </w:r>
          </w:p>
        </w:tc>
        <w:tc>
          <w:tcPr>
            <w:tcW w:w="4788" w:type="dxa"/>
          </w:tcPr>
          <w:p w:rsidR="000D3104" w:rsidRPr="00D95EEF" w:rsidRDefault="007B485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7.5.7. </w:t>
            </w:r>
            <w:r w:rsidRPr="00D95EEF">
              <w:rPr>
                <w:rFonts w:ascii="Verdana" w:eastAsia="Times New Roman" w:hAnsi="Verdana" w:cs="Arial"/>
                <w:sz w:val="16"/>
                <w:szCs w:val="16"/>
              </w:rPr>
              <w:t xml:space="preserve">Correct the determination with a reagents blank and take more control using 50 mL of a solution of 20% of sodium chloride to which appropriate amounts of the control solution of potassium iodide must be added. </w:t>
            </w:r>
          </w:p>
        </w:tc>
      </w:tr>
      <w:tr w:rsidR="000D3104" w:rsidRPr="007B4857" w:rsidTr="000D3104">
        <w:tc>
          <w:tcPr>
            <w:tcW w:w="4788" w:type="dxa"/>
          </w:tcPr>
          <w:p w:rsidR="000D3104" w:rsidRPr="007B4857" w:rsidRDefault="000D3104" w:rsidP="00D95EEF">
            <w:pPr>
              <w:spacing w:before="100" w:beforeAutospacing="1" w:after="100" w:afterAutospacing="1" w:line="276" w:lineRule="auto"/>
              <w:jc w:val="both"/>
              <w:rPr>
                <w:rFonts w:ascii="Verdana" w:eastAsia="Times New Roman" w:hAnsi="Verdana" w:cs="Times New Roman"/>
                <w:sz w:val="16"/>
                <w:szCs w:val="16"/>
              </w:rPr>
            </w:pPr>
            <w:r w:rsidRPr="007B4857">
              <w:rPr>
                <w:rFonts w:ascii="Verdana" w:eastAsia="Times New Roman" w:hAnsi="Verdana" w:cs="Arial"/>
                <w:b/>
                <w:bCs/>
                <w:sz w:val="16"/>
                <w:szCs w:val="16"/>
              </w:rPr>
              <w:t xml:space="preserve">7.6. </w:t>
            </w:r>
            <w:r w:rsidRPr="007B4857">
              <w:rPr>
                <w:rFonts w:ascii="Verdana" w:eastAsia="Times New Roman" w:hAnsi="Verdana" w:cs="Arial"/>
                <w:sz w:val="16"/>
                <w:szCs w:val="16"/>
              </w:rPr>
              <w:t>Cálculos.</w:t>
            </w:r>
          </w:p>
        </w:tc>
        <w:tc>
          <w:tcPr>
            <w:tcW w:w="4788" w:type="dxa"/>
          </w:tcPr>
          <w:p w:rsidR="000D3104" w:rsidRPr="00D95EEF" w:rsidRDefault="007B4857"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7.6. </w:t>
            </w:r>
            <w:r w:rsidRPr="00D95EEF">
              <w:rPr>
                <w:rFonts w:ascii="Verdana" w:eastAsia="Times New Roman" w:hAnsi="Verdana" w:cs="Arial"/>
                <w:sz w:val="16"/>
                <w:szCs w:val="16"/>
              </w:rPr>
              <w:t xml:space="preserve">Formulas. </w:t>
            </w:r>
          </w:p>
        </w:tc>
      </w:tr>
      <w:tr w:rsidR="000D3104" w:rsidRPr="007B4857" w:rsidTr="000D3104">
        <w:tc>
          <w:tcPr>
            <w:tcW w:w="4788" w:type="dxa"/>
          </w:tcPr>
          <w:p w:rsidR="000D3104" w:rsidRPr="007B4857" w:rsidRDefault="000D3104" w:rsidP="00D95EEF">
            <w:pPr>
              <w:spacing w:before="100" w:beforeAutospacing="1" w:after="100" w:afterAutospacing="1" w:line="276" w:lineRule="auto"/>
              <w:jc w:val="both"/>
              <w:rPr>
                <w:rFonts w:ascii="Verdana" w:eastAsia="Times New Roman" w:hAnsi="Verdana" w:cs="Times New Roman"/>
                <w:sz w:val="16"/>
                <w:szCs w:val="16"/>
              </w:rPr>
            </w:pPr>
            <w:r w:rsidRPr="00CC559D">
              <w:rPr>
                <w:rFonts w:ascii="Verdana" w:eastAsia="Times New Roman" w:hAnsi="Verdana" w:cs="Arial"/>
                <w:sz w:val="16"/>
                <w:szCs w:val="16"/>
              </w:rPr>
              <w:t xml:space="preserve">mg KI/kg = </w:t>
            </w:r>
            <w:r w:rsidRPr="00CC559D">
              <w:rPr>
                <w:rFonts w:ascii="Verdana" w:eastAsia="Times New Roman" w:hAnsi="Verdana" w:cs="Arial"/>
                <w:sz w:val="16"/>
                <w:szCs w:val="16"/>
                <w:u w:val="single"/>
              </w:rPr>
              <w:t>A x 0,1384 x 1000</w:t>
            </w:r>
            <w:r w:rsidRPr="00CC559D">
              <w:rPr>
                <w:rFonts w:ascii="Verdana" w:eastAsia="Times New Roman" w:hAnsi="Verdana" w:cs="Arial"/>
                <w:sz w:val="16"/>
                <w:szCs w:val="16"/>
              </w:rPr>
              <w:t xml:space="preserve"> P</w:t>
            </w:r>
          </w:p>
        </w:tc>
        <w:tc>
          <w:tcPr>
            <w:tcW w:w="4788" w:type="dxa"/>
          </w:tcPr>
          <w:p w:rsidR="000D3104" w:rsidRPr="00D95EEF" w:rsidRDefault="009C2B56"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mg KI/kg = A x 0.1384 x 1000 P</w:t>
            </w:r>
          </w:p>
        </w:tc>
      </w:tr>
      <w:tr w:rsidR="000D3104" w:rsidRPr="009C2B56" w:rsidTr="000D3104">
        <w:tc>
          <w:tcPr>
            <w:tcW w:w="4788" w:type="dxa"/>
          </w:tcPr>
          <w:p w:rsidR="000D3104" w:rsidRPr="007B4857"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7B4857">
              <w:rPr>
                <w:rFonts w:ascii="Verdana" w:eastAsia="Times New Roman" w:hAnsi="Verdana" w:cs="Arial"/>
                <w:sz w:val="16"/>
                <w:szCs w:val="16"/>
                <w:lang w:val="es-MX"/>
              </w:rPr>
              <w:t xml:space="preserve">mg NaI/kg = </w:t>
            </w:r>
            <w:r w:rsidRPr="007B4857">
              <w:rPr>
                <w:rFonts w:ascii="Verdana" w:eastAsia="Times New Roman" w:hAnsi="Verdana" w:cs="Arial"/>
                <w:sz w:val="16"/>
                <w:szCs w:val="16"/>
                <w:u w:val="single"/>
                <w:lang w:val="es-MX"/>
              </w:rPr>
              <w:t xml:space="preserve">A x 0,1249 x 1000 </w:t>
            </w:r>
            <w:r w:rsidRPr="007B4857">
              <w:rPr>
                <w:rFonts w:ascii="Verdana" w:eastAsia="Times New Roman" w:hAnsi="Verdana" w:cs="Arial"/>
                <w:sz w:val="16"/>
                <w:szCs w:val="16"/>
                <w:lang w:val="es-MX"/>
              </w:rPr>
              <w:t>P</w:t>
            </w:r>
          </w:p>
        </w:tc>
        <w:tc>
          <w:tcPr>
            <w:tcW w:w="4788" w:type="dxa"/>
          </w:tcPr>
          <w:p w:rsidR="000D3104" w:rsidRPr="00D95EEF" w:rsidRDefault="009C2B56"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mg NaI/kg = A x 0.1249 x 1000 P</w:t>
            </w:r>
          </w:p>
        </w:tc>
      </w:tr>
      <w:tr w:rsidR="000D3104" w:rsidRPr="009C2B56" w:rsidTr="000D3104">
        <w:tc>
          <w:tcPr>
            <w:tcW w:w="4788" w:type="dxa"/>
          </w:tcPr>
          <w:p w:rsidR="000D3104" w:rsidRPr="009C2B56" w:rsidRDefault="000D3104" w:rsidP="00D95EEF">
            <w:pPr>
              <w:spacing w:before="100" w:beforeAutospacing="1" w:after="100" w:afterAutospacing="1" w:line="276" w:lineRule="auto"/>
              <w:jc w:val="both"/>
              <w:rPr>
                <w:rFonts w:ascii="Verdana" w:eastAsia="Times New Roman" w:hAnsi="Verdana" w:cs="Times New Roman"/>
                <w:sz w:val="16"/>
                <w:szCs w:val="16"/>
              </w:rPr>
            </w:pPr>
            <w:r w:rsidRPr="009C2B56">
              <w:rPr>
                <w:rFonts w:ascii="Verdana" w:eastAsia="Times New Roman" w:hAnsi="Verdana" w:cs="Times New Roman"/>
                <w:sz w:val="16"/>
                <w:szCs w:val="16"/>
              </w:rPr>
              <w:t> </w:t>
            </w:r>
          </w:p>
        </w:tc>
        <w:tc>
          <w:tcPr>
            <w:tcW w:w="4788" w:type="dxa"/>
          </w:tcPr>
          <w:p w:rsidR="000D3104" w:rsidRPr="00D95EEF" w:rsidRDefault="000D3104" w:rsidP="00D95EEF">
            <w:pPr>
              <w:spacing w:before="100" w:beforeAutospacing="1" w:after="100" w:afterAutospacing="1" w:line="276" w:lineRule="auto"/>
              <w:jc w:val="both"/>
              <w:rPr>
                <w:rFonts w:ascii="Verdana" w:eastAsia="Times New Roman" w:hAnsi="Verdana" w:cs="Times New Roman"/>
                <w:sz w:val="16"/>
                <w:szCs w:val="16"/>
              </w:rPr>
            </w:pP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En donde:</w:t>
            </w:r>
          </w:p>
        </w:tc>
        <w:tc>
          <w:tcPr>
            <w:tcW w:w="4788" w:type="dxa"/>
          </w:tcPr>
          <w:p w:rsidR="000D3104" w:rsidRPr="00D95EEF" w:rsidRDefault="009C2B56"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Where: </w:t>
            </w:r>
          </w:p>
        </w:tc>
      </w:tr>
      <w:tr w:rsidR="000D3104" w:rsidRPr="009C2B56"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A = mL de solución de tiosulfato de sodio gastados en la titulación.</w:t>
            </w:r>
          </w:p>
        </w:tc>
        <w:tc>
          <w:tcPr>
            <w:tcW w:w="4788" w:type="dxa"/>
          </w:tcPr>
          <w:p w:rsidR="000D3104" w:rsidRPr="00D95EEF" w:rsidRDefault="009C2B56"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A = mL of sodium thiosulfate solution spent in the titration. </w:t>
            </w:r>
          </w:p>
        </w:tc>
      </w:tr>
      <w:tr w:rsidR="000D3104" w:rsidRPr="009C2B56"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P = Peso de la muestra en la alícuota (10 g).</w:t>
            </w:r>
          </w:p>
        </w:tc>
        <w:tc>
          <w:tcPr>
            <w:tcW w:w="4788" w:type="dxa"/>
          </w:tcPr>
          <w:p w:rsidR="000D3104" w:rsidRPr="00D95EEF" w:rsidRDefault="009C2B56"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sz w:val="16"/>
                <w:szCs w:val="16"/>
              </w:rPr>
              <w:t xml:space="preserve">P = Weight of the sample in the aliquot (10 grams). </w:t>
            </w:r>
          </w:p>
        </w:tc>
      </w:tr>
      <w:tr w:rsidR="000D3104" w:rsidRPr="000D3104" w:rsidTr="000D3104">
        <w:tc>
          <w:tcPr>
            <w:tcW w:w="4788" w:type="dxa"/>
          </w:tcPr>
          <w:p w:rsidR="000D3104" w:rsidRPr="000D3104" w:rsidRDefault="000D3104"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7.6.1. </w:t>
            </w:r>
            <w:r w:rsidRPr="000D3104">
              <w:rPr>
                <w:rFonts w:ascii="Verdana" w:eastAsia="Times New Roman" w:hAnsi="Verdana" w:cs="Arial"/>
                <w:sz w:val="16"/>
                <w:szCs w:val="16"/>
                <w:lang w:val="es-MX"/>
              </w:rPr>
              <w:t>Factor de conversión de KI a I.</w:t>
            </w:r>
          </w:p>
        </w:tc>
        <w:tc>
          <w:tcPr>
            <w:tcW w:w="4788" w:type="dxa"/>
          </w:tcPr>
          <w:p w:rsidR="000D3104" w:rsidRPr="00D95EEF" w:rsidRDefault="009C2B56"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7.6.1. </w:t>
            </w:r>
            <w:r w:rsidRPr="00D95EEF">
              <w:rPr>
                <w:rFonts w:ascii="Verdana" w:eastAsia="Times New Roman" w:hAnsi="Verdana" w:cs="Arial"/>
                <w:sz w:val="16"/>
                <w:szCs w:val="16"/>
              </w:rPr>
              <w:t xml:space="preserve">Conversion factor of KI to I. </w:t>
            </w:r>
          </w:p>
        </w:tc>
      </w:tr>
      <w:tr w:rsidR="009C2B56" w:rsidRPr="000D3104" w:rsidTr="000D3104">
        <w:tc>
          <w:tcPr>
            <w:tcW w:w="4788" w:type="dxa"/>
          </w:tcPr>
          <w:p w:rsidR="009C2B56" w:rsidRPr="000D3104" w:rsidRDefault="009C2B56"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u w:val="single"/>
                <w:lang w:val="es-MX"/>
              </w:rPr>
              <w:t>PM I</w:t>
            </w:r>
            <w:r w:rsidRPr="000D3104">
              <w:rPr>
                <w:rFonts w:ascii="Verdana" w:eastAsia="Times New Roman" w:hAnsi="Verdana" w:cs="Arial"/>
                <w:sz w:val="16"/>
                <w:szCs w:val="16"/>
                <w:lang w:val="es-MX"/>
              </w:rPr>
              <w:t xml:space="preserve"> = </w:t>
            </w:r>
            <w:r w:rsidRPr="000D3104">
              <w:rPr>
                <w:rFonts w:ascii="Verdana" w:eastAsia="Times New Roman" w:hAnsi="Verdana" w:cs="Arial"/>
                <w:sz w:val="16"/>
                <w:szCs w:val="16"/>
                <w:u w:val="single"/>
                <w:lang w:val="es-MX"/>
              </w:rPr>
              <w:t>126,9044</w:t>
            </w:r>
            <w:r w:rsidRPr="000D3104">
              <w:rPr>
                <w:rFonts w:ascii="Verdana" w:eastAsia="Times New Roman" w:hAnsi="Verdana" w:cs="Arial"/>
                <w:sz w:val="16"/>
                <w:szCs w:val="16"/>
                <w:lang w:val="es-MX"/>
              </w:rPr>
              <w:t xml:space="preserve"> = 0,7644</w:t>
            </w:r>
          </w:p>
        </w:tc>
        <w:tc>
          <w:tcPr>
            <w:tcW w:w="4788" w:type="dxa"/>
          </w:tcPr>
          <w:p w:rsidR="009C2B56" w:rsidRPr="00D95EEF" w:rsidRDefault="009C2B56" w:rsidP="00D95EEF">
            <w:pPr>
              <w:spacing w:before="100" w:beforeAutospacing="1" w:after="100" w:afterAutospacing="1" w:line="276" w:lineRule="auto"/>
              <w:jc w:val="both"/>
              <w:rPr>
                <w:rFonts w:ascii="Verdana" w:eastAsia="Times New Roman" w:hAnsi="Verdana" w:cs="Times New Roman"/>
                <w:sz w:val="16"/>
                <w:szCs w:val="16"/>
              </w:rPr>
            </w:pPr>
            <w:r w:rsidRPr="00D95EEF">
              <w:rPr>
                <w:rFonts w:ascii="Verdana" w:eastAsia="Times New Roman" w:hAnsi="Verdana" w:cs="Arial"/>
                <w:sz w:val="16"/>
                <w:szCs w:val="16"/>
                <w:u w:val="single"/>
              </w:rPr>
              <w:t>PM I</w:t>
            </w:r>
            <w:r w:rsidRPr="00D95EEF">
              <w:rPr>
                <w:rFonts w:ascii="Verdana" w:eastAsia="Times New Roman" w:hAnsi="Verdana" w:cs="Arial"/>
                <w:sz w:val="16"/>
                <w:szCs w:val="16"/>
              </w:rPr>
              <w:t xml:space="preserve"> = </w:t>
            </w:r>
            <w:r w:rsidRPr="00D95EEF">
              <w:rPr>
                <w:rFonts w:ascii="Verdana" w:eastAsia="Times New Roman" w:hAnsi="Verdana" w:cs="Arial"/>
                <w:sz w:val="16"/>
                <w:szCs w:val="16"/>
                <w:u w:val="single"/>
              </w:rPr>
              <w:t>126.9044</w:t>
            </w:r>
            <w:r w:rsidRPr="00D95EEF">
              <w:rPr>
                <w:rFonts w:ascii="Verdana" w:eastAsia="Times New Roman" w:hAnsi="Verdana" w:cs="Arial"/>
                <w:sz w:val="16"/>
                <w:szCs w:val="16"/>
              </w:rPr>
              <w:t xml:space="preserve"> = 0.7644</w:t>
            </w:r>
          </w:p>
        </w:tc>
      </w:tr>
      <w:tr w:rsidR="009C2B56" w:rsidRPr="000D3104" w:rsidTr="000D3104">
        <w:tc>
          <w:tcPr>
            <w:tcW w:w="4788" w:type="dxa"/>
          </w:tcPr>
          <w:p w:rsidR="009C2B56" w:rsidRPr="000D3104" w:rsidRDefault="009C2B56"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sz w:val="16"/>
                <w:szCs w:val="16"/>
                <w:lang w:val="es-MX"/>
              </w:rPr>
              <w:t>PM KI 166,0064</w:t>
            </w:r>
          </w:p>
        </w:tc>
        <w:tc>
          <w:tcPr>
            <w:tcW w:w="4788" w:type="dxa"/>
          </w:tcPr>
          <w:p w:rsidR="009C2B56" w:rsidRPr="00D95EEF" w:rsidRDefault="009C2B56" w:rsidP="00D95EEF">
            <w:pPr>
              <w:spacing w:before="100" w:beforeAutospacing="1" w:after="100" w:afterAutospacing="1" w:line="276" w:lineRule="auto"/>
              <w:jc w:val="both"/>
              <w:rPr>
                <w:rFonts w:ascii="Verdana" w:eastAsia="Times New Roman" w:hAnsi="Verdana" w:cs="Times New Roman"/>
                <w:sz w:val="16"/>
                <w:szCs w:val="16"/>
              </w:rPr>
            </w:pPr>
            <w:r w:rsidRPr="00D95EEF">
              <w:rPr>
                <w:rFonts w:ascii="Verdana" w:eastAsia="Times New Roman" w:hAnsi="Verdana" w:cs="Arial"/>
                <w:sz w:val="16"/>
                <w:szCs w:val="16"/>
              </w:rPr>
              <w:t>PM KI 166.0064</w:t>
            </w:r>
          </w:p>
        </w:tc>
      </w:tr>
      <w:tr w:rsidR="009C2B56" w:rsidRPr="009C2B56" w:rsidTr="000D3104">
        <w:tc>
          <w:tcPr>
            <w:tcW w:w="4788" w:type="dxa"/>
          </w:tcPr>
          <w:p w:rsidR="009C2B56" w:rsidRPr="000D3104" w:rsidRDefault="009C2B56" w:rsidP="00D95EEF">
            <w:pPr>
              <w:spacing w:before="100" w:beforeAutospacing="1" w:after="100" w:afterAutospacing="1" w:line="276" w:lineRule="auto"/>
              <w:jc w:val="both"/>
              <w:rPr>
                <w:rFonts w:ascii="Verdana" w:eastAsia="Times New Roman" w:hAnsi="Verdana" w:cs="Times New Roman"/>
                <w:sz w:val="16"/>
                <w:szCs w:val="16"/>
                <w:lang w:val="es-MX"/>
              </w:rPr>
            </w:pPr>
            <w:r w:rsidRPr="000D3104">
              <w:rPr>
                <w:rFonts w:ascii="Verdana" w:eastAsia="Times New Roman" w:hAnsi="Verdana" w:cs="Arial"/>
                <w:b/>
                <w:bCs/>
                <w:sz w:val="16"/>
                <w:szCs w:val="16"/>
                <w:lang w:val="es-MX"/>
              </w:rPr>
              <w:t xml:space="preserve">7.6.2. </w:t>
            </w:r>
            <w:r w:rsidRPr="000D3104">
              <w:rPr>
                <w:rFonts w:ascii="Verdana" w:eastAsia="Times New Roman" w:hAnsi="Verdana" w:cs="Arial"/>
                <w:sz w:val="16"/>
                <w:szCs w:val="16"/>
                <w:lang w:val="es-MX"/>
              </w:rPr>
              <w:t>Factor de conversión de Yoduro de sodio (NaI) a Yodo (I).</w:t>
            </w:r>
          </w:p>
        </w:tc>
        <w:tc>
          <w:tcPr>
            <w:tcW w:w="4788" w:type="dxa"/>
          </w:tcPr>
          <w:p w:rsidR="009C2B56" w:rsidRPr="00D95EEF" w:rsidRDefault="009C2B56"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7.6.2. </w:t>
            </w:r>
            <w:r w:rsidRPr="00D95EEF">
              <w:rPr>
                <w:rFonts w:ascii="Verdana" w:eastAsia="Times New Roman" w:hAnsi="Verdana" w:cs="Arial"/>
                <w:sz w:val="16"/>
                <w:szCs w:val="16"/>
              </w:rPr>
              <w:t xml:space="preserve">Conversion factor of sodium iodide (NaI) to iodine (I). </w:t>
            </w:r>
          </w:p>
        </w:tc>
      </w:tr>
      <w:tr w:rsidR="009C2B56" w:rsidRPr="009C2B56" w:rsidTr="000D3104">
        <w:tc>
          <w:tcPr>
            <w:tcW w:w="4788" w:type="dxa"/>
          </w:tcPr>
          <w:p w:rsidR="009C2B56" w:rsidRPr="009C2B56" w:rsidRDefault="009C2B56" w:rsidP="00D95EEF">
            <w:pPr>
              <w:spacing w:before="100" w:beforeAutospacing="1" w:after="100" w:afterAutospacing="1" w:line="276" w:lineRule="auto"/>
              <w:jc w:val="both"/>
              <w:rPr>
                <w:rFonts w:ascii="Verdana" w:eastAsia="Times New Roman" w:hAnsi="Verdana" w:cs="Times New Roman"/>
                <w:sz w:val="16"/>
                <w:szCs w:val="16"/>
              </w:rPr>
            </w:pPr>
            <w:r w:rsidRPr="009C2B56">
              <w:rPr>
                <w:rFonts w:ascii="Verdana" w:eastAsia="Times New Roman" w:hAnsi="Verdana" w:cs="Arial"/>
                <w:sz w:val="16"/>
                <w:szCs w:val="16"/>
                <w:u w:val="single"/>
              </w:rPr>
              <w:t xml:space="preserve">PM I </w:t>
            </w:r>
            <w:r w:rsidRPr="009C2B56">
              <w:rPr>
                <w:rFonts w:ascii="Verdana" w:eastAsia="Times New Roman" w:hAnsi="Verdana" w:cs="Arial"/>
                <w:sz w:val="16"/>
                <w:szCs w:val="16"/>
              </w:rPr>
              <w:t xml:space="preserve">= </w:t>
            </w:r>
            <w:r w:rsidRPr="009C2B56">
              <w:rPr>
                <w:rFonts w:ascii="Verdana" w:eastAsia="Times New Roman" w:hAnsi="Verdana" w:cs="Arial"/>
                <w:sz w:val="16"/>
                <w:szCs w:val="16"/>
                <w:u w:val="single"/>
              </w:rPr>
              <w:t>126,9044</w:t>
            </w:r>
            <w:r w:rsidRPr="009C2B56">
              <w:rPr>
                <w:rFonts w:ascii="Verdana" w:eastAsia="Times New Roman" w:hAnsi="Verdana" w:cs="Arial"/>
                <w:sz w:val="16"/>
                <w:szCs w:val="16"/>
              </w:rPr>
              <w:t xml:space="preserve"> = 0,8466</w:t>
            </w:r>
          </w:p>
        </w:tc>
        <w:tc>
          <w:tcPr>
            <w:tcW w:w="4788" w:type="dxa"/>
          </w:tcPr>
          <w:p w:rsidR="009C2B56" w:rsidRPr="00D95EEF" w:rsidRDefault="009C2B56" w:rsidP="00D95EEF">
            <w:pPr>
              <w:spacing w:before="100" w:beforeAutospacing="1" w:after="100" w:afterAutospacing="1" w:line="276" w:lineRule="auto"/>
              <w:jc w:val="both"/>
              <w:rPr>
                <w:rFonts w:ascii="Verdana" w:eastAsia="Times New Roman" w:hAnsi="Verdana" w:cs="Times New Roman"/>
                <w:sz w:val="16"/>
                <w:szCs w:val="16"/>
              </w:rPr>
            </w:pPr>
            <w:r w:rsidRPr="00D95EEF">
              <w:rPr>
                <w:rFonts w:ascii="Verdana" w:eastAsia="Times New Roman" w:hAnsi="Verdana" w:cs="Arial"/>
                <w:sz w:val="16"/>
                <w:szCs w:val="16"/>
                <w:u w:val="single"/>
              </w:rPr>
              <w:t xml:space="preserve">PM I </w:t>
            </w:r>
            <w:r w:rsidRPr="00D95EEF">
              <w:rPr>
                <w:rFonts w:ascii="Verdana" w:eastAsia="Times New Roman" w:hAnsi="Verdana" w:cs="Arial"/>
                <w:sz w:val="16"/>
                <w:szCs w:val="16"/>
              </w:rPr>
              <w:t xml:space="preserve">= </w:t>
            </w:r>
            <w:r w:rsidRPr="00D95EEF">
              <w:rPr>
                <w:rFonts w:ascii="Verdana" w:eastAsia="Times New Roman" w:hAnsi="Verdana" w:cs="Arial"/>
                <w:sz w:val="16"/>
                <w:szCs w:val="16"/>
                <w:u w:val="single"/>
              </w:rPr>
              <w:t>126.9044</w:t>
            </w:r>
            <w:r w:rsidRPr="00D95EEF">
              <w:rPr>
                <w:rFonts w:ascii="Verdana" w:eastAsia="Times New Roman" w:hAnsi="Verdana" w:cs="Arial"/>
                <w:sz w:val="16"/>
                <w:szCs w:val="16"/>
              </w:rPr>
              <w:t xml:space="preserve"> = 0.8466</w:t>
            </w:r>
          </w:p>
        </w:tc>
      </w:tr>
      <w:tr w:rsidR="009C2B56" w:rsidRPr="009C2B56" w:rsidTr="000D3104">
        <w:tc>
          <w:tcPr>
            <w:tcW w:w="4788" w:type="dxa"/>
          </w:tcPr>
          <w:p w:rsidR="009C2B56" w:rsidRPr="009C2B56" w:rsidRDefault="009C2B56" w:rsidP="00D95EEF">
            <w:pPr>
              <w:spacing w:before="100" w:beforeAutospacing="1" w:after="100" w:afterAutospacing="1" w:line="276" w:lineRule="auto"/>
              <w:jc w:val="both"/>
              <w:rPr>
                <w:rFonts w:ascii="Verdana" w:eastAsia="Times New Roman" w:hAnsi="Verdana" w:cs="Times New Roman"/>
                <w:sz w:val="16"/>
                <w:szCs w:val="16"/>
              </w:rPr>
            </w:pPr>
            <w:r w:rsidRPr="009C2B56">
              <w:rPr>
                <w:rFonts w:ascii="Verdana" w:eastAsia="Times New Roman" w:hAnsi="Verdana" w:cs="Arial"/>
                <w:sz w:val="16"/>
                <w:szCs w:val="16"/>
              </w:rPr>
              <w:t>PM NaI 149,8941</w:t>
            </w:r>
          </w:p>
        </w:tc>
        <w:tc>
          <w:tcPr>
            <w:tcW w:w="4788" w:type="dxa"/>
          </w:tcPr>
          <w:p w:rsidR="009C2B56" w:rsidRPr="00D95EEF" w:rsidRDefault="009C2B56" w:rsidP="00D95EEF">
            <w:pPr>
              <w:spacing w:before="100" w:beforeAutospacing="1" w:after="100" w:afterAutospacing="1" w:line="276" w:lineRule="auto"/>
              <w:jc w:val="both"/>
              <w:rPr>
                <w:rFonts w:ascii="Verdana" w:eastAsia="Times New Roman" w:hAnsi="Verdana" w:cs="Times New Roman"/>
                <w:sz w:val="16"/>
                <w:szCs w:val="16"/>
              </w:rPr>
            </w:pPr>
            <w:r w:rsidRPr="00D95EEF">
              <w:rPr>
                <w:rFonts w:ascii="Verdana" w:eastAsia="Times New Roman" w:hAnsi="Verdana" w:cs="Arial"/>
                <w:sz w:val="16"/>
                <w:szCs w:val="16"/>
              </w:rPr>
              <w:t>PM NaI 149.8941</w:t>
            </w:r>
          </w:p>
        </w:tc>
      </w:tr>
      <w:tr w:rsidR="009C2B56" w:rsidRPr="009C2B56" w:rsidTr="000D3104">
        <w:tc>
          <w:tcPr>
            <w:tcW w:w="4788" w:type="dxa"/>
          </w:tcPr>
          <w:p w:rsidR="009C2B56" w:rsidRPr="000D3104" w:rsidRDefault="009C2B56" w:rsidP="00D95EEF">
            <w:pPr>
              <w:spacing w:before="100" w:beforeAutospacing="1" w:after="100" w:afterAutospacing="1" w:line="276" w:lineRule="auto"/>
              <w:jc w:val="both"/>
              <w:rPr>
                <w:rFonts w:ascii="Verdana" w:eastAsia="Times New Roman" w:hAnsi="Verdana" w:cs="Times New Roman"/>
                <w:sz w:val="16"/>
                <w:szCs w:val="16"/>
                <w:lang w:val="es-MX"/>
              </w:rPr>
            </w:pPr>
            <w:r w:rsidRPr="009C2B56">
              <w:rPr>
                <w:rFonts w:ascii="Verdana" w:eastAsia="Times New Roman" w:hAnsi="Verdana" w:cs="Arial"/>
                <w:b/>
                <w:bCs/>
                <w:sz w:val="16"/>
                <w:szCs w:val="16"/>
              </w:rPr>
              <w:t xml:space="preserve">7.6.3. </w:t>
            </w:r>
            <w:r w:rsidRPr="009C2B56">
              <w:rPr>
                <w:rFonts w:ascii="Verdana" w:eastAsia="Times New Roman" w:hAnsi="Verdana" w:cs="Arial"/>
                <w:sz w:val="16"/>
                <w:szCs w:val="16"/>
              </w:rPr>
              <w:t>Multiplicar el resu</w:t>
            </w:r>
            <w:r w:rsidRPr="000D3104">
              <w:rPr>
                <w:rFonts w:ascii="Verdana" w:eastAsia="Times New Roman" w:hAnsi="Verdana" w:cs="Arial"/>
                <w:sz w:val="16"/>
                <w:szCs w:val="16"/>
                <w:lang w:val="es-MX"/>
              </w:rPr>
              <w:t>ltado obtenido por el factor de conversión correspondiente para obtener los mg I/kg.</w:t>
            </w:r>
          </w:p>
        </w:tc>
        <w:tc>
          <w:tcPr>
            <w:tcW w:w="4788" w:type="dxa"/>
          </w:tcPr>
          <w:p w:rsidR="009C2B56" w:rsidRPr="00D95EEF" w:rsidRDefault="009C2B56"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7.6.3. </w:t>
            </w:r>
            <w:r w:rsidRPr="00D95EEF">
              <w:rPr>
                <w:rFonts w:ascii="Verdana" w:eastAsia="Times New Roman" w:hAnsi="Verdana" w:cs="Arial"/>
                <w:sz w:val="16"/>
                <w:szCs w:val="16"/>
              </w:rPr>
              <w:t>Multiply the results obtained by the corresponding conversion factor to obtain the mg I/kg.</w:t>
            </w:r>
          </w:p>
        </w:tc>
      </w:tr>
      <w:tr w:rsidR="009C2B56" w:rsidRPr="000D3104" w:rsidTr="000D3104">
        <w:tc>
          <w:tcPr>
            <w:tcW w:w="4788" w:type="dxa"/>
          </w:tcPr>
          <w:p w:rsidR="009C2B56" w:rsidRPr="000D3104" w:rsidRDefault="009C2B56" w:rsidP="00D95EEF">
            <w:pPr>
              <w:spacing w:before="100" w:beforeAutospacing="1" w:after="100" w:afterAutospacing="1" w:line="276" w:lineRule="auto"/>
              <w:jc w:val="both"/>
              <w:rPr>
                <w:rFonts w:ascii="Verdana" w:eastAsia="Times New Roman" w:hAnsi="Verdana" w:cs="Arial"/>
                <w:sz w:val="16"/>
                <w:szCs w:val="16"/>
              </w:rPr>
            </w:pPr>
            <w:r w:rsidRPr="000D3104">
              <w:rPr>
                <w:rFonts w:ascii="Verdana" w:eastAsia="Times New Roman" w:hAnsi="Verdana" w:cs="Arial"/>
                <w:b/>
                <w:bCs/>
                <w:sz w:val="16"/>
                <w:szCs w:val="16"/>
              </w:rPr>
              <w:t xml:space="preserve">7.7. </w:t>
            </w:r>
            <w:r w:rsidRPr="000D3104">
              <w:rPr>
                <w:rFonts w:ascii="Verdana" w:eastAsia="Times New Roman" w:hAnsi="Verdana" w:cs="Arial"/>
                <w:sz w:val="16"/>
                <w:szCs w:val="16"/>
              </w:rPr>
              <w:t>Expresión de resultados.</w:t>
            </w:r>
          </w:p>
        </w:tc>
        <w:tc>
          <w:tcPr>
            <w:tcW w:w="4788" w:type="dxa"/>
          </w:tcPr>
          <w:p w:rsidR="009C2B56" w:rsidRPr="00D95EEF" w:rsidRDefault="009C2B56" w:rsidP="00D95EEF">
            <w:pPr>
              <w:spacing w:before="100" w:beforeAutospacing="1" w:after="100" w:afterAutospacing="1" w:line="276" w:lineRule="auto"/>
              <w:jc w:val="both"/>
              <w:rPr>
                <w:rFonts w:ascii="Verdana" w:eastAsia="Times New Roman" w:hAnsi="Verdana" w:cs="Arial"/>
                <w:sz w:val="16"/>
                <w:szCs w:val="16"/>
              </w:rPr>
            </w:pPr>
            <w:r w:rsidRPr="00D95EEF">
              <w:rPr>
                <w:rFonts w:ascii="Verdana" w:eastAsia="Times New Roman" w:hAnsi="Verdana" w:cs="Arial"/>
                <w:b/>
                <w:bCs/>
                <w:sz w:val="16"/>
                <w:szCs w:val="16"/>
              </w:rPr>
              <w:t xml:space="preserve">7.7. </w:t>
            </w:r>
            <w:r w:rsidRPr="00D95EEF">
              <w:rPr>
                <w:rFonts w:ascii="Verdana" w:eastAsia="Times New Roman" w:hAnsi="Verdana" w:cs="Arial"/>
                <w:sz w:val="16"/>
                <w:szCs w:val="16"/>
              </w:rPr>
              <w:t>Expression of the results.</w:t>
            </w:r>
          </w:p>
        </w:tc>
      </w:tr>
      <w:tr w:rsidR="009C2B56" w:rsidRPr="000D3104" w:rsidTr="000D3104">
        <w:tc>
          <w:tcPr>
            <w:tcW w:w="4788" w:type="dxa"/>
          </w:tcPr>
          <w:p w:rsidR="009C2B56" w:rsidRPr="000D3104" w:rsidRDefault="009C2B56" w:rsidP="00D95EEF">
            <w:pPr>
              <w:spacing w:before="100" w:beforeAutospacing="1" w:after="100" w:afterAutospacing="1" w:line="276" w:lineRule="auto"/>
              <w:jc w:val="both"/>
              <w:rPr>
                <w:rFonts w:ascii="Verdana" w:eastAsia="Times New Roman" w:hAnsi="Verdana" w:cs="Arial"/>
                <w:b/>
                <w:bCs/>
                <w:sz w:val="16"/>
                <w:szCs w:val="16"/>
              </w:rPr>
            </w:pPr>
          </w:p>
        </w:tc>
        <w:tc>
          <w:tcPr>
            <w:tcW w:w="4788" w:type="dxa"/>
          </w:tcPr>
          <w:p w:rsidR="009C2B56" w:rsidRPr="00D95EEF" w:rsidRDefault="009C2B56" w:rsidP="00D95EEF">
            <w:pPr>
              <w:spacing w:before="100" w:beforeAutospacing="1" w:after="100" w:afterAutospacing="1" w:line="276" w:lineRule="auto"/>
              <w:jc w:val="both"/>
              <w:rPr>
                <w:rFonts w:ascii="Verdana" w:eastAsia="Times New Roman" w:hAnsi="Verdana" w:cs="Arial"/>
                <w:b/>
                <w:bCs/>
                <w:sz w:val="16"/>
                <w:szCs w:val="16"/>
              </w:rPr>
            </w:pPr>
          </w:p>
        </w:tc>
      </w:tr>
    </w:tbl>
    <w:p w:rsidR="000D3104" w:rsidRPr="00D46B7A" w:rsidRDefault="000D3104" w:rsidP="009C2B56">
      <w:pPr>
        <w:spacing w:after="0"/>
        <w:rPr>
          <w:rFonts w:ascii="Verdana" w:eastAsia="Times New Roman" w:hAnsi="Verdana" w:cs="Times New Roman"/>
          <w:sz w:val="16"/>
          <w:szCs w:val="16"/>
        </w:rPr>
      </w:pPr>
    </w:p>
    <w:tbl>
      <w:tblPr>
        <w:tblW w:w="7050"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525"/>
        <w:gridCol w:w="3525"/>
      </w:tblGrid>
      <w:tr w:rsidR="009C2B56" w:rsidRPr="009C2B56" w:rsidTr="009C2B56">
        <w:trPr>
          <w:tblCellSpacing w:w="7" w:type="dxa"/>
          <w:jc w:val="center"/>
        </w:trPr>
        <w:tc>
          <w:tcPr>
            <w:tcW w:w="3504" w:type="dxa"/>
            <w:tcBorders>
              <w:top w:val="outset" w:sz="6" w:space="0" w:color="auto"/>
              <w:left w:val="outset" w:sz="6" w:space="0" w:color="auto"/>
              <w:bottom w:val="outset" w:sz="6" w:space="0" w:color="auto"/>
              <w:right w:val="outset" w:sz="6" w:space="0" w:color="auto"/>
            </w:tcBorders>
            <w:hideMark/>
          </w:tcPr>
          <w:p w:rsidR="009C2B56" w:rsidRPr="00D46B7A" w:rsidRDefault="009C2B56" w:rsidP="00264506">
            <w:pPr>
              <w:spacing w:before="100" w:beforeAutospacing="1" w:after="100" w:afterAutospacing="1"/>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mg/kg de yodo total</w:t>
            </w:r>
          </w:p>
        </w:tc>
        <w:tc>
          <w:tcPr>
            <w:tcW w:w="3504" w:type="dxa"/>
            <w:tcBorders>
              <w:top w:val="outset" w:sz="6" w:space="0" w:color="auto"/>
              <w:left w:val="outset" w:sz="6" w:space="0" w:color="auto"/>
              <w:bottom w:val="outset" w:sz="6" w:space="0" w:color="auto"/>
              <w:right w:val="outset" w:sz="6" w:space="0" w:color="auto"/>
            </w:tcBorders>
          </w:tcPr>
          <w:p w:rsidR="009C2B56" w:rsidRPr="009C2B56" w:rsidRDefault="009C2B56" w:rsidP="00264506">
            <w:pPr>
              <w:spacing w:before="100" w:beforeAutospacing="1" w:after="100" w:afterAutospacing="1"/>
              <w:rPr>
                <w:rFonts w:ascii="Verdana" w:eastAsia="Times New Roman" w:hAnsi="Verdana" w:cs="Arial"/>
                <w:b/>
                <w:bCs/>
                <w:sz w:val="16"/>
                <w:szCs w:val="16"/>
              </w:rPr>
            </w:pPr>
            <w:r w:rsidRPr="009C2B56">
              <w:rPr>
                <w:rFonts w:ascii="Verdana" w:eastAsia="Times New Roman" w:hAnsi="Verdana" w:cs="Arial"/>
                <w:b/>
                <w:bCs/>
                <w:sz w:val="16"/>
                <w:szCs w:val="16"/>
              </w:rPr>
              <w:t>Mg/kg of total iodine</w:t>
            </w:r>
          </w:p>
        </w:tc>
      </w:tr>
    </w:tbl>
    <w:p w:rsidR="00D46B7A" w:rsidRPr="009C2B56" w:rsidRDefault="00D46B7A" w:rsidP="0026450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Times New Roman"/>
          <w:sz w:val="16"/>
          <w:szCs w:val="16"/>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C2B56" w:rsidRPr="009C2B56" w:rsidTr="009C2B56">
        <w:tc>
          <w:tcPr>
            <w:tcW w:w="4788" w:type="dxa"/>
          </w:tcPr>
          <w:p w:rsidR="009C2B56" w:rsidRPr="009C2B56" w:rsidRDefault="009C2B56" w:rsidP="00D95EEF">
            <w:pPr>
              <w:spacing w:before="100" w:beforeAutospacing="1" w:after="100" w:afterAutospacing="1" w:line="276" w:lineRule="auto"/>
              <w:jc w:val="both"/>
              <w:rPr>
                <w:rFonts w:ascii="Verdana" w:eastAsia="Times New Roman" w:hAnsi="Verdana" w:cs="Times New Roman"/>
                <w:b/>
                <w:bCs/>
                <w:sz w:val="16"/>
                <w:szCs w:val="16"/>
                <w:lang w:val="es-MX"/>
              </w:rPr>
            </w:pPr>
            <w:r w:rsidRPr="009C2B56">
              <w:rPr>
                <w:rFonts w:ascii="Verdana" w:eastAsia="Times New Roman" w:hAnsi="Verdana" w:cs="Arial"/>
                <w:b/>
                <w:bCs/>
                <w:sz w:val="16"/>
                <w:szCs w:val="16"/>
                <w:lang w:val="es-MX"/>
              </w:rPr>
              <w:t>APENDICE NORMATIVO B</w:t>
            </w:r>
          </w:p>
        </w:tc>
        <w:tc>
          <w:tcPr>
            <w:tcW w:w="4788" w:type="dxa"/>
          </w:tcPr>
          <w:p w:rsidR="009C2B56" w:rsidRPr="009C2B56" w:rsidRDefault="009C2B56" w:rsidP="00D95EEF">
            <w:pPr>
              <w:spacing w:before="100" w:beforeAutospacing="1" w:after="100" w:afterAutospacing="1" w:line="276" w:lineRule="auto"/>
              <w:jc w:val="both"/>
              <w:rPr>
                <w:rFonts w:ascii="Verdana" w:eastAsia="Times New Roman" w:hAnsi="Verdana" w:cs="Arial"/>
                <w:b/>
                <w:bCs/>
                <w:sz w:val="16"/>
                <w:szCs w:val="16"/>
              </w:rPr>
            </w:pPr>
            <w:r>
              <w:rPr>
                <w:rFonts w:ascii="Verdana" w:eastAsia="Times New Roman" w:hAnsi="Verdana" w:cs="Arial"/>
                <w:b/>
                <w:bCs/>
                <w:sz w:val="16"/>
                <w:szCs w:val="16"/>
              </w:rPr>
              <w:t>OBLIGATORY APPENDIX B</w:t>
            </w:r>
          </w:p>
        </w:tc>
      </w:tr>
      <w:tr w:rsidR="009C2B56" w:rsidRPr="009C2B56" w:rsidTr="009C2B56">
        <w:tc>
          <w:tcPr>
            <w:tcW w:w="4788" w:type="dxa"/>
          </w:tcPr>
          <w:p w:rsidR="009C2B56" w:rsidRPr="009C2B56" w:rsidRDefault="009C2B56" w:rsidP="00D95EEF">
            <w:pPr>
              <w:spacing w:before="100" w:beforeAutospacing="1" w:after="100" w:afterAutospacing="1" w:line="276" w:lineRule="auto"/>
              <w:jc w:val="both"/>
              <w:rPr>
                <w:rFonts w:ascii="Verdana" w:eastAsia="Times New Roman" w:hAnsi="Verdana" w:cs="Times New Roman"/>
                <w:sz w:val="16"/>
                <w:szCs w:val="16"/>
                <w:lang w:val="es-MX"/>
              </w:rPr>
            </w:pPr>
            <w:r w:rsidRPr="009C2B56">
              <w:rPr>
                <w:rFonts w:ascii="Verdana" w:eastAsia="Times New Roman" w:hAnsi="Verdana" w:cs="Arial"/>
                <w:b/>
                <w:bCs/>
                <w:sz w:val="16"/>
                <w:szCs w:val="16"/>
                <w:lang w:val="es-MX"/>
              </w:rPr>
              <w:t xml:space="preserve">B. </w:t>
            </w:r>
            <w:r w:rsidRPr="009C2B56">
              <w:rPr>
                <w:rFonts w:ascii="Verdana" w:eastAsia="Times New Roman" w:hAnsi="Verdana" w:cs="Arial"/>
                <w:sz w:val="16"/>
                <w:szCs w:val="16"/>
                <w:lang w:val="es-MX"/>
              </w:rPr>
              <w:t>DE LA DISTRIBUCION DE SAL YODADA Y SAL YODADA FLUORURADA</w:t>
            </w:r>
          </w:p>
        </w:tc>
        <w:tc>
          <w:tcPr>
            <w:tcW w:w="4788" w:type="dxa"/>
          </w:tcPr>
          <w:p w:rsidR="009C2B56" w:rsidRPr="009C2B56" w:rsidRDefault="009C2B56" w:rsidP="00D95EEF">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B. </w:t>
            </w:r>
            <w:r>
              <w:rPr>
                <w:rFonts w:ascii="Verdana" w:eastAsia="Times New Roman" w:hAnsi="Verdana" w:cs="Arial"/>
                <w:sz w:val="16"/>
                <w:szCs w:val="16"/>
              </w:rPr>
              <w:t>DISTRIBUTION OF IODIZED SALT AND FLUORIDATED IODIZED SALT</w:t>
            </w:r>
          </w:p>
        </w:tc>
      </w:tr>
      <w:tr w:rsidR="009C2B56" w:rsidRPr="009C2B56" w:rsidTr="009C2B56">
        <w:tc>
          <w:tcPr>
            <w:tcW w:w="4788" w:type="dxa"/>
          </w:tcPr>
          <w:p w:rsidR="009C2B56" w:rsidRPr="009C2B56" w:rsidRDefault="009C2B56" w:rsidP="00D95EEF">
            <w:pPr>
              <w:spacing w:before="100" w:beforeAutospacing="1" w:after="100" w:afterAutospacing="1" w:line="276" w:lineRule="auto"/>
              <w:jc w:val="both"/>
              <w:rPr>
                <w:rFonts w:ascii="Verdana" w:eastAsia="Times New Roman" w:hAnsi="Verdana" w:cs="Times New Roman"/>
                <w:sz w:val="16"/>
                <w:szCs w:val="16"/>
                <w:lang w:val="es-MX"/>
              </w:rPr>
            </w:pPr>
            <w:r w:rsidRPr="009C2B56">
              <w:rPr>
                <w:rFonts w:ascii="Verdana" w:eastAsia="Times New Roman" w:hAnsi="Verdana" w:cs="Arial"/>
                <w:b/>
                <w:bCs/>
                <w:sz w:val="16"/>
                <w:szCs w:val="16"/>
                <w:lang w:val="es-MX"/>
              </w:rPr>
              <w:t>1.</w:t>
            </w:r>
            <w:r w:rsidRPr="009C2B56">
              <w:rPr>
                <w:rFonts w:ascii="Verdana" w:eastAsia="Times New Roman" w:hAnsi="Verdana" w:cs="Arial"/>
                <w:sz w:val="16"/>
                <w:szCs w:val="16"/>
                <w:lang w:val="es-MX"/>
              </w:rPr>
              <w:t xml:space="preserve"> La distribución de sal yodada y sal yodada fluorurada por Entidad Federativa debe realizarse conforme a lo establecido en la siguiente tabla:</w:t>
            </w:r>
          </w:p>
        </w:tc>
        <w:tc>
          <w:tcPr>
            <w:tcW w:w="4788" w:type="dxa"/>
          </w:tcPr>
          <w:p w:rsidR="009C2B56" w:rsidRPr="009C2B56" w:rsidRDefault="009C2B56" w:rsidP="00D95EEF">
            <w:pPr>
              <w:spacing w:before="100" w:beforeAutospacing="1" w:after="100" w:afterAutospacing="1" w:line="276" w:lineRule="auto"/>
              <w:jc w:val="both"/>
              <w:rPr>
                <w:rFonts w:ascii="Verdana" w:eastAsia="Times New Roman" w:hAnsi="Verdana" w:cs="Arial"/>
                <w:sz w:val="16"/>
                <w:szCs w:val="16"/>
              </w:rPr>
            </w:pPr>
            <w:r>
              <w:rPr>
                <w:rFonts w:ascii="Verdana" w:eastAsia="Times New Roman" w:hAnsi="Verdana" w:cs="Arial"/>
                <w:b/>
                <w:bCs/>
                <w:sz w:val="16"/>
                <w:szCs w:val="16"/>
              </w:rPr>
              <w:t xml:space="preserve">1. </w:t>
            </w:r>
            <w:r>
              <w:rPr>
                <w:rFonts w:ascii="Verdana" w:eastAsia="Times New Roman" w:hAnsi="Verdana" w:cs="Arial"/>
                <w:sz w:val="16"/>
                <w:szCs w:val="16"/>
              </w:rPr>
              <w:t xml:space="preserve">The distribution of iodized salt and fluoridated iodized salt per Federal Entity (States and the Federal District) must be made according to that established in the following table: </w:t>
            </w:r>
          </w:p>
        </w:tc>
      </w:tr>
    </w:tbl>
    <w:p w:rsidR="00D46B7A" w:rsidRPr="00D46B7A" w:rsidRDefault="00D46B7A" w:rsidP="00264506">
      <w:pPr>
        <w:spacing w:before="100" w:beforeAutospacing="1" w:after="100" w:afterAutospacing="1"/>
        <w:rPr>
          <w:rFonts w:ascii="Verdana" w:eastAsia="Times New Roman" w:hAnsi="Verdana" w:cs="Times New Roman"/>
          <w:sz w:val="16"/>
          <w:szCs w:val="16"/>
          <w:lang w:val="es-MX"/>
        </w:rPr>
      </w:pPr>
      <w:r w:rsidRPr="00D46B7A">
        <w:rPr>
          <w:rFonts w:ascii="Verdana" w:eastAsia="Times New Roman" w:hAnsi="Verdana" w:cs="Times New Roman"/>
          <w:sz w:val="16"/>
          <w:szCs w:val="16"/>
          <w:lang w:val="es-MX"/>
        </w:rPr>
        <w:t xml:space="preserve">  </w:t>
      </w:r>
    </w:p>
    <w:tbl>
      <w:tblPr>
        <w:tblW w:w="5000" w:type="pct"/>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155"/>
        <w:gridCol w:w="3253"/>
        <w:gridCol w:w="3130"/>
      </w:tblGrid>
      <w:tr w:rsidR="009C2B56" w:rsidRPr="002A0C6C" w:rsidTr="009C2B56">
        <w:trPr>
          <w:tblCellSpacing w:w="7" w:type="dxa"/>
          <w:jc w:val="center"/>
        </w:trPr>
        <w:tc>
          <w:tcPr>
            <w:tcW w:w="10802" w:type="dxa"/>
            <w:gridSpan w:val="3"/>
            <w:tcBorders>
              <w:top w:val="outset" w:sz="6" w:space="0" w:color="auto"/>
              <w:left w:val="outset" w:sz="6" w:space="0" w:color="auto"/>
              <w:bottom w:val="outset" w:sz="6" w:space="0" w:color="auto"/>
              <w:right w:val="outset" w:sz="6" w:space="0" w:color="auto"/>
            </w:tcBorders>
          </w:tcPr>
          <w:p w:rsidR="009C2B56" w:rsidRPr="00D95EEF" w:rsidRDefault="009C2B56" w:rsidP="009C2B56">
            <w:pPr>
              <w:spacing w:before="100" w:beforeAutospacing="1" w:after="100" w:afterAutospacing="1"/>
              <w:jc w:val="center"/>
              <w:rPr>
                <w:rFonts w:ascii="Verdana" w:eastAsia="Times New Roman" w:hAnsi="Verdana" w:cs="Times New Roman"/>
                <w:b/>
                <w:bCs/>
                <w:sz w:val="16"/>
                <w:szCs w:val="16"/>
                <w:lang w:val="es-ES"/>
              </w:rPr>
            </w:pPr>
            <w:r w:rsidRPr="00D95EEF">
              <w:rPr>
                <w:rFonts w:ascii="Verdana" w:eastAsia="Times New Roman" w:hAnsi="Verdana" w:cs="Arial"/>
                <w:b/>
                <w:bCs/>
                <w:sz w:val="16"/>
                <w:szCs w:val="16"/>
                <w:lang w:val="es-ES"/>
              </w:rPr>
              <w:t>Tabla B1. Listado de distribución de sal yodada y sal yodada fluorurada por Entidad Federativa</w:t>
            </w:r>
          </w:p>
        </w:tc>
      </w:tr>
      <w:tr w:rsidR="00D46B7A" w:rsidRPr="002A0C6C"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b/>
                <w:bCs/>
                <w:sz w:val="16"/>
                <w:szCs w:val="16"/>
                <w:lang w:val="es-ES"/>
              </w:rPr>
              <w:t>Entidades Federativas donde únicamente debe distribuirse sal yodada fluorurada</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b/>
                <w:bCs/>
                <w:sz w:val="16"/>
                <w:szCs w:val="16"/>
                <w:lang w:val="es-ES"/>
              </w:rPr>
              <w:t>Entidades Federativas donde únicamente debe distribuirse sal yodada</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b/>
                <w:bCs/>
                <w:sz w:val="16"/>
                <w:szCs w:val="16"/>
                <w:lang w:val="es-ES"/>
              </w:rPr>
              <w:t>Entidades Federativas donde debe distribuirse sal yodada fluorurada y sal yodada</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Baja California Sur</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Aguascalientes</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Chihuahua</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Campeche</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Baja California Norte</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Coahuila</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Colima</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Durango</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Hidalgo</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Chiapas</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Guanajuato</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Jalisco</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Distrito Federal</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Zacatecas</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México</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Guerrero</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Michoacán</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Morelos</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Nuevo León</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Nayarit</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Puebla</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Oaxaca</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Querétaro</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Quintana Roo</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San Luis Potosí</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Tabasco</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Sinaloa</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Tamaulipas</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Sonora</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Tlaxcala</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Veracruz</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r>
      <w:tr w:rsidR="00D46B7A" w:rsidRPr="00D46B7A" w:rsidTr="009C2B56">
        <w:trPr>
          <w:tblCellSpacing w:w="7" w:type="dxa"/>
          <w:jc w:val="center"/>
        </w:trPr>
        <w:tc>
          <w:tcPr>
            <w:tcW w:w="3570"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ES"/>
              </w:rPr>
            </w:pPr>
            <w:r w:rsidRPr="00D95EEF">
              <w:rPr>
                <w:rFonts w:ascii="Verdana" w:eastAsia="Times New Roman" w:hAnsi="Verdana" w:cs="Arial"/>
                <w:sz w:val="16"/>
                <w:szCs w:val="16"/>
                <w:lang w:val="es-ES"/>
              </w:rPr>
              <w:t>Yucatán</w:t>
            </w:r>
          </w:p>
        </w:tc>
        <w:tc>
          <w:tcPr>
            <w:tcW w:w="3665"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c>
          <w:tcPr>
            <w:tcW w:w="353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ES"/>
              </w:rPr>
            </w:pPr>
            <w:r w:rsidRPr="00D95EEF">
              <w:rPr>
                <w:rFonts w:ascii="Verdana" w:eastAsia="Times New Roman" w:hAnsi="Verdana" w:cs="Times New Roman"/>
                <w:sz w:val="16"/>
                <w:szCs w:val="16"/>
                <w:lang w:val="es-ES"/>
              </w:rPr>
              <w:t> </w:t>
            </w:r>
          </w:p>
        </w:tc>
      </w:tr>
    </w:tbl>
    <w:p w:rsidR="009C2B56" w:rsidRDefault="009C2B56" w:rsidP="00264506">
      <w:pPr>
        <w:spacing w:before="100" w:beforeAutospacing="1" w:after="100" w:afterAutospacing="1"/>
        <w:rPr>
          <w:rFonts w:ascii="Verdana" w:eastAsia="Times New Roman" w:hAnsi="Verdana" w:cs="Arial"/>
          <w:b/>
          <w:bCs/>
          <w:sz w:val="16"/>
          <w:szCs w:val="16"/>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152"/>
        <w:gridCol w:w="3260"/>
        <w:gridCol w:w="3126"/>
      </w:tblGrid>
      <w:tr w:rsidR="009C2B56" w:rsidRPr="009C2B56" w:rsidTr="009C2B56">
        <w:trPr>
          <w:tblCellSpacing w:w="7" w:type="dxa"/>
        </w:trPr>
        <w:tc>
          <w:tcPr>
            <w:tcW w:w="10802" w:type="dxa"/>
            <w:gridSpan w:val="3"/>
            <w:tcBorders>
              <w:top w:val="outset" w:sz="6" w:space="0" w:color="auto"/>
              <w:left w:val="outset" w:sz="6" w:space="0" w:color="auto"/>
              <w:bottom w:val="outset" w:sz="6" w:space="0" w:color="auto"/>
              <w:right w:val="outset" w:sz="6" w:space="0" w:color="auto"/>
            </w:tcBorders>
          </w:tcPr>
          <w:p w:rsidR="009C2B56" w:rsidRPr="009C2B56" w:rsidRDefault="009C2B56" w:rsidP="009C2B56">
            <w:pPr>
              <w:spacing w:before="100" w:beforeAutospacing="1" w:after="100" w:afterAutospacing="1"/>
              <w:jc w:val="center"/>
              <w:rPr>
                <w:rFonts w:ascii="Verdana" w:eastAsia="Times New Roman" w:hAnsi="Verdana" w:cs="Times New Roman"/>
                <w:b/>
                <w:bCs/>
                <w:sz w:val="16"/>
                <w:szCs w:val="16"/>
              </w:rPr>
            </w:pPr>
            <w:r w:rsidRPr="009C2B56">
              <w:rPr>
                <w:rFonts w:ascii="Verdana" w:eastAsia="Times New Roman" w:hAnsi="Verdana" w:cs="Arial"/>
                <w:b/>
                <w:bCs/>
                <w:sz w:val="16"/>
                <w:szCs w:val="16"/>
              </w:rPr>
              <w:t>Table B1. Distribution list of iodized salt and fluoridated iodized salt per Federal Entity (States and the Federal District)</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b/>
                <w:bCs/>
                <w:sz w:val="16"/>
                <w:szCs w:val="16"/>
              </w:rPr>
              <w:t>Federal Entities where only fluoridated iodized salt should be distributed</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Arial"/>
                <w:b/>
                <w:bCs/>
                <w:sz w:val="16"/>
                <w:szCs w:val="16"/>
              </w:rPr>
            </w:pPr>
            <w:r w:rsidRPr="009C2B56">
              <w:rPr>
                <w:rFonts w:ascii="Verdana" w:eastAsia="Times New Roman" w:hAnsi="Verdana" w:cs="Arial"/>
                <w:b/>
                <w:bCs/>
                <w:sz w:val="16"/>
                <w:szCs w:val="16"/>
              </w:rPr>
              <w:t>Federal Entities where only iodized salt should be distributed</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b/>
                <w:bCs/>
                <w:sz w:val="16"/>
                <w:szCs w:val="16"/>
              </w:rPr>
              <w:t>Federal Entities where flouridated iodized salt and iodized salt should be distributed</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Baja California Sur</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Aguascalientes</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Chihuahua</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Campeche</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Baja California Norte</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Coahuila</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Colima</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Durango</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Hidalgo</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Chiapas</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Guanajuato</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Jalisco</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Distrito Federal</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Zacatecas</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México</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Guerrero</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Michoacán</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Morelos</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Nuevo León</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Nayarit</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Puebla</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Oaxaca</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Querétaro</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Quintana Roo</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San Luis Potosí</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Tabasco</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Sinaloa</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Tamaulipas</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Sonora</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Tlaxcala</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Veracruz</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r>
      <w:tr w:rsidR="009C2B56" w:rsidRPr="009C2B56" w:rsidTr="009C2B56">
        <w:trPr>
          <w:tblCellSpacing w:w="7" w:type="dxa"/>
        </w:trPr>
        <w:tc>
          <w:tcPr>
            <w:tcW w:w="3570"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Arial"/>
                <w:sz w:val="16"/>
                <w:szCs w:val="16"/>
              </w:rPr>
              <w:t>Yucatán</w:t>
            </w:r>
          </w:p>
        </w:tc>
        <w:tc>
          <w:tcPr>
            <w:tcW w:w="3665"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c>
          <w:tcPr>
            <w:tcW w:w="3539" w:type="dxa"/>
            <w:tcBorders>
              <w:top w:val="outset" w:sz="6" w:space="0" w:color="auto"/>
              <w:left w:val="outset" w:sz="6" w:space="0" w:color="auto"/>
              <w:bottom w:val="outset" w:sz="6" w:space="0" w:color="auto"/>
              <w:right w:val="outset" w:sz="6" w:space="0" w:color="auto"/>
            </w:tcBorders>
            <w:hideMark/>
          </w:tcPr>
          <w:p w:rsidR="009C2B56" w:rsidRPr="009C2B56" w:rsidRDefault="009C2B56" w:rsidP="009C2B56">
            <w:pPr>
              <w:spacing w:after="0"/>
              <w:rPr>
                <w:rFonts w:ascii="Verdana" w:eastAsia="Times New Roman" w:hAnsi="Verdana" w:cs="Times New Roman"/>
                <w:sz w:val="16"/>
                <w:szCs w:val="16"/>
              </w:rPr>
            </w:pPr>
            <w:r w:rsidRPr="009C2B56">
              <w:rPr>
                <w:rFonts w:ascii="Verdana" w:eastAsia="Times New Roman" w:hAnsi="Verdana" w:cs="Times New Roman"/>
                <w:sz w:val="16"/>
                <w:szCs w:val="16"/>
              </w:rPr>
              <w:t> </w:t>
            </w:r>
          </w:p>
        </w:tc>
      </w:tr>
    </w:tbl>
    <w:p w:rsidR="009C2B56" w:rsidRDefault="009C2B56" w:rsidP="00264506">
      <w:pPr>
        <w:spacing w:before="100" w:beforeAutospacing="1" w:after="100" w:afterAutospacing="1"/>
        <w:rPr>
          <w:rFonts w:ascii="Verdana" w:eastAsia="Times New Roman" w:hAnsi="Verdana" w:cs="Arial"/>
          <w:b/>
          <w:bCs/>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C2B56" w:rsidRPr="009C2B56" w:rsidTr="009C2B56">
        <w:tc>
          <w:tcPr>
            <w:tcW w:w="4788" w:type="dxa"/>
          </w:tcPr>
          <w:p w:rsidR="009C2B56" w:rsidRPr="009C2B56" w:rsidRDefault="009C2B56" w:rsidP="00D95EEF">
            <w:pPr>
              <w:spacing w:line="276" w:lineRule="auto"/>
              <w:rPr>
                <w:rFonts w:ascii="Verdana" w:eastAsia="Times New Roman" w:hAnsi="Verdana" w:cs="Times New Roman"/>
                <w:sz w:val="16"/>
                <w:szCs w:val="16"/>
                <w:lang w:val="es-MX"/>
              </w:rPr>
            </w:pPr>
            <w:r w:rsidRPr="009C2B56">
              <w:rPr>
                <w:rFonts w:ascii="Verdana" w:eastAsia="Times New Roman" w:hAnsi="Verdana" w:cs="Arial"/>
                <w:b/>
                <w:bCs/>
                <w:sz w:val="16"/>
                <w:szCs w:val="16"/>
                <w:lang w:val="es-MX"/>
              </w:rPr>
              <w:t>17. Apéndice informativo</w:t>
            </w:r>
          </w:p>
        </w:tc>
        <w:tc>
          <w:tcPr>
            <w:tcW w:w="4788" w:type="dxa"/>
          </w:tcPr>
          <w:p w:rsidR="009C2B56" w:rsidRPr="00D95EEF" w:rsidRDefault="009C2B56" w:rsidP="00D95EEF">
            <w:pPr>
              <w:spacing w:line="276" w:lineRule="auto"/>
              <w:rPr>
                <w:rFonts w:ascii="Verdana" w:eastAsia="Times New Roman" w:hAnsi="Verdana" w:cs="Arial"/>
                <w:b/>
                <w:bCs/>
                <w:sz w:val="16"/>
                <w:szCs w:val="16"/>
              </w:rPr>
            </w:pPr>
            <w:r w:rsidRPr="00D95EEF">
              <w:rPr>
                <w:rFonts w:ascii="Verdana" w:eastAsia="Times New Roman" w:hAnsi="Verdana" w:cs="Arial"/>
                <w:b/>
                <w:bCs/>
                <w:sz w:val="16"/>
                <w:szCs w:val="16"/>
              </w:rPr>
              <w:t>17. Informative Appendix</w:t>
            </w:r>
          </w:p>
          <w:p w:rsidR="009C2B56" w:rsidRPr="00D95EEF" w:rsidRDefault="009C2B56" w:rsidP="00D95EEF">
            <w:pPr>
              <w:spacing w:line="276" w:lineRule="auto"/>
              <w:rPr>
                <w:rFonts w:ascii="Verdana" w:eastAsia="Times New Roman" w:hAnsi="Verdana" w:cs="Arial"/>
                <w:b/>
                <w:bCs/>
                <w:sz w:val="16"/>
                <w:szCs w:val="16"/>
              </w:rPr>
            </w:pPr>
          </w:p>
        </w:tc>
      </w:tr>
      <w:tr w:rsidR="009C2B56" w:rsidRPr="009C2B56" w:rsidTr="009C2B56">
        <w:tc>
          <w:tcPr>
            <w:tcW w:w="4788" w:type="dxa"/>
          </w:tcPr>
          <w:p w:rsidR="009C2B56" w:rsidRPr="009C2B56" w:rsidRDefault="009C2B56" w:rsidP="00D95EEF">
            <w:pPr>
              <w:spacing w:line="276" w:lineRule="auto"/>
              <w:rPr>
                <w:rFonts w:ascii="Verdana" w:eastAsia="Times New Roman" w:hAnsi="Verdana" w:cs="Times New Roman"/>
                <w:b/>
                <w:bCs/>
                <w:sz w:val="16"/>
                <w:szCs w:val="16"/>
                <w:lang w:val="es-MX"/>
              </w:rPr>
            </w:pPr>
            <w:r w:rsidRPr="009C2B56">
              <w:rPr>
                <w:rFonts w:ascii="Verdana" w:eastAsia="Times New Roman" w:hAnsi="Verdana" w:cs="Arial"/>
                <w:b/>
                <w:bCs/>
                <w:sz w:val="16"/>
                <w:szCs w:val="16"/>
                <w:lang w:val="es-MX"/>
              </w:rPr>
              <w:t>APENDICE INFORMATIVO A</w:t>
            </w:r>
          </w:p>
        </w:tc>
        <w:tc>
          <w:tcPr>
            <w:tcW w:w="4788" w:type="dxa"/>
          </w:tcPr>
          <w:p w:rsidR="009C2B56" w:rsidRPr="00D95EEF" w:rsidRDefault="009C2B56" w:rsidP="00D95EEF">
            <w:pPr>
              <w:spacing w:line="276" w:lineRule="auto"/>
              <w:rPr>
                <w:rFonts w:ascii="Verdana" w:eastAsia="Times New Roman" w:hAnsi="Verdana" w:cs="Arial"/>
                <w:b/>
                <w:bCs/>
                <w:sz w:val="16"/>
                <w:szCs w:val="16"/>
              </w:rPr>
            </w:pPr>
            <w:r w:rsidRPr="00D95EEF">
              <w:rPr>
                <w:rFonts w:ascii="Verdana" w:eastAsia="Times New Roman" w:hAnsi="Verdana" w:cs="Arial"/>
                <w:b/>
                <w:bCs/>
                <w:sz w:val="16"/>
                <w:szCs w:val="16"/>
              </w:rPr>
              <w:t>INFORMATIVE APPENDIX A</w:t>
            </w:r>
          </w:p>
        </w:tc>
      </w:tr>
      <w:tr w:rsidR="009C2B56" w:rsidRPr="009C2B56" w:rsidTr="009C2B56">
        <w:tc>
          <w:tcPr>
            <w:tcW w:w="4788" w:type="dxa"/>
          </w:tcPr>
          <w:p w:rsidR="009C2B56" w:rsidRPr="009C2B56" w:rsidRDefault="009C2B56" w:rsidP="00D95EEF">
            <w:pPr>
              <w:spacing w:line="276" w:lineRule="auto"/>
              <w:rPr>
                <w:rFonts w:ascii="Verdana" w:eastAsia="Times New Roman" w:hAnsi="Verdana" w:cs="Times New Roman"/>
                <w:sz w:val="16"/>
                <w:szCs w:val="16"/>
                <w:lang w:val="es-MX"/>
              </w:rPr>
            </w:pPr>
            <w:r w:rsidRPr="009C2B56">
              <w:rPr>
                <w:rFonts w:ascii="Verdana" w:eastAsia="Times New Roman" w:hAnsi="Verdana" w:cs="Arial"/>
                <w:b/>
                <w:bCs/>
                <w:sz w:val="16"/>
                <w:szCs w:val="16"/>
                <w:lang w:val="es-MX"/>
              </w:rPr>
              <w:t xml:space="preserve">A. </w:t>
            </w:r>
            <w:r w:rsidRPr="009C2B56">
              <w:rPr>
                <w:rFonts w:ascii="Verdana" w:eastAsia="Times New Roman" w:hAnsi="Verdana" w:cs="Arial"/>
                <w:sz w:val="16"/>
                <w:szCs w:val="16"/>
                <w:lang w:val="es-MX"/>
              </w:rPr>
              <w:t>DE LAS ESPECIFICACIONES NUTRIMENTALES</w:t>
            </w:r>
          </w:p>
        </w:tc>
        <w:tc>
          <w:tcPr>
            <w:tcW w:w="4788" w:type="dxa"/>
          </w:tcPr>
          <w:p w:rsidR="009C2B56" w:rsidRPr="00D95EEF" w:rsidRDefault="009C2B56"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A. </w:t>
            </w:r>
            <w:r w:rsidRPr="00D95EEF">
              <w:rPr>
                <w:rFonts w:ascii="Verdana" w:eastAsia="Times New Roman" w:hAnsi="Verdana" w:cs="Arial"/>
                <w:sz w:val="16"/>
                <w:szCs w:val="16"/>
              </w:rPr>
              <w:t>NUTRITIONAL SPECIFICATIONS</w:t>
            </w:r>
          </w:p>
        </w:tc>
      </w:tr>
      <w:tr w:rsidR="009C2B56" w:rsidRPr="009C2B56" w:rsidTr="009C2B56">
        <w:tc>
          <w:tcPr>
            <w:tcW w:w="4788" w:type="dxa"/>
          </w:tcPr>
          <w:p w:rsidR="009C2B56" w:rsidRPr="009C2B56" w:rsidRDefault="009C2B56" w:rsidP="00D95EEF">
            <w:pPr>
              <w:spacing w:line="276" w:lineRule="auto"/>
              <w:rPr>
                <w:rFonts w:ascii="Verdana" w:eastAsia="Times New Roman" w:hAnsi="Verdana" w:cs="Times New Roman"/>
                <w:sz w:val="16"/>
                <w:szCs w:val="16"/>
                <w:lang w:val="es-MX"/>
              </w:rPr>
            </w:pPr>
            <w:r w:rsidRPr="009C2B56">
              <w:rPr>
                <w:rFonts w:ascii="Verdana" w:eastAsia="Times New Roman" w:hAnsi="Verdana" w:cs="Arial"/>
                <w:b/>
                <w:bCs/>
                <w:sz w:val="16"/>
                <w:szCs w:val="16"/>
                <w:lang w:val="es-MX"/>
              </w:rPr>
              <w:t xml:space="preserve">1. </w:t>
            </w:r>
            <w:r w:rsidRPr="009C2B56">
              <w:rPr>
                <w:rFonts w:ascii="Verdana" w:eastAsia="Times New Roman" w:hAnsi="Verdana" w:cs="Arial"/>
                <w:sz w:val="16"/>
                <w:szCs w:val="16"/>
                <w:lang w:val="es-MX"/>
              </w:rPr>
              <w:t>La sal yodada o la sal yodada fluorurada debe contener alguno de los siguientes compuestos:</w:t>
            </w:r>
          </w:p>
        </w:tc>
        <w:tc>
          <w:tcPr>
            <w:tcW w:w="4788" w:type="dxa"/>
          </w:tcPr>
          <w:p w:rsidR="009C2B56" w:rsidRPr="00D95EEF" w:rsidRDefault="009C2B56" w:rsidP="00D95EEF">
            <w:pPr>
              <w:spacing w:line="276" w:lineRule="auto"/>
              <w:rPr>
                <w:rFonts w:ascii="Verdana" w:eastAsia="Times New Roman" w:hAnsi="Verdana" w:cs="Arial"/>
                <w:sz w:val="16"/>
                <w:szCs w:val="16"/>
              </w:rPr>
            </w:pPr>
            <w:r w:rsidRPr="00D95EEF">
              <w:rPr>
                <w:rFonts w:ascii="Verdana" w:eastAsia="Times New Roman" w:hAnsi="Verdana" w:cs="Arial"/>
                <w:b/>
                <w:bCs/>
                <w:sz w:val="16"/>
                <w:szCs w:val="16"/>
              </w:rPr>
              <w:t xml:space="preserve">1. </w:t>
            </w:r>
            <w:r w:rsidRPr="00D95EEF">
              <w:rPr>
                <w:rFonts w:ascii="Verdana" w:eastAsia="Times New Roman" w:hAnsi="Verdana" w:cs="Arial"/>
                <w:sz w:val="16"/>
                <w:szCs w:val="16"/>
              </w:rPr>
              <w:t xml:space="preserve">Iodized salt or fluoridated iodized salt must contain some of the following compounds: </w:t>
            </w:r>
          </w:p>
        </w:tc>
      </w:tr>
    </w:tbl>
    <w:p w:rsidR="00D46B7A" w:rsidRPr="009C2B56" w:rsidRDefault="00D46B7A" w:rsidP="00264506">
      <w:pPr>
        <w:spacing w:before="100" w:beforeAutospacing="1" w:after="100" w:afterAutospacing="1"/>
        <w:rPr>
          <w:rFonts w:ascii="Verdana" w:eastAsia="Times New Roman" w:hAnsi="Verdana" w:cs="Times New Roman"/>
          <w:sz w:val="16"/>
          <w:szCs w:val="16"/>
        </w:rPr>
      </w:pPr>
      <w:r w:rsidRPr="009C2B56">
        <w:rPr>
          <w:rFonts w:ascii="Verdana" w:eastAsia="Times New Roman" w:hAnsi="Verdana" w:cs="Times New Roman"/>
          <w:sz w:val="16"/>
          <w:szCs w:val="16"/>
        </w:rPr>
        <w:t xml:space="preserve">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156"/>
        <w:gridCol w:w="3239"/>
        <w:gridCol w:w="3143"/>
      </w:tblGrid>
      <w:tr w:rsidR="009C2B56" w:rsidRPr="009C2B56" w:rsidTr="009C2B56">
        <w:trPr>
          <w:tblCellSpacing w:w="7" w:type="dxa"/>
        </w:trPr>
        <w:tc>
          <w:tcPr>
            <w:tcW w:w="10817" w:type="dxa"/>
            <w:gridSpan w:val="3"/>
            <w:tcBorders>
              <w:top w:val="outset" w:sz="6" w:space="0" w:color="auto"/>
              <w:left w:val="outset" w:sz="6" w:space="0" w:color="auto"/>
              <w:bottom w:val="outset" w:sz="6" w:space="0" w:color="auto"/>
              <w:right w:val="outset" w:sz="6" w:space="0" w:color="auto"/>
            </w:tcBorders>
          </w:tcPr>
          <w:p w:rsidR="009C2B56" w:rsidRPr="009C2B56" w:rsidRDefault="009C2B56" w:rsidP="009C2B56">
            <w:pPr>
              <w:spacing w:before="100" w:beforeAutospacing="1" w:after="100" w:afterAutospacing="1"/>
              <w:jc w:val="center"/>
              <w:rPr>
                <w:rFonts w:ascii="Verdana" w:eastAsia="Times New Roman" w:hAnsi="Verdana" w:cs="Times New Roman"/>
                <w:b/>
                <w:bCs/>
                <w:sz w:val="16"/>
                <w:szCs w:val="16"/>
                <w:lang w:val="es-MX"/>
              </w:rPr>
            </w:pPr>
            <w:r w:rsidRPr="009C2B56">
              <w:rPr>
                <w:rFonts w:ascii="Verdana" w:eastAsia="Times New Roman" w:hAnsi="Verdana" w:cs="Arial"/>
                <w:b/>
                <w:bCs/>
                <w:sz w:val="16"/>
                <w:szCs w:val="16"/>
                <w:lang w:val="es-MX"/>
              </w:rPr>
              <w:t>Tabla A1. Compuestos de yodo</w:t>
            </w:r>
          </w:p>
        </w:tc>
      </w:tr>
      <w:tr w:rsidR="00D46B7A" w:rsidRPr="00D46B7A" w:rsidTr="009C2B56">
        <w:trPr>
          <w:tblCellSpacing w:w="7" w:type="dxa"/>
        </w:trPr>
        <w:tc>
          <w:tcPr>
            <w:tcW w:w="3586" w:type="dxa"/>
            <w:tcBorders>
              <w:top w:val="outset" w:sz="6" w:space="0" w:color="auto"/>
              <w:left w:val="outset" w:sz="6" w:space="0" w:color="auto"/>
              <w:bottom w:val="outset" w:sz="6" w:space="0" w:color="auto"/>
              <w:right w:val="outset" w:sz="6" w:space="0" w:color="auto"/>
            </w:tcBorders>
            <w:hideMark/>
          </w:tcPr>
          <w:p w:rsidR="00D46B7A" w:rsidRPr="009C2B56" w:rsidRDefault="00D46B7A" w:rsidP="00264506">
            <w:pPr>
              <w:spacing w:after="0"/>
              <w:rPr>
                <w:rFonts w:ascii="Verdana" w:eastAsia="Times New Roman" w:hAnsi="Verdana" w:cs="Times New Roman"/>
                <w:sz w:val="16"/>
                <w:szCs w:val="16"/>
                <w:lang w:val="es-MX"/>
              </w:rPr>
            </w:pPr>
            <w:r w:rsidRPr="009C2B56">
              <w:rPr>
                <w:rFonts w:ascii="Verdana" w:eastAsia="Times New Roman" w:hAnsi="Verdana" w:cs="Times New Roman"/>
                <w:sz w:val="16"/>
                <w:szCs w:val="16"/>
                <w:lang w:val="es-MX"/>
              </w:rPr>
              <w:t> </w:t>
            </w:r>
          </w:p>
        </w:tc>
        <w:tc>
          <w:tcPr>
            <w:tcW w:w="3665"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b/>
                <w:bCs/>
                <w:sz w:val="16"/>
                <w:szCs w:val="16"/>
              </w:rPr>
              <w:t>MINIMO</w:t>
            </w:r>
            <w:r w:rsidRPr="00D46B7A">
              <w:rPr>
                <w:rFonts w:ascii="Verdana" w:eastAsia="Times New Roman" w:hAnsi="Verdana" w:cs="Arial"/>
                <w:b/>
                <w:bCs/>
                <w:sz w:val="16"/>
                <w:szCs w:val="16"/>
              </w:rPr>
              <w:br/>
              <w:t>mg/kg</w:t>
            </w:r>
          </w:p>
        </w:tc>
        <w:tc>
          <w:tcPr>
            <w:tcW w:w="3538"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b/>
                <w:bCs/>
                <w:sz w:val="16"/>
                <w:szCs w:val="16"/>
              </w:rPr>
              <w:t>MAXIMO</w:t>
            </w:r>
            <w:r w:rsidRPr="00D46B7A">
              <w:rPr>
                <w:rFonts w:ascii="Verdana" w:eastAsia="Times New Roman" w:hAnsi="Verdana" w:cs="Arial"/>
                <w:b/>
                <w:bCs/>
                <w:sz w:val="16"/>
                <w:szCs w:val="16"/>
              </w:rPr>
              <w:br/>
              <w:t>mg/kg</w:t>
            </w:r>
          </w:p>
        </w:tc>
      </w:tr>
      <w:tr w:rsidR="00D46B7A" w:rsidRPr="00D46B7A" w:rsidTr="009C2B56">
        <w:trPr>
          <w:tblCellSpacing w:w="7" w:type="dxa"/>
        </w:trPr>
        <w:tc>
          <w:tcPr>
            <w:tcW w:w="3586"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rPr>
                <w:rFonts w:ascii="Verdana" w:eastAsia="Times New Roman" w:hAnsi="Verdana" w:cs="Times New Roman"/>
                <w:sz w:val="16"/>
                <w:szCs w:val="16"/>
              </w:rPr>
            </w:pPr>
            <w:r w:rsidRPr="00D46B7A">
              <w:rPr>
                <w:rFonts w:ascii="Verdana" w:eastAsia="Times New Roman" w:hAnsi="Verdana" w:cs="Arial"/>
                <w:sz w:val="16"/>
                <w:szCs w:val="16"/>
              </w:rPr>
              <w:t>Yodato de sodio (NalO</w:t>
            </w:r>
            <w:r w:rsidRPr="00D46B7A">
              <w:rPr>
                <w:rFonts w:ascii="Verdana" w:eastAsia="Times New Roman" w:hAnsi="Verdana" w:cs="Arial"/>
                <w:sz w:val="16"/>
                <w:szCs w:val="16"/>
                <w:vertAlign w:val="subscript"/>
              </w:rPr>
              <w:t>3</w:t>
            </w:r>
            <w:r w:rsidRPr="00D46B7A">
              <w:rPr>
                <w:rFonts w:ascii="Verdana" w:eastAsia="Times New Roman" w:hAnsi="Verdana" w:cs="Arial"/>
                <w:sz w:val="16"/>
                <w:szCs w:val="16"/>
              </w:rPr>
              <w:t>)</w:t>
            </w:r>
          </w:p>
        </w:tc>
        <w:tc>
          <w:tcPr>
            <w:tcW w:w="3665"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31</w:t>
            </w:r>
          </w:p>
        </w:tc>
        <w:tc>
          <w:tcPr>
            <w:tcW w:w="3538"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62</w:t>
            </w:r>
          </w:p>
        </w:tc>
      </w:tr>
      <w:tr w:rsidR="00D46B7A" w:rsidRPr="00D46B7A" w:rsidTr="009C2B56">
        <w:trPr>
          <w:tblCellSpacing w:w="7" w:type="dxa"/>
        </w:trPr>
        <w:tc>
          <w:tcPr>
            <w:tcW w:w="3586"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rPr>
                <w:rFonts w:ascii="Verdana" w:eastAsia="Times New Roman" w:hAnsi="Verdana" w:cs="Times New Roman"/>
                <w:sz w:val="16"/>
                <w:szCs w:val="16"/>
              </w:rPr>
            </w:pPr>
            <w:r w:rsidRPr="00D46B7A">
              <w:rPr>
                <w:rFonts w:ascii="Verdana" w:eastAsia="Times New Roman" w:hAnsi="Verdana" w:cs="Arial"/>
                <w:sz w:val="16"/>
                <w:szCs w:val="16"/>
              </w:rPr>
              <w:t>Yodato de potasio (KIO</w:t>
            </w:r>
            <w:r w:rsidRPr="00D46B7A">
              <w:rPr>
                <w:rFonts w:ascii="Verdana" w:eastAsia="Times New Roman" w:hAnsi="Verdana" w:cs="Arial"/>
                <w:sz w:val="16"/>
                <w:szCs w:val="16"/>
                <w:vertAlign w:val="subscript"/>
              </w:rPr>
              <w:t>3</w:t>
            </w:r>
            <w:r w:rsidRPr="00D46B7A">
              <w:rPr>
                <w:rFonts w:ascii="Verdana" w:eastAsia="Times New Roman" w:hAnsi="Verdana" w:cs="Arial"/>
                <w:sz w:val="16"/>
                <w:szCs w:val="16"/>
              </w:rPr>
              <w:t>)</w:t>
            </w:r>
          </w:p>
        </w:tc>
        <w:tc>
          <w:tcPr>
            <w:tcW w:w="3665"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34</w:t>
            </w:r>
          </w:p>
        </w:tc>
        <w:tc>
          <w:tcPr>
            <w:tcW w:w="3538"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68</w:t>
            </w:r>
          </w:p>
        </w:tc>
      </w:tr>
      <w:tr w:rsidR="00D46B7A" w:rsidRPr="00D46B7A" w:rsidTr="009C2B56">
        <w:trPr>
          <w:tblCellSpacing w:w="7" w:type="dxa"/>
        </w:trPr>
        <w:tc>
          <w:tcPr>
            <w:tcW w:w="3586"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rPr>
                <w:rFonts w:ascii="Verdana" w:eastAsia="Times New Roman" w:hAnsi="Verdana" w:cs="Times New Roman"/>
                <w:sz w:val="16"/>
                <w:szCs w:val="16"/>
              </w:rPr>
            </w:pPr>
            <w:r w:rsidRPr="00D46B7A">
              <w:rPr>
                <w:rFonts w:ascii="Verdana" w:eastAsia="Times New Roman" w:hAnsi="Verdana" w:cs="Arial"/>
                <w:sz w:val="16"/>
                <w:szCs w:val="16"/>
              </w:rPr>
              <w:t>Yoduro de sodio (Nal)</w:t>
            </w:r>
          </w:p>
        </w:tc>
        <w:tc>
          <w:tcPr>
            <w:tcW w:w="3665"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24</w:t>
            </w:r>
          </w:p>
        </w:tc>
        <w:tc>
          <w:tcPr>
            <w:tcW w:w="3538"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48</w:t>
            </w:r>
          </w:p>
        </w:tc>
      </w:tr>
      <w:tr w:rsidR="00D46B7A" w:rsidRPr="00D46B7A" w:rsidTr="009C2B56">
        <w:trPr>
          <w:tblCellSpacing w:w="7" w:type="dxa"/>
        </w:trPr>
        <w:tc>
          <w:tcPr>
            <w:tcW w:w="3586"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rPr>
                <w:rFonts w:ascii="Verdana" w:eastAsia="Times New Roman" w:hAnsi="Verdana" w:cs="Times New Roman"/>
                <w:sz w:val="16"/>
                <w:szCs w:val="16"/>
              </w:rPr>
            </w:pPr>
            <w:r w:rsidRPr="00D46B7A">
              <w:rPr>
                <w:rFonts w:ascii="Verdana" w:eastAsia="Times New Roman" w:hAnsi="Verdana" w:cs="Arial"/>
                <w:sz w:val="16"/>
                <w:szCs w:val="16"/>
              </w:rPr>
              <w:t>Yoduro de Potasio (KI)</w:t>
            </w:r>
          </w:p>
        </w:tc>
        <w:tc>
          <w:tcPr>
            <w:tcW w:w="3665"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26</w:t>
            </w:r>
          </w:p>
        </w:tc>
        <w:tc>
          <w:tcPr>
            <w:tcW w:w="3538"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46B7A">
              <w:rPr>
                <w:rFonts w:ascii="Verdana" w:eastAsia="Times New Roman" w:hAnsi="Verdana" w:cs="Arial"/>
                <w:sz w:val="16"/>
                <w:szCs w:val="16"/>
              </w:rPr>
              <w:t>52</w:t>
            </w:r>
          </w:p>
        </w:tc>
      </w:tr>
    </w:tbl>
    <w:p w:rsidR="00D95EEF" w:rsidRDefault="00D46B7A" w:rsidP="00D95EEF">
      <w:pPr>
        <w:spacing w:before="100" w:beforeAutospacing="1" w:after="100" w:afterAutospacing="1"/>
        <w:rPr>
          <w:rFonts w:ascii="Verdana" w:eastAsia="Times New Roman" w:hAnsi="Verdana" w:cs="Times New Roman"/>
          <w:sz w:val="16"/>
          <w:szCs w:val="16"/>
        </w:rPr>
      </w:pPr>
      <w:r w:rsidRPr="00D46B7A">
        <w:rPr>
          <w:rFonts w:ascii="Verdana" w:eastAsia="Times New Roman" w:hAnsi="Verdana" w:cs="Times New Roman"/>
          <w:sz w:val="16"/>
          <w:szCs w:val="16"/>
        </w:rPr>
        <w:t> </w:t>
      </w:r>
    </w:p>
    <w:p w:rsidR="00D95EEF" w:rsidRDefault="00D95EEF" w:rsidP="00D95EEF">
      <w:pPr>
        <w:spacing w:before="100" w:beforeAutospacing="1" w:after="100" w:afterAutospacing="1"/>
        <w:rPr>
          <w:rFonts w:ascii="Verdana" w:eastAsia="Times New Roman" w:hAnsi="Verdana" w:cs="Times New Roman"/>
          <w:sz w:val="16"/>
          <w:szCs w:val="16"/>
        </w:rPr>
      </w:pPr>
    </w:p>
    <w:p w:rsidR="00D95EEF" w:rsidRPr="00D46B7A" w:rsidRDefault="00D95EEF" w:rsidP="00D95EEF">
      <w:pPr>
        <w:spacing w:before="100" w:beforeAutospacing="1" w:after="100" w:afterAutospacing="1"/>
        <w:rPr>
          <w:rFonts w:ascii="Verdana" w:eastAsia="Times New Roman" w:hAnsi="Verdana" w:cs="Times New Roman"/>
          <w:sz w:val="16"/>
          <w:szCs w:val="16"/>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163"/>
        <w:gridCol w:w="3235"/>
        <w:gridCol w:w="3140"/>
      </w:tblGrid>
      <w:tr w:rsidR="009C2B56" w:rsidRPr="009C2B56" w:rsidTr="009C2B56">
        <w:trPr>
          <w:tblCellSpacing w:w="7" w:type="dxa"/>
        </w:trPr>
        <w:tc>
          <w:tcPr>
            <w:tcW w:w="10817" w:type="dxa"/>
            <w:gridSpan w:val="3"/>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jc w:val="center"/>
              <w:rPr>
                <w:rFonts w:ascii="Verdana" w:eastAsia="Times New Roman" w:hAnsi="Verdana" w:cs="Times New Roman"/>
                <w:b/>
                <w:bCs/>
                <w:sz w:val="16"/>
                <w:szCs w:val="16"/>
              </w:rPr>
            </w:pPr>
            <w:r w:rsidRPr="00D95EEF">
              <w:rPr>
                <w:rFonts w:ascii="Verdana" w:eastAsia="Times New Roman" w:hAnsi="Verdana" w:cs="Arial"/>
                <w:b/>
                <w:bCs/>
                <w:sz w:val="16"/>
                <w:szCs w:val="16"/>
              </w:rPr>
              <w:t>Table A1. Iodine compounds</w:t>
            </w:r>
          </w:p>
        </w:tc>
      </w:tr>
      <w:tr w:rsidR="009C2B56" w:rsidRPr="009C2B56" w:rsidTr="009C2B56">
        <w:trPr>
          <w:tblCellSpacing w:w="7" w:type="dxa"/>
        </w:trPr>
        <w:tc>
          <w:tcPr>
            <w:tcW w:w="3586"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after="0"/>
              <w:rPr>
                <w:rFonts w:ascii="Verdana" w:eastAsia="Times New Roman" w:hAnsi="Verdana" w:cs="Times New Roman"/>
                <w:sz w:val="16"/>
                <w:szCs w:val="16"/>
              </w:rPr>
            </w:pPr>
            <w:r w:rsidRPr="00D95EEF">
              <w:rPr>
                <w:rFonts w:ascii="Verdana" w:eastAsia="Times New Roman" w:hAnsi="Verdana" w:cs="Times New Roman"/>
                <w:sz w:val="16"/>
                <w:szCs w:val="16"/>
              </w:rPr>
              <w:t> </w:t>
            </w:r>
          </w:p>
        </w:tc>
        <w:tc>
          <w:tcPr>
            <w:tcW w:w="3665"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b/>
                <w:bCs/>
                <w:sz w:val="16"/>
                <w:szCs w:val="16"/>
              </w:rPr>
              <w:t>MINIMUM</w:t>
            </w:r>
            <w:r w:rsidRPr="00D95EEF">
              <w:rPr>
                <w:rFonts w:ascii="Verdana" w:eastAsia="Times New Roman" w:hAnsi="Verdana" w:cs="Arial"/>
                <w:b/>
                <w:bCs/>
                <w:sz w:val="16"/>
                <w:szCs w:val="16"/>
              </w:rPr>
              <w:br/>
              <w:t>mg/kg</w:t>
            </w:r>
          </w:p>
        </w:tc>
        <w:tc>
          <w:tcPr>
            <w:tcW w:w="3538"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b/>
                <w:bCs/>
                <w:sz w:val="16"/>
                <w:szCs w:val="16"/>
              </w:rPr>
              <w:t>MAXIMUM</w:t>
            </w:r>
            <w:r w:rsidRPr="00D95EEF">
              <w:rPr>
                <w:rFonts w:ascii="Verdana" w:eastAsia="Times New Roman" w:hAnsi="Verdana" w:cs="Arial"/>
                <w:b/>
                <w:bCs/>
                <w:sz w:val="16"/>
                <w:szCs w:val="16"/>
              </w:rPr>
              <w:br/>
              <w:t>mg/kg</w:t>
            </w:r>
          </w:p>
        </w:tc>
      </w:tr>
      <w:tr w:rsidR="009C2B56" w:rsidRPr="009C2B56" w:rsidTr="009C2B56">
        <w:trPr>
          <w:tblCellSpacing w:w="7" w:type="dxa"/>
        </w:trPr>
        <w:tc>
          <w:tcPr>
            <w:tcW w:w="3586"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rPr>
                <w:rFonts w:ascii="Verdana" w:eastAsia="Times New Roman" w:hAnsi="Verdana" w:cs="Times New Roman"/>
                <w:sz w:val="16"/>
                <w:szCs w:val="16"/>
              </w:rPr>
            </w:pPr>
            <w:r w:rsidRPr="00D95EEF">
              <w:rPr>
                <w:rFonts w:ascii="Verdana" w:eastAsia="Times New Roman" w:hAnsi="Verdana" w:cs="Arial"/>
                <w:sz w:val="16"/>
                <w:szCs w:val="16"/>
              </w:rPr>
              <w:t>Sodium iodate (NalO</w:t>
            </w:r>
            <w:r w:rsidRPr="00D95EEF">
              <w:rPr>
                <w:rFonts w:ascii="Verdana" w:eastAsia="Times New Roman" w:hAnsi="Verdana" w:cs="Arial"/>
                <w:sz w:val="16"/>
                <w:szCs w:val="16"/>
                <w:vertAlign w:val="subscript"/>
              </w:rPr>
              <w:t>3</w:t>
            </w:r>
            <w:r w:rsidRPr="00D95EEF">
              <w:rPr>
                <w:rFonts w:ascii="Verdana" w:eastAsia="Times New Roman" w:hAnsi="Verdana" w:cs="Arial"/>
                <w:sz w:val="16"/>
                <w:szCs w:val="16"/>
              </w:rPr>
              <w:t>)</w:t>
            </w:r>
          </w:p>
        </w:tc>
        <w:tc>
          <w:tcPr>
            <w:tcW w:w="3665"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31</w:t>
            </w:r>
          </w:p>
        </w:tc>
        <w:tc>
          <w:tcPr>
            <w:tcW w:w="3538"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62</w:t>
            </w:r>
          </w:p>
        </w:tc>
      </w:tr>
      <w:tr w:rsidR="009C2B56" w:rsidRPr="009C2B56" w:rsidTr="009C2B56">
        <w:trPr>
          <w:tblCellSpacing w:w="7" w:type="dxa"/>
        </w:trPr>
        <w:tc>
          <w:tcPr>
            <w:tcW w:w="3586"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rPr>
                <w:rFonts w:ascii="Verdana" w:eastAsia="Times New Roman" w:hAnsi="Verdana" w:cs="Times New Roman"/>
                <w:sz w:val="16"/>
                <w:szCs w:val="16"/>
              </w:rPr>
            </w:pPr>
            <w:r w:rsidRPr="00D95EEF">
              <w:rPr>
                <w:rFonts w:ascii="Verdana" w:eastAsia="Times New Roman" w:hAnsi="Verdana" w:cs="Arial"/>
                <w:sz w:val="16"/>
                <w:szCs w:val="16"/>
              </w:rPr>
              <w:t>Potassium iodate (KIO</w:t>
            </w:r>
            <w:r w:rsidRPr="00D95EEF">
              <w:rPr>
                <w:rFonts w:ascii="Verdana" w:eastAsia="Times New Roman" w:hAnsi="Verdana" w:cs="Arial"/>
                <w:sz w:val="16"/>
                <w:szCs w:val="16"/>
                <w:vertAlign w:val="subscript"/>
              </w:rPr>
              <w:t>3</w:t>
            </w:r>
            <w:r w:rsidRPr="00D95EEF">
              <w:rPr>
                <w:rFonts w:ascii="Verdana" w:eastAsia="Times New Roman" w:hAnsi="Verdana" w:cs="Arial"/>
                <w:sz w:val="16"/>
                <w:szCs w:val="16"/>
              </w:rPr>
              <w:t>)</w:t>
            </w:r>
          </w:p>
        </w:tc>
        <w:tc>
          <w:tcPr>
            <w:tcW w:w="3665"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34</w:t>
            </w:r>
          </w:p>
        </w:tc>
        <w:tc>
          <w:tcPr>
            <w:tcW w:w="3538"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68</w:t>
            </w:r>
          </w:p>
        </w:tc>
      </w:tr>
      <w:tr w:rsidR="009C2B56" w:rsidRPr="009C2B56" w:rsidTr="009C2B56">
        <w:trPr>
          <w:tblCellSpacing w:w="7" w:type="dxa"/>
        </w:trPr>
        <w:tc>
          <w:tcPr>
            <w:tcW w:w="3586"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rPr>
                <w:rFonts w:ascii="Verdana" w:eastAsia="Times New Roman" w:hAnsi="Verdana" w:cs="Times New Roman"/>
                <w:sz w:val="16"/>
                <w:szCs w:val="16"/>
              </w:rPr>
            </w:pPr>
            <w:r w:rsidRPr="00D95EEF">
              <w:rPr>
                <w:rFonts w:ascii="Verdana" w:eastAsia="Times New Roman" w:hAnsi="Verdana" w:cs="Arial"/>
                <w:sz w:val="16"/>
                <w:szCs w:val="16"/>
              </w:rPr>
              <w:t>Sodium iodide (Nal)</w:t>
            </w:r>
          </w:p>
        </w:tc>
        <w:tc>
          <w:tcPr>
            <w:tcW w:w="3665"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24</w:t>
            </w:r>
          </w:p>
        </w:tc>
        <w:tc>
          <w:tcPr>
            <w:tcW w:w="3538"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48</w:t>
            </w:r>
          </w:p>
        </w:tc>
      </w:tr>
      <w:tr w:rsidR="009C2B56" w:rsidRPr="009C2B56" w:rsidTr="009C2B56">
        <w:trPr>
          <w:tblCellSpacing w:w="7" w:type="dxa"/>
        </w:trPr>
        <w:tc>
          <w:tcPr>
            <w:tcW w:w="3586"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rPr>
                <w:rFonts w:ascii="Verdana" w:eastAsia="Times New Roman" w:hAnsi="Verdana" w:cs="Times New Roman"/>
                <w:sz w:val="16"/>
                <w:szCs w:val="16"/>
              </w:rPr>
            </w:pPr>
            <w:r w:rsidRPr="00D95EEF">
              <w:rPr>
                <w:rFonts w:ascii="Verdana" w:eastAsia="Times New Roman" w:hAnsi="Verdana" w:cs="Arial"/>
                <w:sz w:val="16"/>
                <w:szCs w:val="16"/>
              </w:rPr>
              <w:t>Potassium iodide (KI)</w:t>
            </w:r>
          </w:p>
        </w:tc>
        <w:tc>
          <w:tcPr>
            <w:tcW w:w="3665"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26</w:t>
            </w:r>
          </w:p>
        </w:tc>
        <w:tc>
          <w:tcPr>
            <w:tcW w:w="3538" w:type="dxa"/>
            <w:tcBorders>
              <w:top w:val="outset" w:sz="6" w:space="0" w:color="auto"/>
              <w:left w:val="outset" w:sz="6" w:space="0" w:color="auto"/>
              <w:bottom w:val="outset" w:sz="6" w:space="0" w:color="auto"/>
              <w:right w:val="outset" w:sz="6" w:space="0" w:color="auto"/>
            </w:tcBorders>
            <w:hideMark/>
          </w:tcPr>
          <w:p w:rsidR="009C2B56" w:rsidRPr="00D95EEF" w:rsidRDefault="009C2B56" w:rsidP="009C2B5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52</w:t>
            </w:r>
          </w:p>
        </w:tc>
      </w:tr>
    </w:tbl>
    <w:p w:rsidR="00D46B7A" w:rsidRDefault="00D46B7A" w:rsidP="00264506">
      <w:pPr>
        <w:spacing w:before="100" w:beforeAutospacing="1" w:after="100" w:afterAutospacing="1"/>
        <w:rPr>
          <w:rFonts w:ascii="Verdana" w:eastAsia="Times New Roman" w:hAnsi="Verdana"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95EEF" w:rsidRPr="00D95EEF" w:rsidTr="00D95EEF">
        <w:tc>
          <w:tcPr>
            <w:tcW w:w="4788" w:type="dxa"/>
          </w:tcPr>
          <w:p w:rsidR="00D95EEF" w:rsidRPr="00D95EEF" w:rsidRDefault="00D95EEF" w:rsidP="00D95EEF">
            <w:pPr>
              <w:spacing w:before="100" w:beforeAutospacing="1" w:after="100" w:afterAutospacing="1"/>
              <w:rPr>
                <w:rFonts w:ascii="Verdana" w:eastAsia="Times New Roman" w:hAnsi="Verdana" w:cs="Times New Roman"/>
                <w:sz w:val="16"/>
                <w:szCs w:val="16"/>
                <w:lang w:val="es-MX"/>
              </w:rPr>
            </w:pPr>
            <w:r w:rsidRPr="00D46B7A">
              <w:rPr>
                <w:rFonts w:ascii="Verdana" w:eastAsia="Times New Roman" w:hAnsi="Verdana" w:cs="Arial"/>
                <w:b/>
                <w:bCs/>
                <w:sz w:val="16"/>
                <w:szCs w:val="16"/>
                <w:lang w:val="es-MX"/>
              </w:rPr>
              <w:t xml:space="preserve">2. </w:t>
            </w:r>
            <w:r w:rsidRPr="00D46B7A">
              <w:rPr>
                <w:rFonts w:ascii="Verdana" w:eastAsia="Times New Roman" w:hAnsi="Verdana" w:cs="Arial"/>
                <w:sz w:val="16"/>
                <w:szCs w:val="16"/>
                <w:lang w:val="es-MX"/>
              </w:rPr>
              <w:t>La sal yodada fluorurada debe contener alguno de los siguientes compuestos:</w:t>
            </w:r>
          </w:p>
        </w:tc>
        <w:tc>
          <w:tcPr>
            <w:tcW w:w="4788" w:type="dxa"/>
          </w:tcPr>
          <w:p w:rsidR="00D95EEF" w:rsidRPr="00D95EEF" w:rsidRDefault="00D95EEF" w:rsidP="00264506">
            <w:pPr>
              <w:spacing w:before="100" w:beforeAutospacing="1" w:after="100" w:afterAutospacing="1"/>
              <w:rPr>
                <w:rFonts w:ascii="Verdana" w:eastAsia="Times New Roman" w:hAnsi="Verdana" w:cs="Times New Roman"/>
                <w:sz w:val="16"/>
                <w:szCs w:val="16"/>
              </w:rPr>
            </w:pPr>
            <w:r w:rsidRPr="00D95EEF">
              <w:rPr>
                <w:rFonts w:ascii="Verdana" w:eastAsia="Times New Roman" w:hAnsi="Verdana" w:cs="Times New Roman"/>
                <w:b/>
                <w:bCs/>
                <w:sz w:val="16"/>
                <w:szCs w:val="16"/>
              </w:rPr>
              <w:t>2.</w:t>
            </w:r>
            <w:r w:rsidRPr="00D95EEF">
              <w:rPr>
                <w:rFonts w:ascii="Verdana" w:eastAsia="Times New Roman" w:hAnsi="Verdana" w:cs="Times New Roman"/>
                <w:sz w:val="16"/>
                <w:szCs w:val="16"/>
              </w:rPr>
              <w:t xml:space="preserve"> The fluoridated iodized salt must contain on</w:t>
            </w:r>
            <w:r>
              <w:rPr>
                <w:rFonts w:ascii="Verdana" w:eastAsia="Times New Roman" w:hAnsi="Verdana" w:cs="Times New Roman"/>
                <w:sz w:val="16"/>
                <w:szCs w:val="16"/>
              </w:rPr>
              <w:t>e</w:t>
            </w:r>
            <w:r w:rsidRPr="00D95EEF">
              <w:rPr>
                <w:rFonts w:ascii="Verdana" w:eastAsia="Times New Roman" w:hAnsi="Verdana" w:cs="Times New Roman"/>
                <w:sz w:val="16"/>
                <w:szCs w:val="16"/>
              </w:rPr>
              <w:t xml:space="preserve"> of the following compounds: </w:t>
            </w:r>
          </w:p>
        </w:tc>
      </w:tr>
    </w:tbl>
    <w:p w:rsidR="00D46B7A" w:rsidRPr="00D95EEF" w:rsidRDefault="00D46B7A" w:rsidP="00264506">
      <w:pPr>
        <w:spacing w:before="100" w:beforeAutospacing="1" w:after="100" w:afterAutospacing="1"/>
        <w:rPr>
          <w:rFonts w:ascii="Verdana" w:eastAsia="Times New Roman" w:hAnsi="Verdana" w:cs="Times New Roman"/>
          <w:sz w:val="16"/>
          <w:szCs w:val="16"/>
          <w:lang w:val="es-MX"/>
        </w:rPr>
      </w:pPr>
      <w:bookmarkStart w:id="0" w:name="_GoBack"/>
      <w:bookmarkEnd w:id="0"/>
      <w:r w:rsidRPr="00D95EEF">
        <w:rPr>
          <w:rFonts w:ascii="Verdana" w:eastAsia="Times New Roman" w:hAnsi="Verdana" w:cs="Times New Roman"/>
          <w:sz w:val="16"/>
          <w:szCs w:val="16"/>
          <w:lang w:val="es-MX"/>
        </w:rPr>
        <w:t xml:space="preserve">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170"/>
        <w:gridCol w:w="3233"/>
        <w:gridCol w:w="3135"/>
      </w:tblGrid>
      <w:tr w:rsidR="00D95EEF" w:rsidRPr="00D95EEF" w:rsidTr="00D95EEF">
        <w:trPr>
          <w:tblCellSpacing w:w="7" w:type="dxa"/>
        </w:trPr>
        <w:tc>
          <w:tcPr>
            <w:tcW w:w="9510" w:type="dxa"/>
            <w:gridSpan w:val="3"/>
            <w:tcBorders>
              <w:top w:val="outset" w:sz="6" w:space="0" w:color="auto"/>
              <w:left w:val="outset" w:sz="6" w:space="0" w:color="auto"/>
              <w:bottom w:val="outset" w:sz="6" w:space="0" w:color="auto"/>
              <w:right w:val="outset" w:sz="6" w:space="0" w:color="auto"/>
            </w:tcBorders>
          </w:tcPr>
          <w:p w:rsidR="00D95EEF" w:rsidRPr="00D95EEF" w:rsidRDefault="00D95EEF" w:rsidP="00D95EEF">
            <w:pPr>
              <w:spacing w:before="100" w:beforeAutospacing="1" w:after="100" w:afterAutospacing="1"/>
              <w:jc w:val="center"/>
              <w:rPr>
                <w:rFonts w:ascii="Verdana" w:eastAsia="Times New Roman" w:hAnsi="Verdana" w:cs="Times New Roman"/>
                <w:b/>
                <w:bCs/>
                <w:sz w:val="16"/>
                <w:szCs w:val="16"/>
                <w:lang w:val="es-MX"/>
              </w:rPr>
            </w:pPr>
            <w:r w:rsidRPr="00D95EEF">
              <w:rPr>
                <w:rFonts w:ascii="Verdana" w:eastAsia="Times New Roman" w:hAnsi="Verdana" w:cs="Arial"/>
                <w:b/>
                <w:bCs/>
                <w:sz w:val="16"/>
                <w:szCs w:val="16"/>
                <w:lang w:val="es-MX"/>
              </w:rPr>
              <w:t>Tabla A2. Compuestos de flúor</w:t>
            </w:r>
          </w:p>
        </w:tc>
      </w:tr>
      <w:tr w:rsidR="00D46B7A" w:rsidRPr="00D95EEF" w:rsidTr="00D95EEF">
        <w:trPr>
          <w:tblCellSpacing w:w="7" w:type="dxa"/>
        </w:trPr>
        <w:tc>
          <w:tcPr>
            <w:tcW w:w="314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after="0"/>
              <w:rPr>
                <w:rFonts w:ascii="Verdana" w:eastAsia="Times New Roman" w:hAnsi="Verdana" w:cs="Times New Roman"/>
                <w:sz w:val="16"/>
                <w:szCs w:val="16"/>
                <w:lang w:val="es-MX"/>
              </w:rPr>
            </w:pPr>
            <w:r w:rsidRPr="00D95EEF">
              <w:rPr>
                <w:rFonts w:ascii="Verdana" w:eastAsia="Times New Roman" w:hAnsi="Verdana" w:cs="Times New Roman"/>
                <w:sz w:val="16"/>
                <w:szCs w:val="16"/>
                <w:lang w:val="es-MX"/>
              </w:rPr>
              <w:t> </w:t>
            </w:r>
          </w:p>
        </w:tc>
        <w:tc>
          <w:tcPr>
            <w:tcW w:w="3219" w:type="dxa"/>
            <w:tcBorders>
              <w:top w:val="outset" w:sz="6" w:space="0" w:color="auto"/>
              <w:left w:val="outset" w:sz="6" w:space="0" w:color="auto"/>
              <w:bottom w:val="outset" w:sz="6" w:space="0" w:color="auto"/>
              <w:right w:val="outset" w:sz="6" w:space="0" w:color="auto"/>
            </w:tcBorders>
            <w:vAlign w:val="center"/>
            <w:hideMark/>
          </w:tcPr>
          <w:p w:rsidR="00D46B7A" w:rsidRPr="00D95EEF" w:rsidRDefault="00D46B7A" w:rsidP="00264506">
            <w:pPr>
              <w:spacing w:before="100" w:beforeAutospacing="1" w:after="100" w:afterAutospacing="1"/>
              <w:jc w:val="center"/>
              <w:rPr>
                <w:rFonts w:ascii="Verdana" w:eastAsia="Times New Roman" w:hAnsi="Verdana" w:cs="Times New Roman"/>
                <w:sz w:val="16"/>
                <w:szCs w:val="16"/>
                <w:lang w:val="es-MX"/>
              </w:rPr>
            </w:pPr>
            <w:r w:rsidRPr="00D95EEF">
              <w:rPr>
                <w:rFonts w:ascii="Verdana" w:eastAsia="Times New Roman" w:hAnsi="Verdana" w:cs="Arial"/>
                <w:b/>
                <w:bCs/>
                <w:sz w:val="16"/>
                <w:szCs w:val="16"/>
                <w:lang w:val="es-MX"/>
              </w:rPr>
              <w:t>MINIMO</w:t>
            </w:r>
            <w:r w:rsidRPr="00D95EEF">
              <w:rPr>
                <w:rFonts w:ascii="Verdana" w:eastAsia="Times New Roman" w:hAnsi="Verdana" w:cs="Arial"/>
                <w:b/>
                <w:bCs/>
                <w:sz w:val="16"/>
                <w:szCs w:val="16"/>
                <w:lang w:val="es-MX"/>
              </w:rPr>
              <w:br/>
              <w:t>mg/kg</w:t>
            </w:r>
          </w:p>
        </w:tc>
        <w:tc>
          <w:tcPr>
            <w:tcW w:w="3114"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jc w:val="center"/>
              <w:rPr>
                <w:rFonts w:ascii="Verdana" w:eastAsia="Times New Roman" w:hAnsi="Verdana" w:cs="Times New Roman"/>
                <w:sz w:val="16"/>
                <w:szCs w:val="16"/>
                <w:lang w:val="es-MX"/>
              </w:rPr>
            </w:pPr>
            <w:r w:rsidRPr="00D95EEF">
              <w:rPr>
                <w:rFonts w:ascii="Verdana" w:eastAsia="Times New Roman" w:hAnsi="Verdana" w:cs="Arial"/>
                <w:b/>
                <w:bCs/>
                <w:sz w:val="16"/>
                <w:szCs w:val="16"/>
                <w:lang w:val="es-MX"/>
              </w:rPr>
              <w:t>MAXIMO</w:t>
            </w:r>
            <w:r w:rsidRPr="00D95EEF">
              <w:rPr>
                <w:rFonts w:ascii="Verdana" w:eastAsia="Times New Roman" w:hAnsi="Verdana" w:cs="Arial"/>
                <w:b/>
                <w:bCs/>
                <w:sz w:val="16"/>
                <w:szCs w:val="16"/>
                <w:lang w:val="es-MX"/>
              </w:rPr>
              <w:br/>
              <w:t>mg/kg</w:t>
            </w:r>
          </w:p>
        </w:tc>
      </w:tr>
      <w:tr w:rsidR="00D46B7A" w:rsidRPr="00D95EEF" w:rsidTr="00D95EEF">
        <w:trPr>
          <w:tblCellSpacing w:w="7" w:type="dxa"/>
        </w:trPr>
        <w:tc>
          <w:tcPr>
            <w:tcW w:w="314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MX"/>
              </w:rPr>
            </w:pPr>
            <w:r w:rsidRPr="00D95EEF">
              <w:rPr>
                <w:rFonts w:ascii="Verdana" w:eastAsia="Times New Roman" w:hAnsi="Verdana" w:cs="Arial"/>
                <w:sz w:val="16"/>
                <w:szCs w:val="16"/>
                <w:lang w:val="es-MX"/>
              </w:rPr>
              <w:t>Floruro de sodio (NaF)</w:t>
            </w:r>
          </w:p>
        </w:tc>
        <w:tc>
          <w:tcPr>
            <w:tcW w:w="3219" w:type="dxa"/>
            <w:tcBorders>
              <w:top w:val="outset" w:sz="6" w:space="0" w:color="auto"/>
              <w:left w:val="outset" w:sz="6" w:space="0" w:color="auto"/>
              <w:bottom w:val="outset" w:sz="6" w:space="0" w:color="auto"/>
              <w:right w:val="outset" w:sz="6" w:space="0" w:color="auto"/>
            </w:tcBorders>
            <w:vAlign w:val="center"/>
            <w:hideMark/>
          </w:tcPr>
          <w:p w:rsidR="00D46B7A" w:rsidRPr="00D95EEF" w:rsidRDefault="00D46B7A" w:rsidP="00264506">
            <w:pPr>
              <w:spacing w:before="100" w:beforeAutospacing="1" w:after="100" w:afterAutospacing="1"/>
              <w:jc w:val="center"/>
              <w:rPr>
                <w:rFonts w:ascii="Verdana" w:eastAsia="Times New Roman" w:hAnsi="Verdana" w:cs="Times New Roman"/>
                <w:sz w:val="16"/>
                <w:szCs w:val="16"/>
                <w:lang w:val="es-MX"/>
              </w:rPr>
            </w:pPr>
            <w:r w:rsidRPr="00D95EEF">
              <w:rPr>
                <w:rFonts w:ascii="Verdana" w:eastAsia="Times New Roman" w:hAnsi="Verdana" w:cs="Arial"/>
                <w:sz w:val="16"/>
                <w:szCs w:val="16"/>
                <w:lang w:val="es-MX"/>
              </w:rPr>
              <w:t>442</w:t>
            </w:r>
          </w:p>
        </w:tc>
        <w:tc>
          <w:tcPr>
            <w:tcW w:w="3114"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jc w:val="center"/>
              <w:rPr>
                <w:rFonts w:ascii="Verdana" w:eastAsia="Times New Roman" w:hAnsi="Verdana" w:cs="Times New Roman"/>
                <w:sz w:val="16"/>
                <w:szCs w:val="16"/>
                <w:lang w:val="es-MX"/>
              </w:rPr>
            </w:pPr>
            <w:r w:rsidRPr="00D95EEF">
              <w:rPr>
                <w:rFonts w:ascii="Verdana" w:eastAsia="Times New Roman" w:hAnsi="Verdana" w:cs="Arial"/>
                <w:sz w:val="16"/>
                <w:szCs w:val="16"/>
                <w:lang w:val="es-MX"/>
              </w:rPr>
              <w:t>553</w:t>
            </w:r>
          </w:p>
        </w:tc>
      </w:tr>
      <w:tr w:rsidR="00D46B7A" w:rsidRPr="00D46B7A" w:rsidTr="00D95EEF">
        <w:trPr>
          <w:tblCellSpacing w:w="7" w:type="dxa"/>
        </w:trPr>
        <w:tc>
          <w:tcPr>
            <w:tcW w:w="3149" w:type="dxa"/>
            <w:tcBorders>
              <w:top w:val="outset" w:sz="6" w:space="0" w:color="auto"/>
              <w:left w:val="outset" w:sz="6" w:space="0" w:color="auto"/>
              <w:bottom w:val="outset" w:sz="6" w:space="0" w:color="auto"/>
              <w:right w:val="outset" w:sz="6" w:space="0" w:color="auto"/>
            </w:tcBorders>
            <w:hideMark/>
          </w:tcPr>
          <w:p w:rsidR="00D46B7A" w:rsidRPr="00D95EEF" w:rsidRDefault="00D46B7A" w:rsidP="00264506">
            <w:pPr>
              <w:spacing w:before="100" w:beforeAutospacing="1" w:after="100" w:afterAutospacing="1"/>
              <w:rPr>
                <w:rFonts w:ascii="Verdana" w:eastAsia="Times New Roman" w:hAnsi="Verdana" w:cs="Times New Roman"/>
                <w:sz w:val="16"/>
                <w:szCs w:val="16"/>
                <w:lang w:val="es-MX"/>
              </w:rPr>
            </w:pPr>
            <w:r w:rsidRPr="00D95EEF">
              <w:rPr>
                <w:rFonts w:ascii="Verdana" w:eastAsia="Times New Roman" w:hAnsi="Verdana" w:cs="Arial"/>
                <w:sz w:val="16"/>
                <w:szCs w:val="16"/>
                <w:lang w:val="es-MX"/>
              </w:rPr>
              <w:t>Floruro de potasio (KF)</w:t>
            </w:r>
          </w:p>
        </w:tc>
        <w:tc>
          <w:tcPr>
            <w:tcW w:w="3219" w:type="dxa"/>
            <w:tcBorders>
              <w:top w:val="outset" w:sz="6" w:space="0" w:color="auto"/>
              <w:left w:val="outset" w:sz="6" w:space="0" w:color="auto"/>
              <w:bottom w:val="outset" w:sz="6" w:space="0" w:color="auto"/>
              <w:right w:val="outset" w:sz="6" w:space="0" w:color="auto"/>
            </w:tcBorders>
            <w:vAlign w:val="center"/>
            <w:hideMark/>
          </w:tcPr>
          <w:p w:rsidR="00D46B7A" w:rsidRPr="00D95EEF" w:rsidRDefault="00D46B7A" w:rsidP="00264506">
            <w:pPr>
              <w:spacing w:before="100" w:beforeAutospacing="1" w:after="100" w:afterAutospacing="1"/>
              <w:jc w:val="center"/>
              <w:rPr>
                <w:rFonts w:ascii="Verdana" w:eastAsia="Times New Roman" w:hAnsi="Verdana" w:cs="Times New Roman"/>
                <w:sz w:val="16"/>
                <w:szCs w:val="16"/>
                <w:lang w:val="es-MX"/>
              </w:rPr>
            </w:pPr>
            <w:r w:rsidRPr="00D95EEF">
              <w:rPr>
                <w:rFonts w:ascii="Verdana" w:eastAsia="Times New Roman" w:hAnsi="Verdana" w:cs="Arial"/>
                <w:sz w:val="16"/>
                <w:szCs w:val="16"/>
                <w:lang w:val="es-MX"/>
              </w:rPr>
              <w:t>612</w:t>
            </w:r>
          </w:p>
        </w:tc>
        <w:tc>
          <w:tcPr>
            <w:tcW w:w="3114" w:type="dxa"/>
            <w:tcBorders>
              <w:top w:val="outset" w:sz="6" w:space="0" w:color="auto"/>
              <w:left w:val="outset" w:sz="6" w:space="0" w:color="auto"/>
              <w:bottom w:val="outset" w:sz="6" w:space="0" w:color="auto"/>
              <w:right w:val="outset" w:sz="6" w:space="0" w:color="auto"/>
            </w:tcBorders>
            <w:hideMark/>
          </w:tcPr>
          <w:p w:rsidR="00D46B7A" w:rsidRPr="00D46B7A" w:rsidRDefault="00D46B7A" w:rsidP="00264506">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lang w:val="es-MX"/>
              </w:rPr>
              <w:t>76</w:t>
            </w:r>
            <w:r w:rsidRPr="00D46B7A">
              <w:rPr>
                <w:rFonts w:ascii="Verdana" w:eastAsia="Times New Roman" w:hAnsi="Verdana" w:cs="Arial"/>
                <w:sz w:val="16"/>
                <w:szCs w:val="16"/>
              </w:rPr>
              <w:t>5</w:t>
            </w:r>
          </w:p>
        </w:tc>
      </w:tr>
    </w:tbl>
    <w:p w:rsidR="00D46B7A" w:rsidRDefault="00D46B7A" w:rsidP="00264506">
      <w:pPr>
        <w:spacing w:before="100" w:beforeAutospacing="1" w:after="100" w:afterAutospacing="1"/>
        <w:rPr>
          <w:rFonts w:ascii="Verdana" w:eastAsia="Times New Roman" w:hAnsi="Verdana" w:cs="Times New Roman"/>
          <w:sz w:val="16"/>
          <w:szCs w:val="16"/>
        </w:rPr>
      </w:pPr>
      <w:r w:rsidRPr="00D46B7A">
        <w:rPr>
          <w:rFonts w:ascii="Verdana" w:eastAsia="Times New Roman" w:hAnsi="Verdana" w:cs="Times New Roman"/>
          <w:sz w:val="16"/>
          <w:szCs w:val="16"/>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170"/>
        <w:gridCol w:w="3233"/>
        <w:gridCol w:w="3135"/>
      </w:tblGrid>
      <w:tr w:rsidR="00D95EEF" w:rsidRPr="00D95EEF" w:rsidTr="00D95EEF">
        <w:trPr>
          <w:tblCellSpacing w:w="7" w:type="dxa"/>
        </w:trPr>
        <w:tc>
          <w:tcPr>
            <w:tcW w:w="9510" w:type="dxa"/>
            <w:gridSpan w:val="3"/>
            <w:tcBorders>
              <w:top w:val="outset" w:sz="6" w:space="0" w:color="auto"/>
              <w:left w:val="outset" w:sz="6" w:space="0" w:color="auto"/>
              <w:bottom w:val="outset" w:sz="6" w:space="0" w:color="auto"/>
              <w:right w:val="outset" w:sz="6" w:space="0" w:color="auto"/>
            </w:tcBorders>
            <w:hideMark/>
          </w:tcPr>
          <w:p w:rsidR="00D95EEF" w:rsidRPr="00D95EEF" w:rsidRDefault="00D95EEF" w:rsidP="00D95EEF">
            <w:pPr>
              <w:spacing w:before="100" w:beforeAutospacing="1" w:after="100" w:afterAutospacing="1"/>
              <w:jc w:val="center"/>
              <w:rPr>
                <w:rFonts w:ascii="Verdana" w:eastAsia="Times New Roman" w:hAnsi="Verdana" w:cs="Times New Roman"/>
                <w:b/>
                <w:bCs/>
                <w:sz w:val="16"/>
                <w:szCs w:val="16"/>
              </w:rPr>
            </w:pPr>
            <w:r w:rsidRPr="00D95EEF">
              <w:rPr>
                <w:rFonts w:ascii="Verdana" w:eastAsia="Times New Roman" w:hAnsi="Verdana" w:cs="Arial"/>
                <w:b/>
                <w:bCs/>
                <w:sz w:val="16"/>
                <w:szCs w:val="16"/>
              </w:rPr>
              <w:t>Tabl</w:t>
            </w:r>
            <w:r>
              <w:rPr>
                <w:rFonts w:ascii="Verdana" w:eastAsia="Times New Roman" w:hAnsi="Verdana" w:cs="Arial"/>
                <w:b/>
                <w:bCs/>
                <w:sz w:val="16"/>
                <w:szCs w:val="16"/>
              </w:rPr>
              <w:t>e</w:t>
            </w:r>
            <w:r w:rsidRPr="00D95EEF">
              <w:rPr>
                <w:rFonts w:ascii="Verdana" w:eastAsia="Times New Roman" w:hAnsi="Verdana" w:cs="Arial"/>
                <w:b/>
                <w:bCs/>
                <w:sz w:val="16"/>
                <w:szCs w:val="16"/>
              </w:rPr>
              <w:t xml:space="preserve"> A2. </w:t>
            </w:r>
            <w:r>
              <w:rPr>
                <w:rFonts w:ascii="Verdana" w:eastAsia="Times New Roman" w:hAnsi="Verdana" w:cs="Arial"/>
                <w:b/>
                <w:bCs/>
                <w:sz w:val="16"/>
                <w:szCs w:val="16"/>
              </w:rPr>
              <w:t>Fluoride compounds</w:t>
            </w:r>
          </w:p>
        </w:tc>
      </w:tr>
      <w:tr w:rsidR="00D95EEF" w:rsidRPr="00D95EEF" w:rsidTr="00D95EEF">
        <w:trPr>
          <w:tblCellSpacing w:w="7" w:type="dxa"/>
        </w:trPr>
        <w:tc>
          <w:tcPr>
            <w:tcW w:w="3149" w:type="dxa"/>
            <w:tcBorders>
              <w:top w:val="outset" w:sz="6" w:space="0" w:color="auto"/>
              <w:left w:val="outset" w:sz="6" w:space="0" w:color="auto"/>
              <w:bottom w:val="outset" w:sz="6" w:space="0" w:color="auto"/>
              <w:right w:val="outset" w:sz="6" w:space="0" w:color="auto"/>
            </w:tcBorders>
            <w:hideMark/>
          </w:tcPr>
          <w:p w:rsidR="00D95EEF" w:rsidRPr="00D95EEF" w:rsidRDefault="00D95EEF" w:rsidP="00D95EEF">
            <w:pPr>
              <w:spacing w:after="0"/>
              <w:rPr>
                <w:rFonts w:ascii="Verdana" w:eastAsia="Times New Roman" w:hAnsi="Verdana" w:cs="Times New Roman"/>
                <w:sz w:val="16"/>
                <w:szCs w:val="16"/>
              </w:rPr>
            </w:pPr>
            <w:r w:rsidRPr="00D95EEF">
              <w:rPr>
                <w:rFonts w:ascii="Verdana" w:eastAsia="Times New Roman" w:hAnsi="Verdana" w:cs="Times New Roman"/>
                <w:sz w:val="16"/>
                <w:szCs w:val="16"/>
              </w:rPr>
              <w:t> </w:t>
            </w:r>
          </w:p>
        </w:tc>
        <w:tc>
          <w:tcPr>
            <w:tcW w:w="3219" w:type="dxa"/>
            <w:tcBorders>
              <w:top w:val="outset" w:sz="6" w:space="0" w:color="auto"/>
              <w:left w:val="outset" w:sz="6" w:space="0" w:color="auto"/>
              <w:bottom w:val="outset" w:sz="6" w:space="0" w:color="auto"/>
              <w:right w:val="outset" w:sz="6" w:space="0" w:color="auto"/>
            </w:tcBorders>
            <w:vAlign w:val="center"/>
            <w:hideMark/>
          </w:tcPr>
          <w:p w:rsidR="00D95EEF" w:rsidRPr="00D95EEF" w:rsidRDefault="00D95EEF" w:rsidP="00D95EEF">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b/>
                <w:bCs/>
                <w:sz w:val="16"/>
                <w:szCs w:val="16"/>
              </w:rPr>
              <w:t>MINIM</w:t>
            </w:r>
            <w:r>
              <w:rPr>
                <w:rFonts w:ascii="Verdana" w:eastAsia="Times New Roman" w:hAnsi="Verdana" w:cs="Arial"/>
                <w:b/>
                <w:bCs/>
                <w:sz w:val="16"/>
                <w:szCs w:val="16"/>
              </w:rPr>
              <w:t>UM</w:t>
            </w:r>
            <w:r w:rsidRPr="00D95EEF">
              <w:rPr>
                <w:rFonts w:ascii="Verdana" w:eastAsia="Times New Roman" w:hAnsi="Verdana" w:cs="Arial"/>
                <w:b/>
                <w:bCs/>
                <w:sz w:val="16"/>
                <w:szCs w:val="16"/>
              </w:rPr>
              <w:br/>
              <w:t>mg/kg</w:t>
            </w:r>
          </w:p>
        </w:tc>
        <w:tc>
          <w:tcPr>
            <w:tcW w:w="3114" w:type="dxa"/>
            <w:tcBorders>
              <w:top w:val="outset" w:sz="6" w:space="0" w:color="auto"/>
              <w:left w:val="outset" w:sz="6" w:space="0" w:color="auto"/>
              <w:bottom w:val="outset" w:sz="6" w:space="0" w:color="auto"/>
              <w:right w:val="outset" w:sz="6" w:space="0" w:color="auto"/>
            </w:tcBorders>
            <w:hideMark/>
          </w:tcPr>
          <w:p w:rsidR="00D95EEF" w:rsidRPr="00D95EEF" w:rsidRDefault="00D95EEF" w:rsidP="00D95EEF">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b/>
                <w:bCs/>
                <w:sz w:val="16"/>
                <w:szCs w:val="16"/>
              </w:rPr>
              <w:t>MAXIM</w:t>
            </w:r>
            <w:r>
              <w:rPr>
                <w:rFonts w:ascii="Verdana" w:eastAsia="Times New Roman" w:hAnsi="Verdana" w:cs="Arial"/>
                <w:b/>
                <w:bCs/>
                <w:sz w:val="16"/>
                <w:szCs w:val="16"/>
              </w:rPr>
              <w:t>UM</w:t>
            </w:r>
            <w:r w:rsidRPr="00D95EEF">
              <w:rPr>
                <w:rFonts w:ascii="Verdana" w:eastAsia="Times New Roman" w:hAnsi="Verdana" w:cs="Arial"/>
                <w:b/>
                <w:bCs/>
                <w:sz w:val="16"/>
                <w:szCs w:val="16"/>
              </w:rPr>
              <w:br/>
              <w:t>mg/kg</w:t>
            </w:r>
          </w:p>
        </w:tc>
      </w:tr>
      <w:tr w:rsidR="00D95EEF" w:rsidRPr="00D95EEF" w:rsidTr="00D95EEF">
        <w:trPr>
          <w:tblCellSpacing w:w="7" w:type="dxa"/>
        </w:trPr>
        <w:tc>
          <w:tcPr>
            <w:tcW w:w="3149" w:type="dxa"/>
            <w:tcBorders>
              <w:top w:val="outset" w:sz="6" w:space="0" w:color="auto"/>
              <w:left w:val="outset" w:sz="6" w:space="0" w:color="auto"/>
              <w:bottom w:val="outset" w:sz="6" w:space="0" w:color="auto"/>
              <w:right w:val="outset" w:sz="6" w:space="0" w:color="auto"/>
            </w:tcBorders>
            <w:hideMark/>
          </w:tcPr>
          <w:p w:rsidR="00D95EEF" w:rsidRPr="00D95EEF" w:rsidRDefault="00D95EEF" w:rsidP="00D95EEF">
            <w:pPr>
              <w:spacing w:before="100" w:beforeAutospacing="1" w:after="100" w:afterAutospacing="1"/>
              <w:rPr>
                <w:rFonts w:ascii="Verdana" w:eastAsia="Times New Roman" w:hAnsi="Verdana" w:cs="Times New Roman"/>
                <w:sz w:val="16"/>
                <w:szCs w:val="16"/>
              </w:rPr>
            </w:pPr>
            <w:r>
              <w:rPr>
                <w:rFonts w:ascii="Verdana" w:eastAsia="Times New Roman" w:hAnsi="Verdana" w:cs="Arial"/>
                <w:sz w:val="16"/>
                <w:szCs w:val="16"/>
              </w:rPr>
              <w:t>Sodium fluoride</w:t>
            </w:r>
            <w:r w:rsidRPr="00D95EEF">
              <w:rPr>
                <w:rFonts w:ascii="Verdana" w:eastAsia="Times New Roman" w:hAnsi="Verdana" w:cs="Arial"/>
                <w:sz w:val="16"/>
                <w:szCs w:val="16"/>
              </w:rPr>
              <w:t xml:space="preserve"> (NaF)</w:t>
            </w:r>
          </w:p>
        </w:tc>
        <w:tc>
          <w:tcPr>
            <w:tcW w:w="3219" w:type="dxa"/>
            <w:tcBorders>
              <w:top w:val="outset" w:sz="6" w:space="0" w:color="auto"/>
              <w:left w:val="outset" w:sz="6" w:space="0" w:color="auto"/>
              <w:bottom w:val="outset" w:sz="6" w:space="0" w:color="auto"/>
              <w:right w:val="outset" w:sz="6" w:space="0" w:color="auto"/>
            </w:tcBorders>
            <w:vAlign w:val="center"/>
            <w:hideMark/>
          </w:tcPr>
          <w:p w:rsidR="00D95EEF" w:rsidRPr="00D95EEF" w:rsidRDefault="00D95EEF" w:rsidP="00D95EEF">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442</w:t>
            </w:r>
          </w:p>
        </w:tc>
        <w:tc>
          <w:tcPr>
            <w:tcW w:w="3114" w:type="dxa"/>
            <w:tcBorders>
              <w:top w:val="outset" w:sz="6" w:space="0" w:color="auto"/>
              <w:left w:val="outset" w:sz="6" w:space="0" w:color="auto"/>
              <w:bottom w:val="outset" w:sz="6" w:space="0" w:color="auto"/>
              <w:right w:val="outset" w:sz="6" w:space="0" w:color="auto"/>
            </w:tcBorders>
            <w:hideMark/>
          </w:tcPr>
          <w:p w:rsidR="00D95EEF" w:rsidRPr="00D95EEF" w:rsidRDefault="00D95EEF" w:rsidP="00D95EEF">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553</w:t>
            </w:r>
          </w:p>
        </w:tc>
      </w:tr>
      <w:tr w:rsidR="00D95EEF" w:rsidRPr="00D95EEF" w:rsidTr="00D95EEF">
        <w:trPr>
          <w:tblCellSpacing w:w="7" w:type="dxa"/>
        </w:trPr>
        <w:tc>
          <w:tcPr>
            <w:tcW w:w="3149" w:type="dxa"/>
            <w:tcBorders>
              <w:top w:val="outset" w:sz="6" w:space="0" w:color="auto"/>
              <w:left w:val="outset" w:sz="6" w:space="0" w:color="auto"/>
              <w:bottom w:val="outset" w:sz="6" w:space="0" w:color="auto"/>
              <w:right w:val="outset" w:sz="6" w:space="0" w:color="auto"/>
            </w:tcBorders>
            <w:hideMark/>
          </w:tcPr>
          <w:p w:rsidR="00D95EEF" w:rsidRPr="00D95EEF" w:rsidRDefault="00D95EEF" w:rsidP="00D95EEF">
            <w:pPr>
              <w:spacing w:before="100" w:beforeAutospacing="1" w:after="100" w:afterAutospacing="1"/>
              <w:rPr>
                <w:rFonts w:ascii="Verdana" w:eastAsia="Times New Roman" w:hAnsi="Verdana" w:cs="Times New Roman"/>
                <w:sz w:val="16"/>
                <w:szCs w:val="16"/>
              </w:rPr>
            </w:pPr>
            <w:r>
              <w:rPr>
                <w:rFonts w:ascii="Verdana" w:eastAsia="Times New Roman" w:hAnsi="Verdana" w:cs="Arial"/>
                <w:sz w:val="16"/>
                <w:szCs w:val="16"/>
              </w:rPr>
              <w:t>Potassium fluoride</w:t>
            </w:r>
            <w:r w:rsidRPr="00D95EEF">
              <w:rPr>
                <w:rFonts w:ascii="Verdana" w:eastAsia="Times New Roman" w:hAnsi="Verdana" w:cs="Arial"/>
                <w:sz w:val="16"/>
                <w:szCs w:val="16"/>
              </w:rPr>
              <w:t xml:space="preserve"> (KF)</w:t>
            </w:r>
          </w:p>
        </w:tc>
        <w:tc>
          <w:tcPr>
            <w:tcW w:w="3219" w:type="dxa"/>
            <w:tcBorders>
              <w:top w:val="outset" w:sz="6" w:space="0" w:color="auto"/>
              <w:left w:val="outset" w:sz="6" w:space="0" w:color="auto"/>
              <w:bottom w:val="outset" w:sz="6" w:space="0" w:color="auto"/>
              <w:right w:val="outset" w:sz="6" w:space="0" w:color="auto"/>
            </w:tcBorders>
            <w:vAlign w:val="center"/>
            <w:hideMark/>
          </w:tcPr>
          <w:p w:rsidR="00D95EEF" w:rsidRPr="00D95EEF" w:rsidRDefault="00D95EEF" w:rsidP="00D95EEF">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612</w:t>
            </w:r>
          </w:p>
        </w:tc>
        <w:tc>
          <w:tcPr>
            <w:tcW w:w="3114" w:type="dxa"/>
            <w:tcBorders>
              <w:top w:val="outset" w:sz="6" w:space="0" w:color="auto"/>
              <w:left w:val="outset" w:sz="6" w:space="0" w:color="auto"/>
              <w:bottom w:val="outset" w:sz="6" w:space="0" w:color="auto"/>
              <w:right w:val="outset" w:sz="6" w:space="0" w:color="auto"/>
            </w:tcBorders>
            <w:hideMark/>
          </w:tcPr>
          <w:p w:rsidR="00D95EEF" w:rsidRPr="00D95EEF" w:rsidRDefault="00D95EEF" w:rsidP="00D95EEF">
            <w:pPr>
              <w:spacing w:before="100" w:beforeAutospacing="1" w:after="100" w:afterAutospacing="1"/>
              <w:jc w:val="center"/>
              <w:rPr>
                <w:rFonts w:ascii="Verdana" w:eastAsia="Times New Roman" w:hAnsi="Verdana" w:cs="Times New Roman"/>
                <w:sz w:val="16"/>
                <w:szCs w:val="16"/>
              </w:rPr>
            </w:pPr>
            <w:r w:rsidRPr="00D95EEF">
              <w:rPr>
                <w:rFonts w:ascii="Verdana" w:eastAsia="Times New Roman" w:hAnsi="Verdana" w:cs="Arial"/>
                <w:sz w:val="16"/>
                <w:szCs w:val="16"/>
              </w:rPr>
              <w:t>765</w:t>
            </w:r>
          </w:p>
        </w:tc>
      </w:tr>
    </w:tbl>
    <w:p w:rsidR="00D95EEF" w:rsidRPr="00D46B7A" w:rsidRDefault="00D95EEF" w:rsidP="00264506">
      <w:pPr>
        <w:spacing w:before="100" w:beforeAutospacing="1" w:after="100" w:afterAutospacing="1"/>
        <w:rPr>
          <w:rFonts w:ascii="Verdana" w:eastAsia="Times New Roman" w:hAnsi="Verdana" w:cs="Times New Roman"/>
          <w:sz w:val="16"/>
          <w:szCs w:val="16"/>
        </w:rPr>
      </w:pPr>
    </w:p>
    <w:p w:rsidR="003D2F71" w:rsidRPr="00D46B7A" w:rsidRDefault="003D2F71" w:rsidP="00264506">
      <w:pPr>
        <w:rPr>
          <w:rFonts w:ascii="Verdana" w:hAnsi="Verdana"/>
          <w:sz w:val="16"/>
          <w:szCs w:val="16"/>
        </w:rPr>
      </w:pPr>
    </w:p>
    <w:sectPr w:rsidR="003D2F71" w:rsidRPr="00D46B7A" w:rsidSect="00895DC8">
      <w:headerReference w:type="default" r:id="rId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30E" w:rsidRDefault="0029330E" w:rsidP="00D46B7A">
      <w:pPr>
        <w:spacing w:after="0" w:line="240" w:lineRule="auto"/>
      </w:pPr>
      <w:r>
        <w:separator/>
      </w:r>
    </w:p>
  </w:endnote>
  <w:endnote w:type="continuationSeparator" w:id="0">
    <w:p w:rsidR="0029330E" w:rsidRDefault="0029330E" w:rsidP="00D46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B56" w:rsidRPr="00895DC8" w:rsidRDefault="009C2B56">
    <w:pPr>
      <w:pStyle w:val="Footer"/>
      <w:rPr>
        <w:rFonts w:ascii="Verdana" w:hAnsi="Verdana"/>
        <w:b/>
        <w:bCs/>
        <w:sz w:val="16"/>
        <w:szCs w:val="16"/>
        <w:lang w:val="es-MX"/>
      </w:rPr>
    </w:pPr>
    <w:r w:rsidRPr="00895DC8">
      <w:rPr>
        <w:rFonts w:ascii="Verdana" w:hAnsi="Verdana"/>
        <w:b/>
        <w:bCs/>
        <w:sz w:val="16"/>
        <w:szCs w:val="16"/>
        <w:lang w:val="es-MX"/>
      </w:rPr>
      <w:t>Derechos Reservados © 2014 Lic. Glenn Louis McBride</w:t>
    </w:r>
    <w:r>
      <w:rPr>
        <w:rFonts w:ascii="Verdana" w:hAnsi="Verdana"/>
        <w:b/>
        <w:bCs/>
        <w:sz w:val="16"/>
        <w:szCs w:val="16"/>
        <w:lang w:val="es-MX"/>
      </w:rPr>
      <w:t xml:space="preserve">                                                                 </w:t>
    </w:r>
    <w:r w:rsidRPr="00895DC8">
      <w:rPr>
        <w:rFonts w:ascii="Verdana" w:hAnsi="Verdana"/>
        <w:b/>
        <w:bCs/>
        <w:sz w:val="16"/>
        <w:szCs w:val="16"/>
        <w:lang w:val="es-MX"/>
      </w:rPr>
      <w:t xml:space="preserve"> </w:t>
    </w:r>
    <w:r w:rsidRPr="00895DC8">
      <w:rPr>
        <w:rFonts w:ascii="Verdana" w:hAnsi="Verdana"/>
        <w:b/>
        <w:bCs/>
        <w:sz w:val="16"/>
        <w:szCs w:val="16"/>
        <w:lang w:val="es-MX"/>
      </w:rPr>
      <w:fldChar w:fldCharType="begin"/>
    </w:r>
    <w:r w:rsidRPr="00895DC8">
      <w:rPr>
        <w:rFonts w:ascii="Verdana" w:hAnsi="Verdana"/>
        <w:b/>
        <w:bCs/>
        <w:sz w:val="16"/>
        <w:szCs w:val="16"/>
        <w:lang w:val="es-MX"/>
      </w:rPr>
      <w:instrText xml:space="preserve"> PAGE   \* MERGEFORMAT </w:instrText>
    </w:r>
    <w:r w:rsidRPr="00895DC8">
      <w:rPr>
        <w:rFonts w:ascii="Verdana" w:hAnsi="Verdana"/>
        <w:b/>
        <w:bCs/>
        <w:sz w:val="16"/>
        <w:szCs w:val="16"/>
        <w:lang w:val="es-MX"/>
      </w:rPr>
      <w:fldChar w:fldCharType="separate"/>
    </w:r>
    <w:r w:rsidR="0029330E">
      <w:rPr>
        <w:rFonts w:ascii="Verdana" w:hAnsi="Verdana"/>
        <w:b/>
        <w:bCs/>
        <w:noProof/>
        <w:sz w:val="16"/>
        <w:szCs w:val="16"/>
        <w:lang w:val="es-MX"/>
      </w:rPr>
      <w:t>1</w:t>
    </w:r>
    <w:r w:rsidRPr="00895DC8">
      <w:rPr>
        <w:rFonts w:ascii="Verdana" w:hAnsi="Verdana"/>
        <w:b/>
        <w:bCs/>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30E" w:rsidRDefault="0029330E" w:rsidP="00D46B7A">
      <w:pPr>
        <w:spacing w:after="0" w:line="240" w:lineRule="auto"/>
      </w:pPr>
      <w:r>
        <w:separator/>
      </w:r>
    </w:p>
  </w:footnote>
  <w:footnote w:type="continuationSeparator" w:id="0">
    <w:p w:rsidR="0029330E" w:rsidRDefault="0029330E" w:rsidP="00D46B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B56" w:rsidRDefault="009C2B56">
    <w:pPr>
      <w:pStyle w:val="Header"/>
      <w:rPr>
        <w:rFonts w:ascii="Verdana" w:eastAsia="Times New Roman" w:hAnsi="Verdana" w:cs="Arial"/>
        <w:color w:val="000000" w:themeColor="text1"/>
        <w:sz w:val="16"/>
        <w:szCs w:val="16"/>
      </w:rPr>
    </w:pPr>
    <w:r>
      <w:rPr>
        <w:rFonts w:ascii="Verdana" w:eastAsia="Times New Roman" w:hAnsi="Verdana" w:cs="Arial"/>
        <w:b/>
        <w:bCs/>
        <w:color w:val="000000" w:themeColor="text1"/>
        <w:sz w:val="16"/>
        <w:szCs w:val="16"/>
      </w:rPr>
      <w:t xml:space="preserve">NOM-040-SSA1-1993, Products and services. Iodized salt and fluoridated iodized salt. Sanitary specifications. </w:t>
    </w:r>
    <w:r w:rsidRPr="00D46B7A">
      <w:rPr>
        <w:rFonts w:ascii="Verdana" w:eastAsia="Times New Roman" w:hAnsi="Verdana" w:cs="Arial"/>
        <w:color w:val="000000" w:themeColor="text1"/>
        <w:sz w:val="16"/>
        <w:szCs w:val="16"/>
      </w:rPr>
      <w:t>Published in the DOF on March 13, 1995 – Modification published Dec. 26, 2012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B7A"/>
    <w:rsid w:val="00027C86"/>
    <w:rsid w:val="00040E3C"/>
    <w:rsid w:val="00045DFF"/>
    <w:rsid w:val="000B6C77"/>
    <w:rsid w:val="000D3104"/>
    <w:rsid w:val="000D4CEA"/>
    <w:rsid w:val="0015410F"/>
    <w:rsid w:val="001B465A"/>
    <w:rsid w:val="00251AD6"/>
    <w:rsid w:val="00264506"/>
    <w:rsid w:val="002703E6"/>
    <w:rsid w:val="0029330E"/>
    <w:rsid w:val="002A0C6C"/>
    <w:rsid w:val="003D2F71"/>
    <w:rsid w:val="004200F5"/>
    <w:rsid w:val="0043276E"/>
    <w:rsid w:val="004F32EC"/>
    <w:rsid w:val="005031A9"/>
    <w:rsid w:val="00511F0F"/>
    <w:rsid w:val="00576F8D"/>
    <w:rsid w:val="005F31DF"/>
    <w:rsid w:val="007719BC"/>
    <w:rsid w:val="007777BF"/>
    <w:rsid w:val="007B4857"/>
    <w:rsid w:val="00846D8A"/>
    <w:rsid w:val="008816EA"/>
    <w:rsid w:val="0089283C"/>
    <w:rsid w:val="00895DC8"/>
    <w:rsid w:val="008B7456"/>
    <w:rsid w:val="008C48A8"/>
    <w:rsid w:val="00933B7D"/>
    <w:rsid w:val="009C2B56"/>
    <w:rsid w:val="009D239C"/>
    <w:rsid w:val="009D248B"/>
    <w:rsid w:val="00A43209"/>
    <w:rsid w:val="00A520E1"/>
    <w:rsid w:val="00A75B5F"/>
    <w:rsid w:val="00AE2D23"/>
    <w:rsid w:val="00B434DF"/>
    <w:rsid w:val="00BC094F"/>
    <w:rsid w:val="00CC4ADC"/>
    <w:rsid w:val="00CC559D"/>
    <w:rsid w:val="00CD010A"/>
    <w:rsid w:val="00CD0D48"/>
    <w:rsid w:val="00CF0879"/>
    <w:rsid w:val="00CF6319"/>
    <w:rsid w:val="00D46B7A"/>
    <w:rsid w:val="00D87CB3"/>
    <w:rsid w:val="00D95EEF"/>
    <w:rsid w:val="00DD761C"/>
    <w:rsid w:val="00DF1423"/>
    <w:rsid w:val="00DF7D26"/>
    <w:rsid w:val="00E11DC2"/>
    <w:rsid w:val="00E7214A"/>
    <w:rsid w:val="00EF0284"/>
    <w:rsid w:val="00F63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46B7A"/>
  </w:style>
  <w:style w:type="paragraph" w:styleId="NormalWeb">
    <w:name w:val="Normal (Web)"/>
    <w:basedOn w:val="Normal"/>
    <w:uiPriority w:val="99"/>
    <w:unhideWhenUsed/>
    <w:rsid w:val="00D46B7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46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6B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B7A"/>
  </w:style>
  <w:style w:type="paragraph" w:styleId="Footer">
    <w:name w:val="footer"/>
    <w:basedOn w:val="Normal"/>
    <w:link w:val="FooterChar"/>
    <w:uiPriority w:val="99"/>
    <w:unhideWhenUsed/>
    <w:rsid w:val="00D46B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B7A"/>
  </w:style>
  <w:style w:type="paragraph" w:customStyle="1" w:styleId="ANOTACION">
    <w:name w:val="ANOTACION"/>
    <w:basedOn w:val="Normal"/>
    <w:rsid w:val="008C48A8"/>
    <w:pPr>
      <w:spacing w:before="101" w:after="101" w:line="216" w:lineRule="atLeast"/>
      <w:jc w:val="center"/>
    </w:pPr>
    <w:rPr>
      <w:rFonts w:ascii="CG Palacio (WN)" w:eastAsia="Times New Roman" w:hAnsi="CG Palacio (WN)" w:cs="CG Palacio (WN)"/>
      <w:b/>
      <w:sz w:val="18"/>
      <w:szCs w:val="20"/>
      <w:lang w:val="es-ES_tradnl" w:eastAsia="es-MX"/>
    </w:rPr>
  </w:style>
  <w:style w:type="paragraph" w:customStyle="1" w:styleId="texto">
    <w:name w:val="texto"/>
    <w:basedOn w:val="Normal"/>
    <w:rsid w:val="008C48A8"/>
    <w:pPr>
      <w:spacing w:after="101" w:line="216" w:lineRule="atLeast"/>
      <w:ind w:firstLine="288"/>
      <w:jc w:val="both"/>
    </w:pPr>
    <w:rPr>
      <w:rFonts w:ascii="Arial" w:eastAsia="Times New Roman" w:hAnsi="Arial" w:cs="Arial"/>
      <w:sz w:val="18"/>
      <w:szCs w:val="20"/>
      <w:lang w:val="es-ES_tradnl" w:eastAsia="es-MX"/>
    </w:rPr>
  </w:style>
  <w:style w:type="table" w:customStyle="1" w:styleId="TableGrid1">
    <w:name w:val="Table Grid1"/>
    <w:basedOn w:val="TableNormal"/>
    <w:next w:val="TableGrid"/>
    <w:uiPriority w:val="59"/>
    <w:rsid w:val="00A520E1"/>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46B7A"/>
  </w:style>
  <w:style w:type="paragraph" w:styleId="NormalWeb">
    <w:name w:val="Normal (Web)"/>
    <w:basedOn w:val="Normal"/>
    <w:uiPriority w:val="99"/>
    <w:unhideWhenUsed/>
    <w:rsid w:val="00D46B7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46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6B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B7A"/>
  </w:style>
  <w:style w:type="paragraph" w:styleId="Footer">
    <w:name w:val="footer"/>
    <w:basedOn w:val="Normal"/>
    <w:link w:val="FooterChar"/>
    <w:uiPriority w:val="99"/>
    <w:unhideWhenUsed/>
    <w:rsid w:val="00D46B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B7A"/>
  </w:style>
  <w:style w:type="paragraph" w:customStyle="1" w:styleId="ANOTACION">
    <w:name w:val="ANOTACION"/>
    <w:basedOn w:val="Normal"/>
    <w:rsid w:val="008C48A8"/>
    <w:pPr>
      <w:spacing w:before="101" w:after="101" w:line="216" w:lineRule="atLeast"/>
      <w:jc w:val="center"/>
    </w:pPr>
    <w:rPr>
      <w:rFonts w:ascii="CG Palacio (WN)" w:eastAsia="Times New Roman" w:hAnsi="CG Palacio (WN)" w:cs="CG Palacio (WN)"/>
      <w:b/>
      <w:sz w:val="18"/>
      <w:szCs w:val="20"/>
      <w:lang w:val="es-ES_tradnl" w:eastAsia="es-MX"/>
    </w:rPr>
  </w:style>
  <w:style w:type="paragraph" w:customStyle="1" w:styleId="texto">
    <w:name w:val="texto"/>
    <w:basedOn w:val="Normal"/>
    <w:rsid w:val="008C48A8"/>
    <w:pPr>
      <w:spacing w:after="101" w:line="216" w:lineRule="atLeast"/>
      <w:ind w:firstLine="288"/>
      <w:jc w:val="both"/>
    </w:pPr>
    <w:rPr>
      <w:rFonts w:ascii="Arial" w:eastAsia="Times New Roman" w:hAnsi="Arial" w:cs="Arial"/>
      <w:sz w:val="18"/>
      <w:szCs w:val="20"/>
      <w:lang w:val="es-ES_tradnl" w:eastAsia="es-MX"/>
    </w:rPr>
  </w:style>
  <w:style w:type="table" w:customStyle="1" w:styleId="TableGrid1">
    <w:name w:val="Table Grid1"/>
    <w:basedOn w:val="TableNormal"/>
    <w:next w:val="TableGrid"/>
    <w:uiPriority w:val="59"/>
    <w:rsid w:val="00A520E1"/>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418">
      <w:bodyDiv w:val="1"/>
      <w:marLeft w:val="0"/>
      <w:marRight w:val="0"/>
      <w:marTop w:val="0"/>
      <w:marBottom w:val="0"/>
      <w:divBdr>
        <w:top w:val="none" w:sz="0" w:space="0" w:color="auto"/>
        <w:left w:val="none" w:sz="0" w:space="0" w:color="auto"/>
        <w:bottom w:val="none" w:sz="0" w:space="0" w:color="auto"/>
        <w:right w:val="none" w:sz="0" w:space="0" w:color="auto"/>
      </w:divBdr>
      <w:divsChild>
        <w:div w:id="134960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93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84298525">
          <w:blockQuote w:val="1"/>
          <w:marLeft w:val="720"/>
          <w:marRight w:val="720"/>
          <w:marTop w:val="100"/>
          <w:marBottom w:val="100"/>
          <w:divBdr>
            <w:top w:val="none" w:sz="0" w:space="0" w:color="auto"/>
            <w:left w:val="none" w:sz="0" w:space="0" w:color="auto"/>
            <w:bottom w:val="none" w:sz="0" w:space="0" w:color="auto"/>
            <w:right w:val="none" w:sz="0" w:space="0" w:color="auto"/>
          </w:divBdr>
        </w:div>
        <w:div w:id="997608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69936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21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881491">
          <w:blockQuote w:val="1"/>
          <w:marLeft w:val="720"/>
          <w:marRight w:val="720"/>
          <w:marTop w:val="100"/>
          <w:marBottom w:val="100"/>
          <w:divBdr>
            <w:top w:val="none" w:sz="0" w:space="0" w:color="auto"/>
            <w:left w:val="none" w:sz="0" w:space="0" w:color="auto"/>
            <w:bottom w:val="none" w:sz="0" w:space="0" w:color="auto"/>
            <w:right w:val="none" w:sz="0" w:space="0" w:color="auto"/>
          </w:divBdr>
        </w:div>
        <w:div w:id="977538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407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746623">
      <w:bodyDiv w:val="1"/>
      <w:marLeft w:val="0"/>
      <w:marRight w:val="0"/>
      <w:marTop w:val="0"/>
      <w:marBottom w:val="0"/>
      <w:divBdr>
        <w:top w:val="none" w:sz="0" w:space="0" w:color="auto"/>
        <w:left w:val="none" w:sz="0" w:space="0" w:color="auto"/>
        <w:bottom w:val="none" w:sz="0" w:space="0" w:color="auto"/>
        <w:right w:val="none" w:sz="0" w:space="0" w:color="auto"/>
      </w:divBdr>
      <w:divsChild>
        <w:div w:id="1919824686">
          <w:blockQuote w:val="1"/>
          <w:marLeft w:val="720"/>
          <w:marRight w:val="720"/>
          <w:marTop w:val="100"/>
          <w:marBottom w:val="100"/>
          <w:divBdr>
            <w:top w:val="none" w:sz="0" w:space="0" w:color="auto"/>
            <w:left w:val="none" w:sz="0" w:space="0" w:color="auto"/>
            <w:bottom w:val="none" w:sz="0" w:space="0" w:color="auto"/>
            <w:right w:val="none" w:sz="0" w:space="0" w:color="auto"/>
          </w:divBdr>
        </w:div>
        <w:div w:id="339356156">
          <w:blockQuote w:val="1"/>
          <w:marLeft w:val="720"/>
          <w:marRight w:val="720"/>
          <w:marTop w:val="100"/>
          <w:marBottom w:val="100"/>
          <w:divBdr>
            <w:top w:val="none" w:sz="0" w:space="0" w:color="auto"/>
            <w:left w:val="none" w:sz="0" w:space="0" w:color="auto"/>
            <w:bottom w:val="none" w:sz="0" w:space="0" w:color="auto"/>
            <w:right w:val="none" w:sz="0" w:space="0" w:color="auto"/>
          </w:divBdr>
        </w:div>
        <w:div w:id="936788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306914">
          <w:blockQuote w:val="1"/>
          <w:marLeft w:val="720"/>
          <w:marRight w:val="720"/>
          <w:marTop w:val="100"/>
          <w:marBottom w:val="100"/>
          <w:divBdr>
            <w:top w:val="none" w:sz="0" w:space="0" w:color="auto"/>
            <w:left w:val="none" w:sz="0" w:space="0" w:color="auto"/>
            <w:bottom w:val="none" w:sz="0" w:space="0" w:color="auto"/>
            <w:right w:val="none" w:sz="0" w:space="0" w:color="auto"/>
          </w:divBdr>
        </w:div>
        <w:div w:id="454179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03498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6572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67156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695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9259740">
      <w:bodyDiv w:val="1"/>
      <w:marLeft w:val="0"/>
      <w:marRight w:val="0"/>
      <w:marTop w:val="0"/>
      <w:marBottom w:val="0"/>
      <w:divBdr>
        <w:top w:val="none" w:sz="0" w:space="0" w:color="auto"/>
        <w:left w:val="none" w:sz="0" w:space="0" w:color="auto"/>
        <w:bottom w:val="none" w:sz="0" w:space="0" w:color="auto"/>
        <w:right w:val="none" w:sz="0" w:space="0" w:color="auto"/>
      </w:divBdr>
    </w:div>
    <w:div w:id="699084885">
      <w:bodyDiv w:val="1"/>
      <w:marLeft w:val="0"/>
      <w:marRight w:val="0"/>
      <w:marTop w:val="0"/>
      <w:marBottom w:val="0"/>
      <w:divBdr>
        <w:top w:val="none" w:sz="0" w:space="0" w:color="auto"/>
        <w:left w:val="none" w:sz="0" w:space="0" w:color="auto"/>
        <w:bottom w:val="none" w:sz="0" w:space="0" w:color="auto"/>
        <w:right w:val="none" w:sz="0" w:space="0" w:color="auto"/>
      </w:divBdr>
    </w:div>
    <w:div w:id="715158991">
      <w:bodyDiv w:val="1"/>
      <w:marLeft w:val="0"/>
      <w:marRight w:val="0"/>
      <w:marTop w:val="0"/>
      <w:marBottom w:val="0"/>
      <w:divBdr>
        <w:top w:val="none" w:sz="0" w:space="0" w:color="auto"/>
        <w:left w:val="none" w:sz="0" w:space="0" w:color="auto"/>
        <w:bottom w:val="none" w:sz="0" w:space="0" w:color="auto"/>
        <w:right w:val="none" w:sz="0" w:space="0" w:color="auto"/>
      </w:divBdr>
    </w:div>
    <w:div w:id="737480435">
      <w:bodyDiv w:val="1"/>
      <w:marLeft w:val="0"/>
      <w:marRight w:val="0"/>
      <w:marTop w:val="0"/>
      <w:marBottom w:val="0"/>
      <w:divBdr>
        <w:top w:val="none" w:sz="0" w:space="0" w:color="auto"/>
        <w:left w:val="none" w:sz="0" w:space="0" w:color="auto"/>
        <w:bottom w:val="none" w:sz="0" w:space="0" w:color="auto"/>
        <w:right w:val="none" w:sz="0" w:space="0" w:color="auto"/>
      </w:divBdr>
    </w:div>
    <w:div w:id="1275595739">
      <w:bodyDiv w:val="1"/>
      <w:marLeft w:val="0"/>
      <w:marRight w:val="0"/>
      <w:marTop w:val="0"/>
      <w:marBottom w:val="0"/>
      <w:divBdr>
        <w:top w:val="none" w:sz="0" w:space="0" w:color="auto"/>
        <w:left w:val="none" w:sz="0" w:space="0" w:color="auto"/>
        <w:bottom w:val="none" w:sz="0" w:space="0" w:color="auto"/>
        <w:right w:val="none" w:sz="0" w:space="0" w:color="auto"/>
      </w:divBdr>
    </w:div>
    <w:div w:id="1832745939">
      <w:bodyDiv w:val="1"/>
      <w:marLeft w:val="0"/>
      <w:marRight w:val="0"/>
      <w:marTop w:val="0"/>
      <w:marBottom w:val="0"/>
      <w:divBdr>
        <w:top w:val="none" w:sz="0" w:space="0" w:color="auto"/>
        <w:left w:val="none" w:sz="0" w:space="0" w:color="auto"/>
        <w:bottom w:val="none" w:sz="0" w:space="0" w:color="auto"/>
        <w:right w:val="none" w:sz="0" w:space="0" w:color="auto"/>
      </w:divBdr>
    </w:div>
    <w:div w:id="1983341230">
      <w:bodyDiv w:val="1"/>
      <w:marLeft w:val="0"/>
      <w:marRight w:val="0"/>
      <w:marTop w:val="0"/>
      <w:marBottom w:val="0"/>
      <w:divBdr>
        <w:top w:val="none" w:sz="0" w:space="0" w:color="auto"/>
        <w:left w:val="none" w:sz="0" w:space="0" w:color="auto"/>
        <w:bottom w:val="none" w:sz="0" w:space="0" w:color="auto"/>
        <w:right w:val="none" w:sz="0" w:space="0" w:color="auto"/>
      </w:divBdr>
    </w:div>
    <w:div w:id="2020350831">
      <w:bodyDiv w:val="1"/>
      <w:marLeft w:val="0"/>
      <w:marRight w:val="0"/>
      <w:marTop w:val="0"/>
      <w:marBottom w:val="0"/>
      <w:divBdr>
        <w:top w:val="none" w:sz="0" w:space="0" w:color="auto"/>
        <w:left w:val="none" w:sz="0" w:space="0" w:color="auto"/>
        <w:bottom w:val="none" w:sz="0" w:space="0" w:color="auto"/>
        <w:right w:val="none" w:sz="0" w:space="0" w:color="auto"/>
      </w:divBdr>
    </w:div>
    <w:div w:id="208151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16400</Words>
  <Characters>93485</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NOM-040-SSA1-1993</vt:lpstr>
    </vt:vector>
  </TitlesOfParts>
  <LinksUpToDate>false</LinksUpToDate>
  <CharactersWithSpaces>109666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NOM-040-SSA1-1993</dc:title>
  <dc:creator/>
  <cp:lastModifiedBy/>
  <cp:revision>1</cp:revision>
  <dcterms:created xsi:type="dcterms:W3CDTF">2014-10-15T00:48:00Z</dcterms:created>
  <dcterms:modified xsi:type="dcterms:W3CDTF">2014-10-15T00:53:00Z</dcterms:modified>
</cp:coreProperties>
</file>