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1803" w:rsidRPr="00E07DCA" w:rsidTr="00C11803">
        <w:tc>
          <w:tcPr>
            <w:tcW w:w="4788" w:type="dxa"/>
          </w:tcPr>
          <w:p w:rsidR="00C11803" w:rsidRPr="00C11803" w:rsidRDefault="00C11803" w:rsidP="00C11803">
            <w:pPr>
              <w:pStyle w:val="CABEZA"/>
              <w:rPr>
                <w:rFonts w:ascii="Verdana" w:hAnsi="Verdana"/>
                <w:sz w:val="16"/>
                <w:szCs w:val="16"/>
                <w:lang w:val="es-ES"/>
              </w:rPr>
            </w:pPr>
            <w:r w:rsidRPr="00C11803">
              <w:rPr>
                <w:rFonts w:ascii="Verdana" w:hAnsi="Verdana"/>
                <w:sz w:val="16"/>
                <w:szCs w:val="16"/>
                <w:lang w:val="es-ES"/>
              </w:rPr>
              <w:t>SECRETARIA DE MEDIO AMBIENTE</w:t>
            </w:r>
            <w:r w:rsidRPr="00C11803">
              <w:rPr>
                <w:rFonts w:ascii="Verdana" w:hAnsi="Verdana"/>
                <w:sz w:val="16"/>
                <w:szCs w:val="16"/>
                <w:lang w:val="es-ES"/>
              </w:rPr>
              <w:br/>
              <w:t>Y RECURSOS NATURALES</w:t>
            </w:r>
          </w:p>
        </w:tc>
        <w:tc>
          <w:tcPr>
            <w:tcW w:w="4788" w:type="dxa"/>
          </w:tcPr>
          <w:p w:rsidR="00C11803" w:rsidRPr="00C11803" w:rsidRDefault="00C11803" w:rsidP="00C11803">
            <w:pPr>
              <w:pStyle w:val="CABEZA"/>
              <w:rPr>
                <w:rFonts w:ascii="Verdana" w:hAnsi="Verdana"/>
                <w:sz w:val="16"/>
                <w:szCs w:val="16"/>
                <w:lang w:val="en-US"/>
              </w:rPr>
            </w:pPr>
            <w:r>
              <w:rPr>
                <w:rFonts w:ascii="Verdana" w:hAnsi="Verdana"/>
                <w:sz w:val="16"/>
                <w:szCs w:val="16"/>
                <w:lang w:val="en-US"/>
              </w:rPr>
              <w:t>SECRETARY OF ENVIRONMENT AND NATURAL RESOURCES</w:t>
            </w:r>
          </w:p>
        </w:tc>
      </w:tr>
      <w:tr w:rsidR="00C11803" w:rsidRPr="00E07DCA" w:rsidTr="00C11803">
        <w:tc>
          <w:tcPr>
            <w:tcW w:w="4788" w:type="dxa"/>
          </w:tcPr>
          <w:p w:rsidR="00C11803" w:rsidRPr="00C11803" w:rsidRDefault="00C11803" w:rsidP="00C11803">
            <w:pPr>
              <w:pStyle w:val="Titulo1"/>
              <w:pBdr>
                <w:bottom w:val="none" w:sz="0" w:space="0" w:color="auto"/>
              </w:pBdr>
              <w:rPr>
                <w:rFonts w:ascii="Verdana" w:hAnsi="Verdana"/>
                <w:sz w:val="16"/>
                <w:szCs w:val="16"/>
              </w:rPr>
            </w:pPr>
            <w:r w:rsidRPr="00C11803">
              <w:rPr>
                <w:rFonts w:ascii="Verdana" w:hAnsi="Verdana"/>
                <w:sz w:val="16"/>
                <w:szCs w:val="16"/>
              </w:rPr>
              <w:t xml:space="preserve">NORMA Oficial Mexicana NOM-042-SEMARNAT-2003, Que establece los límites máximos permisibles de emisión de hidrocarburos totales o no metano, monóxido de carbono, óxidos de nitrógeno y partículas provenientes del escape de los vehículos automotores nuevos cuyo peso bruto vehicular no exceda los </w:t>
            </w:r>
            <w:smartTag w:uri="urn:schemas-microsoft-com:office:smarttags" w:element="metricconverter">
              <w:smartTagPr>
                <w:attr w:name="ProductID" w:val="3,857 kilogramos"/>
              </w:smartTagPr>
              <w:r w:rsidRPr="00C11803">
                <w:rPr>
                  <w:rFonts w:ascii="Verdana" w:hAnsi="Verdana"/>
                  <w:sz w:val="16"/>
                  <w:szCs w:val="16"/>
                </w:rPr>
                <w:t>3,857 kilogramos</w:t>
              </w:r>
            </w:smartTag>
            <w:r w:rsidRPr="00C11803">
              <w:rPr>
                <w:rFonts w:ascii="Verdana" w:hAnsi="Verdana"/>
                <w:sz w:val="16"/>
                <w:szCs w:val="16"/>
              </w:rPr>
              <w:t>, que usan gasolina, gas licuado de petróleo, gas natural y diesel, así como de las emisiones de hidrocarburos evaporativos provenientes del sistema de combustible de dichos vehículos.</w:t>
            </w:r>
          </w:p>
        </w:tc>
        <w:tc>
          <w:tcPr>
            <w:tcW w:w="4788" w:type="dxa"/>
          </w:tcPr>
          <w:p w:rsidR="00C11803" w:rsidRDefault="00C11803" w:rsidP="00C11803">
            <w:pPr>
              <w:pStyle w:val="Titulo1"/>
              <w:pBdr>
                <w:bottom w:val="none" w:sz="0" w:space="0" w:color="auto"/>
              </w:pBdr>
              <w:rPr>
                <w:rFonts w:ascii="Verdana" w:hAnsi="Verdana"/>
                <w:sz w:val="16"/>
                <w:szCs w:val="16"/>
                <w:lang w:val="en-US"/>
              </w:rPr>
            </w:pPr>
            <w:r>
              <w:rPr>
                <w:rFonts w:ascii="Verdana" w:hAnsi="Verdana"/>
                <w:sz w:val="16"/>
                <w:szCs w:val="16"/>
                <w:lang w:val="en-US"/>
              </w:rPr>
              <w:t xml:space="preserve">Official Mexican Standard NOM-042-SEMARNAT-2003, That establishes the maximum permissible limits of emission of total or non methane hydrocarbons, carbon monoxide, nitrogen oxides and particulates originating from the exhaust of new automotive vehicles whose gross vehicle weight does not exceed 3,857 kilograms, that use gasoline, liquid petroleum gas, natural gas and diesel, as well as the emissions of evaporative hydrocarbons coming from the fuel system of said vehicles. </w:t>
            </w:r>
          </w:p>
          <w:p w:rsidR="00C11803" w:rsidRPr="00C11803" w:rsidRDefault="00C11803" w:rsidP="00C11803">
            <w:pPr>
              <w:pStyle w:val="Titulo1"/>
              <w:pBdr>
                <w:bottom w:val="none" w:sz="0" w:space="0" w:color="auto"/>
              </w:pBdr>
              <w:rPr>
                <w:rFonts w:ascii="Verdana" w:hAnsi="Verdana"/>
                <w:sz w:val="16"/>
                <w:szCs w:val="16"/>
                <w:lang w:val="en-US"/>
              </w:rPr>
            </w:pPr>
          </w:p>
        </w:tc>
      </w:tr>
      <w:tr w:rsidR="00C11803" w:rsidRPr="00C11803" w:rsidTr="00C11803">
        <w:tc>
          <w:tcPr>
            <w:tcW w:w="4788" w:type="dxa"/>
          </w:tcPr>
          <w:p w:rsidR="00C11803" w:rsidRPr="00C11803" w:rsidRDefault="00C11803" w:rsidP="00C11803">
            <w:pPr>
              <w:pStyle w:val="Titulo2"/>
              <w:pBdr>
                <w:top w:val="none" w:sz="0" w:space="0" w:color="auto"/>
              </w:pBdr>
              <w:rPr>
                <w:rFonts w:ascii="Verdana" w:hAnsi="Verdana"/>
                <w:sz w:val="16"/>
                <w:szCs w:val="16"/>
              </w:rPr>
            </w:pPr>
            <w:r w:rsidRPr="00C11803">
              <w:rPr>
                <w:rFonts w:ascii="Verdana" w:hAnsi="Verdana"/>
                <w:sz w:val="16"/>
                <w:szCs w:val="16"/>
              </w:rPr>
              <w:t>Al margen un sello con el Escudo Nacional, que dice: Estados Unidos Mexicanos.- Secretaría de Medio Ambiente y Recursos Naturales.</w:t>
            </w:r>
          </w:p>
        </w:tc>
        <w:tc>
          <w:tcPr>
            <w:tcW w:w="4788" w:type="dxa"/>
          </w:tcPr>
          <w:p w:rsidR="00C11803" w:rsidRPr="00C11803" w:rsidRDefault="00C11803" w:rsidP="00C11803">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that says: United Mexican States. Secretary of Environment and Natural Resources.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b/>
                <w:sz w:val="16"/>
                <w:szCs w:val="16"/>
              </w:rPr>
            </w:pPr>
            <w:r w:rsidRPr="00C11803">
              <w:rPr>
                <w:rFonts w:ascii="Verdana" w:hAnsi="Verdana"/>
                <w:b/>
                <w:sz w:val="16"/>
                <w:szCs w:val="16"/>
              </w:rPr>
              <w:t>NORMA OFICIAL MEXICANA NOM-042-SEMARNAT-2003, QUE ESTABLECE LOS LIMITES MAXIMOS PERMISIBLES DE EMISION DE HIDROCARBUROS TOTALES O NO METANO, MONOXIDO DE CARBONO, OXIDOS DE NITROGENO Y PARTICULAS PROVENIENTES DEL ESCAPE DE LOS VEHICULOS AUTOMOTORES NUEVOS CUYO PESO BRUTO VEHICULAR NO EXCEDA LOS 3,857 KILOGRAMOS, QUE USAN GASOLINA, GAS LICUADO DE PETROLEO, GAS NATURAL Y DIESEL, ASI COMO DE LAS EMISIONES DE HIDROCARBUROS EVAPORATIVOS PROVENIENTES DEL SISTEMA DE COMBUSTIBLE DE DICHOS VEHICULOS.</w:t>
            </w:r>
          </w:p>
        </w:tc>
        <w:tc>
          <w:tcPr>
            <w:tcW w:w="4788" w:type="dxa"/>
          </w:tcPr>
          <w:p w:rsidR="00C11803" w:rsidRPr="00C11803" w:rsidRDefault="00C11803" w:rsidP="00C11803">
            <w:pPr>
              <w:pStyle w:val="Titulo1"/>
              <w:pBdr>
                <w:bottom w:val="none" w:sz="0" w:space="0" w:color="auto"/>
              </w:pBdr>
              <w:rPr>
                <w:rFonts w:ascii="Verdana" w:hAnsi="Verdana"/>
                <w:sz w:val="16"/>
                <w:szCs w:val="16"/>
                <w:lang w:val="en-US"/>
              </w:rPr>
            </w:pPr>
            <w:r w:rsidRPr="00C11803">
              <w:rPr>
                <w:rFonts w:ascii="Verdana" w:hAnsi="Verdana"/>
                <w:sz w:val="16"/>
                <w:szCs w:val="16"/>
                <w:lang w:val="en-US"/>
              </w:rPr>
              <w:t xml:space="preserve">OFFICIAL MEXICAN STANDARD NOM-042-SEMARNAT-2003, THAT ESTABLISHES THE MAXIMUM PERMISSIBLE LIMITS OF EMISSION OF TOTAL OR NON METHANE HYDROCARBONS, CARBON MONOXIDE, NITROGEN OXIDES AND PARTICULATES ORIGINATING FROM THE EXHAUST OF NEW AUTOMOTIVE VEHICLES WHOSE GROSS VEHICLE WEIGHT DOES NOT EXCEED 3,857 KILOGRAMS, THAT USE GASOLINE, LIQUID PETROLEUM GAS, NATURAL GAS AND DIESEL, AS WELL AS THE EMISSIONS OF EVAPORATIVE HYDROCARBONS COMING FROM THE FUEL SYSTEM OF SAID VEHICLES. </w:t>
            </w:r>
          </w:p>
          <w:p w:rsidR="00C11803" w:rsidRPr="00C11803" w:rsidRDefault="00C11803" w:rsidP="00C11803">
            <w:pPr>
              <w:pStyle w:val="Texto0"/>
              <w:spacing w:line="240" w:lineRule="auto"/>
              <w:ind w:firstLine="0"/>
              <w:rPr>
                <w:rFonts w:ascii="Verdana" w:hAnsi="Verdana"/>
                <w:b/>
                <w:sz w:val="16"/>
                <w:szCs w:val="16"/>
                <w:lang w:val="en-US"/>
              </w:rPr>
            </w:pPr>
          </w:p>
        </w:tc>
      </w:tr>
      <w:tr w:rsidR="00C11803" w:rsidRPr="00E07DCA" w:rsidTr="00C11803">
        <w:tc>
          <w:tcPr>
            <w:tcW w:w="4788" w:type="dxa"/>
          </w:tcPr>
          <w:p w:rsidR="00C11803" w:rsidRPr="00C11803" w:rsidRDefault="00C11803" w:rsidP="00913444">
            <w:pPr>
              <w:pStyle w:val="Texto0"/>
              <w:spacing w:line="240" w:lineRule="auto"/>
              <w:ind w:firstLine="0"/>
              <w:rPr>
                <w:rFonts w:ascii="Verdana" w:hAnsi="Verdana"/>
                <w:sz w:val="16"/>
                <w:szCs w:val="16"/>
              </w:rPr>
            </w:pPr>
            <w:r w:rsidRPr="00C11803">
              <w:rPr>
                <w:rFonts w:ascii="Verdana" w:hAnsi="Verdana"/>
                <w:b/>
                <w:sz w:val="16"/>
                <w:szCs w:val="16"/>
              </w:rPr>
              <w:t>JOSE RAMON ARDAVIN ITUARTE,</w:t>
            </w:r>
            <w:r w:rsidRPr="00C11803">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los artículos 32 bis fracciones I, II, IV y V de la Ley Orgánica de la Administración Pública Federal; 1o., 4o. y 8o. fracción V del Reglamento Interior de la Secretaría de Medio Ambiente y Recursos Naturales; 5o. fracciones V y XIX, 6o., 7o. fracciones III y XIII, 8o. fracciones III y XII, 9o., 36, 37 Bis, 110, 111 fracción IX, 112 fracciones V, VII, X y XII, 113, 160 y 171 de la Ley General del Equilibrio Ecológico y la Protección al Ambiente; 7o. fracciones II y IV, 46 y 49 del Reglamento de la Ley General del Equilibrio Ecológico y la Protección al Ambiente en materia de Prevención y Control de la Contaminación de la Atmósfera; 38 fracción II, 40 fracción X, 41, 45, 46 y 47 de la Ley Federal sobre Metrología y Normalización; 34 y 40 del Reglamento de la Ley Federal sobre Metrología y Normalización, ordena la publicación de la Norma Oficial Mexicana NOM-042-SEMARNAT-2003, Que establece los límites máximos permisibles de emisión de hidrocarburos totales o no metano, monóxido de carbono, óxidos de nitrógeno y partículas provenientes del escape de los vehículos automotores nuevos cuyo peso bruto vehicular no exceda los </w:t>
            </w:r>
            <w:smartTag w:uri="urn:schemas-microsoft-com:office:smarttags" w:element="metricconverter">
              <w:smartTagPr>
                <w:attr w:name="ProductID" w:val="3,857 kilogramos"/>
              </w:smartTagPr>
              <w:r w:rsidRPr="00C11803">
                <w:rPr>
                  <w:rFonts w:ascii="Verdana" w:hAnsi="Verdana"/>
                  <w:sz w:val="16"/>
                  <w:szCs w:val="16"/>
                </w:rPr>
                <w:t>3,857 kilogramos</w:t>
              </w:r>
            </w:smartTag>
            <w:r w:rsidRPr="00C11803">
              <w:rPr>
                <w:rFonts w:ascii="Verdana" w:hAnsi="Verdana"/>
                <w:sz w:val="16"/>
                <w:szCs w:val="16"/>
              </w:rPr>
              <w:t xml:space="preserve">, que usan gasolina, gas licuado de petróleo, gas natural y diesel, así como de las emisiones de hidrocarburos evaporativos provenientes del sistema de combustible de dichos vehículos, misma que fue aprobada como </w:t>
            </w:r>
            <w:r w:rsidRPr="00C11803">
              <w:rPr>
                <w:rFonts w:ascii="Verdana" w:hAnsi="Verdana"/>
                <w:sz w:val="16"/>
                <w:szCs w:val="16"/>
              </w:rPr>
              <w:lastRenderedPageBreak/>
              <w:t xml:space="preserve">proyecto por el Comité Consultivo Nacional de Normalización de Medio Ambiente y Recursos Naturales en sesión celebrada el 26 de noviembre de 2003, publicándose el 24 de agosto de 2004, en el Diario Oficial de la Federación, como PROY-NOM-042-SEMARNAT-2003 y publicándose el 13 de octubre de 2004 un Aviso para comunicar del plazo y el lugar para la recepción de comentarios de la consulta pública recibiéndose, durante los 60 días posteriores a dicha fecha, en la dirección Boulevard Adolfo Ruiz Cortines número 4209, piso 5o., colonia Jardines en la Montaña, código postal 14210, Delegación Tlalpan, México, D.F., vía fax 5628-0632 y en el correo electrónico </w:t>
            </w:r>
            <w:hyperlink r:id="rId6" w:history="1">
              <w:r w:rsidRPr="00C11803">
                <w:rPr>
                  <w:rFonts w:ascii="Verdana" w:hAnsi="Verdana"/>
                  <w:sz w:val="16"/>
                  <w:szCs w:val="16"/>
                </w:rPr>
                <w:t>industria@semarnat.gob.mx</w:t>
              </w:r>
            </w:hyperlink>
            <w:r w:rsidRPr="00C11803">
              <w:rPr>
                <w:rFonts w:ascii="Verdana" w:hAnsi="Verdana"/>
                <w:sz w:val="16"/>
                <w:szCs w:val="16"/>
              </w:rPr>
              <w:t>, diversos comentarios de distintos promoventes.</w:t>
            </w:r>
          </w:p>
        </w:tc>
        <w:tc>
          <w:tcPr>
            <w:tcW w:w="4788" w:type="dxa"/>
          </w:tcPr>
          <w:p w:rsidR="00913444" w:rsidRPr="00913444" w:rsidRDefault="00913444" w:rsidP="00913444">
            <w:pPr>
              <w:pStyle w:val="Texto0"/>
              <w:spacing w:line="240" w:lineRule="auto"/>
              <w:ind w:firstLine="0"/>
              <w:rPr>
                <w:rFonts w:ascii="Verdana" w:hAnsi="Verdana"/>
                <w:sz w:val="16"/>
                <w:szCs w:val="16"/>
                <w:lang w:val="en-US"/>
              </w:rPr>
            </w:pPr>
            <w:r>
              <w:rPr>
                <w:rFonts w:ascii="Verdana" w:hAnsi="Verdana"/>
                <w:b/>
                <w:sz w:val="16"/>
                <w:szCs w:val="16"/>
                <w:lang w:val="en-US"/>
              </w:rPr>
              <w:lastRenderedPageBreak/>
              <w:t xml:space="preserve">JOSE RAMON ARDAVIN ITUARTE, </w:t>
            </w:r>
            <w:r>
              <w:rPr>
                <w:rFonts w:ascii="Verdana" w:hAnsi="Verdana"/>
                <w:sz w:val="16"/>
                <w:szCs w:val="16"/>
                <w:lang w:val="en-US"/>
              </w:rPr>
              <w:t xml:space="preserve">Under Secretary of Environmental Development and Legislation of the Secretary of Environment and Natural Resources, and President of the National Committee of Standardization of Environment and Natural Resources, based on articles 32 Bis Sections I, II, IV, and V of the Organic Law of the Federal Public Administration; 1, 4, and 8 section V of the Internal Regulation of the Secretary of Environment and Natural Resources; 5 sections V and XIX, 6, 7, sections III and XIII, 8 sections III and XII, 9, 36, 37 Bis, 110, 111 section IX, 112 sections V, VII, X and XII, 113, 160 and 171 of the General Law of Ecological Equilibrium and Protection of the Environment; 7 sections II and IV, 46 and 49 of the Regulation of the General Law of Ecological Equilibrium and Protection of the Environment in matters of Prevention and Control of the Contamination of the Atmosphere; 38 section II, 40 section X, 41, 45, 46 and 47 of the Federal Law on Metrology and Standardization; 34 and 40 of the Regulation of the Federal Law on Metrology and Standardization, orders the publication of the Official Mexican Standard NOM-042-SEMARNAT-2003, That establishes the maximum permissible limits of emission of total or non methane hydrocarbons, carbon monoxide, nitrogen oxides and particulates originating from the exhaust of new automotive vehicles whose gross vehicle weight does not exceed 3,857 kilograms, that use gasoline, liquid petroleum gas, natural gas and diesel, as well as the emissions of evaporative hydrocarbons coming from the fuel system of said vehicles, the same that was </w:t>
            </w:r>
            <w:r>
              <w:rPr>
                <w:rFonts w:ascii="Verdana" w:hAnsi="Verdana"/>
                <w:sz w:val="16"/>
                <w:szCs w:val="16"/>
                <w:lang w:val="en-US"/>
              </w:rPr>
              <w:lastRenderedPageBreak/>
              <w:t>approved as a Project by the National Consultative Committee of Standardization of the Environment and Natural Resources in session held on the 26</w:t>
            </w:r>
            <w:r w:rsidRPr="00913444">
              <w:rPr>
                <w:rFonts w:ascii="Verdana" w:hAnsi="Verdana"/>
                <w:sz w:val="16"/>
                <w:szCs w:val="16"/>
                <w:vertAlign w:val="superscript"/>
                <w:lang w:val="en-US"/>
              </w:rPr>
              <w:t>th</w:t>
            </w:r>
            <w:r>
              <w:rPr>
                <w:rFonts w:ascii="Verdana" w:hAnsi="Verdana"/>
                <w:sz w:val="16"/>
                <w:szCs w:val="16"/>
                <w:lang w:val="en-US"/>
              </w:rPr>
              <w:t xml:space="preserve"> of November of 2003, publishing it on the 24</w:t>
            </w:r>
            <w:r w:rsidRPr="00913444">
              <w:rPr>
                <w:rFonts w:ascii="Verdana" w:hAnsi="Verdana"/>
                <w:sz w:val="16"/>
                <w:szCs w:val="16"/>
                <w:vertAlign w:val="superscript"/>
                <w:lang w:val="en-US"/>
              </w:rPr>
              <w:t>th</w:t>
            </w:r>
            <w:r>
              <w:rPr>
                <w:rFonts w:ascii="Verdana" w:hAnsi="Verdana"/>
                <w:sz w:val="16"/>
                <w:szCs w:val="16"/>
                <w:lang w:val="en-US"/>
              </w:rPr>
              <w:t xml:space="preserve"> of August of 2004, in the Official Daily of the Federation, as PROY-NOM-042-SEMARNAT-2003 and publishing on the 13</w:t>
            </w:r>
            <w:r w:rsidRPr="00913444">
              <w:rPr>
                <w:rFonts w:ascii="Verdana" w:hAnsi="Verdana"/>
                <w:sz w:val="16"/>
                <w:szCs w:val="16"/>
                <w:vertAlign w:val="superscript"/>
                <w:lang w:val="en-US"/>
              </w:rPr>
              <w:t>th</w:t>
            </w:r>
            <w:r>
              <w:rPr>
                <w:rFonts w:ascii="Verdana" w:hAnsi="Verdana"/>
                <w:sz w:val="16"/>
                <w:szCs w:val="16"/>
                <w:lang w:val="en-US"/>
              </w:rPr>
              <w:t xml:space="preserve"> of October of 2004 a Notice for communicating the term and place for the reception of comments receved from public consultation for the 60 days after said date, at the address Boulevard Adolfo Ruiz Cortines number</w:t>
            </w:r>
            <w:r w:rsidRPr="00913444">
              <w:rPr>
                <w:rFonts w:ascii="Verdana" w:hAnsi="Verdana"/>
                <w:sz w:val="16"/>
                <w:szCs w:val="16"/>
                <w:lang w:val="en-US"/>
              </w:rPr>
              <w:t xml:space="preserve"> 4209, </w:t>
            </w:r>
            <w:r>
              <w:rPr>
                <w:rFonts w:ascii="Verdana" w:hAnsi="Verdana"/>
                <w:sz w:val="16"/>
                <w:szCs w:val="16"/>
                <w:lang w:val="en-US"/>
              </w:rPr>
              <w:t>floor</w:t>
            </w:r>
            <w:r w:rsidRPr="00913444">
              <w:rPr>
                <w:rFonts w:ascii="Verdana" w:hAnsi="Verdana"/>
                <w:sz w:val="16"/>
                <w:szCs w:val="16"/>
                <w:lang w:val="en-US"/>
              </w:rPr>
              <w:t xml:space="preserve"> 5o., colonia Jardines en la Montaña, postal</w:t>
            </w:r>
            <w:r>
              <w:rPr>
                <w:rFonts w:ascii="Verdana" w:hAnsi="Verdana"/>
                <w:sz w:val="16"/>
                <w:szCs w:val="16"/>
                <w:lang w:val="en-US"/>
              </w:rPr>
              <w:t xml:space="preserve"> code</w:t>
            </w:r>
            <w:r w:rsidRPr="00913444">
              <w:rPr>
                <w:rFonts w:ascii="Verdana" w:hAnsi="Verdana"/>
                <w:sz w:val="16"/>
                <w:szCs w:val="16"/>
                <w:lang w:val="en-US"/>
              </w:rPr>
              <w:t xml:space="preserve"> 14210, Delegac</w:t>
            </w:r>
            <w:r>
              <w:rPr>
                <w:rFonts w:ascii="Verdana" w:hAnsi="Verdana"/>
                <w:sz w:val="16"/>
                <w:szCs w:val="16"/>
                <w:lang w:val="en-US"/>
              </w:rPr>
              <w:t>tion</w:t>
            </w:r>
            <w:r w:rsidRPr="00913444">
              <w:rPr>
                <w:rFonts w:ascii="Verdana" w:hAnsi="Verdana"/>
                <w:sz w:val="16"/>
                <w:szCs w:val="16"/>
                <w:lang w:val="en-US"/>
              </w:rPr>
              <w:t xml:space="preserve"> Tlalpan, M</w:t>
            </w:r>
            <w:r>
              <w:rPr>
                <w:rFonts w:ascii="Verdana" w:hAnsi="Verdana"/>
                <w:sz w:val="16"/>
                <w:szCs w:val="16"/>
                <w:lang w:val="en-US"/>
              </w:rPr>
              <w:t>e</w:t>
            </w:r>
            <w:r w:rsidRPr="00913444">
              <w:rPr>
                <w:rFonts w:ascii="Verdana" w:hAnsi="Verdana"/>
                <w:sz w:val="16"/>
                <w:szCs w:val="16"/>
                <w:lang w:val="en-US"/>
              </w:rPr>
              <w:t xml:space="preserve">xico, </w:t>
            </w:r>
            <w:r>
              <w:rPr>
                <w:rFonts w:ascii="Verdana" w:hAnsi="Verdana"/>
                <w:sz w:val="16"/>
                <w:szCs w:val="16"/>
                <w:lang w:val="en-US"/>
              </w:rPr>
              <w:t>Federal District</w:t>
            </w:r>
            <w:r w:rsidRPr="00913444">
              <w:rPr>
                <w:rFonts w:ascii="Verdana" w:hAnsi="Verdana"/>
                <w:sz w:val="16"/>
                <w:szCs w:val="16"/>
                <w:lang w:val="en-US"/>
              </w:rPr>
              <w:t xml:space="preserve">, </w:t>
            </w:r>
            <w:r>
              <w:rPr>
                <w:rFonts w:ascii="Verdana" w:hAnsi="Verdana"/>
                <w:sz w:val="16"/>
                <w:szCs w:val="16"/>
                <w:lang w:val="en-US"/>
              </w:rPr>
              <w:t>by</w:t>
            </w:r>
            <w:r w:rsidRPr="00913444">
              <w:rPr>
                <w:rFonts w:ascii="Verdana" w:hAnsi="Verdana"/>
                <w:sz w:val="16"/>
                <w:szCs w:val="16"/>
                <w:lang w:val="en-US"/>
              </w:rPr>
              <w:t xml:space="preserve"> fax 5628-0632 </w:t>
            </w:r>
            <w:r>
              <w:rPr>
                <w:rFonts w:ascii="Verdana" w:hAnsi="Verdana"/>
                <w:sz w:val="16"/>
                <w:szCs w:val="16"/>
                <w:lang w:val="en-US"/>
              </w:rPr>
              <w:t>and to the email address</w:t>
            </w:r>
            <w:r w:rsidRPr="00913444">
              <w:rPr>
                <w:rFonts w:ascii="Verdana" w:hAnsi="Verdana"/>
                <w:sz w:val="16"/>
                <w:szCs w:val="16"/>
                <w:lang w:val="en-US"/>
              </w:rPr>
              <w:t xml:space="preserve"> </w:t>
            </w:r>
            <w:hyperlink r:id="rId7" w:history="1">
              <w:r w:rsidRPr="00DA6A12">
                <w:rPr>
                  <w:rStyle w:val="Hyperlink"/>
                  <w:rFonts w:ascii="Verdana" w:hAnsi="Verdana"/>
                  <w:sz w:val="16"/>
                  <w:szCs w:val="16"/>
                  <w:lang w:val="en-US"/>
                </w:rPr>
                <w:t>industria@semarnat.gob.mx</w:t>
              </w:r>
            </w:hyperlink>
          </w:p>
          <w:p w:rsidR="00C11803" w:rsidRPr="00913444" w:rsidRDefault="00913444" w:rsidP="00913444">
            <w:pPr>
              <w:pStyle w:val="Texto0"/>
              <w:spacing w:line="240" w:lineRule="auto"/>
              <w:ind w:firstLine="0"/>
              <w:rPr>
                <w:rFonts w:ascii="Verdana" w:hAnsi="Verdana"/>
                <w:sz w:val="16"/>
                <w:szCs w:val="16"/>
                <w:lang w:val="en-US"/>
              </w:rPr>
            </w:pPr>
            <w:r>
              <w:rPr>
                <w:rFonts w:ascii="Verdana" w:hAnsi="Verdana"/>
                <w:sz w:val="16"/>
                <w:szCs w:val="16"/>
                <w:lang w:val="en-US"/>
              </w:rPr>
              <w:t xml:space="preserve"> </w:t>
            </w:r>
          </w:p>
        </w:tc>
      </w:tr>
      <w:tr w:rsidR="00C11803" w:rsidRPr="00C11803" w:rsidTr="00C11803">
        <w:tc>
          <w:tcPr>
            <w:tcW w:w="4788" w:type="dxa"/>
          </w:tcPr>
          <w:p w:rsidR="00C11803" w:rsidRPr="00C11803" w:rsidRDefault="00C11803" w:rsidP="00C11803">
            <w:pPr>
              <w:pStyle w:val="ANOTACION"/>
              <w:outlineLvl w:val="0"/>
              <w:rPr>
                <w:rFonts w:ascii="Verdana" w:hAnsi="Verdana"/>
                <w:sz w:val="16"/>
                <w:szCs w:val="16"/>
              </w:rPr>
            </w:pPr>
            <w:r w:rsidRPr="00C11803">
              <w:rPr>
                <w:rFonts w:ascii="Verdana" w:hAnsi="Verdana"/>
                <w:sz w:val="16"/>
                <w:szCs w:val="16"/>
              </w:rPr>
              <w:lastRenderedPageBreak/>
              <w:t>PREFACIO</w:t>
            </w:r>
          </w:p>
        </w:tc>
        <w:tc>
          <w:tcPr>
            <w:tcW w:w="4788" w:type="dxa"/>
          </w:tcPr>
          <w:p w:rsidR="00C11803" w:rsidRPr="00C11803" w:rsidRDefault="00913444" w:rsidP="00C11803">
            <w:pPr>
              <w:pStyle w:val="ANOTACION"/>
              <w:outlineLvl w:val="0"/>
              <w:rPr>
                <w:rFonts w:ascii="Verdana" w:hAnsi="Verdana"/>
                <w:sz w:val="16"/>
                <w:szCs w:val="16"/>
                <w:lang w:val="en-US"/>
              </w:rPr>
            </w:pPr>
            <w:r>
              <w:rPr>
                <w:rFonts w:ascii="Verdana" w:hAnsi="Verdana"/>
                <w:sz w:val="16"/>
                <w:szCs w:val="16"/>
                <w:lang w:val="en-US"/>
              </w:rPr>
              <w:t>PREFACE</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En la elaboración de la presente Norma Oficial Mexicana participaron las siguientes instituciones:</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The following institutions participated n the preparation of this Official Mexican Standard:</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ASOCIACION MEXICANA DE LA INDUSTRIA AUTOMOTRIZ, A.C.</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MEXICAN ASSOCIATION OF THE AUTOMOTIVE INDUSTRY, ASSOC.</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GOBIERNO DEL DISTRITO FEDERAL</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GOVERNMENT OF THE FEDERAL DISTRICT</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Secretaría del Medio Ambiente</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Secretary of the Environment</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Dirección General de Gestión Ambiental del Aire</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General Office of Environmental Management of Air</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GOBIERNO DEL ESTADO DE MEXICO</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GOVERNMENT OF THE STATE OF MEXICO</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Dirección General de Prevención y Control de la Contaminación Atmosférica</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General Office of Prevention and Control of Atmospheric Contamination</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INSTITUTO MEXICANO DEL PETROLEO</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MEXICAN INSTITUTE OF PETROLEUM</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Dirección Ejecutiva de Medio Ambiente y Seguridad</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Executive Office of Environment and Safety</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Laboratorio de Motoquimia</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Motor chemical laboratory</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SECRETARIA DE ECONOMIA</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SECRETARY OF ECONOMY</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Dirección General de Industrias Pesadas y de Alta Tecnología</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General Office of Heavy Industry and High Technology</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SECRETARIA DE MEDIO AMBIENTE Y RECURSOS NATURALES</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SECRETARY OF ENVIRONMENT AND NATURAL RESOURCES</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Dirección General de Industria</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General Office of Industry</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Dirección General de Gestión de la Calidad del Aire y Registro de Emisiones y Transferencia de Contaminantes</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General Office of Management of Quality of Air and Registration of Emissions and Transfer of Contaminants</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INSTITUTO NACIONAL DE ECOLOGIA</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NATIONAL INSTITUTE OF ECOLOGY</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Dirección General de Investigación sobre la Contaminación Urbana, Regional y Global</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General Office of Investigation of Urban, Regional and Global Contamination</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sz w:val="16"/>
                <w:szCs w:val="16"/>
              </w:rPr>
              <w:t>PROCURADURIA FEDERAL DE PROTECCION AL AMBIENTE</w:t>
            </w:r>
          </w:p>
        </w:tc>
        <w:tc>
          <w:tcPr>
            <w:tcW w:w="4788" w:type="dxa"/>
          </w:tcPr>
          <w:p w:rsidR="00C11803" w:rsidRPr="00C11803" w:rsidRDefault="00913444" w:rsidP="00C11803">
            <w:pPr>
              <w:pStyle w:val="Texto0"/>
              <w:spacing w:line="240" w:lineRule="auto"/>
              <w:ind w:firstLine="0"/>
              <w:outlineLvl w:val="0"/>
              <w:rPr>
                <w:rFonts w:ascii="Verdana" w:hAnsi="Verdana"/>
                <w:sz w:val="16"/>
                <w:szCs w:val="16"/>
                <w:lang w:val="en-US"/>
              </w:rPr>
            </w:pPr>
            <w:r>
              <w:rPr>
                <w:rFonts w:ascii="Verdana" w:hAnsi="Verdana"/>
                <w:sz w:val="16"/>
                <w:szCs w:val="16"/>
                <w:lang w:val="en-US"/>
              </w:rPr>
              <w:t>FEDERAL PROSECUTOR FOR THE ENVIRONMENT</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Subprocuraduría de Inspección Industrial</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Sub Prosecutor of Industrial Inspection</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Dirección General de Asistencia Técnica Industrial</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General Office of Industrial Technical Assistance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UNIVERSIDAD NACIONAL AUTONOMA DE MEXICO</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NATIONAL AUTONOMOUS UNIVERSITY OF MEXICO</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Centro de Ciencias de la Atmósfera.</w:t>
            </w:r>
          </w:p>
        </w:tc>
        <w:tc>
          <w:tcPr>
            <w:tcW w:w="4788" w:type="dxa"/>
          </w:tcPr>
          <w:p w:rsidR="00C11803" w:rsidRPr="00C11803" w:rsidRDefault="00913444"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Sciences Center of the Atmosphere. </w:t>
            </w:r>
          </w:p>
        </w:tc>
      </w:tr>
      <w:tr w:rsidR="00C11803" w:rsidRPr="00C11803" w:rsidTr="00C11803">
        <w:tc>
          <w:tcPr>
            <w:tcW w:w="4788" w:type="dxa"/>
          </w:tcPr>
          <w:p w:rsidR="00C11803" w:rsidRPr="00C11803" w:rsidRDefault="00C11803" w:rsidP="00C11803">
            <w:pPr>
              <w:pStyle w:val="ANOTACION"/>
              <w:outlineLvl w:val="0"/>
              <w:rPr>
                <w:rFonts w:ascii="Verdana" w:hAnsi="Verdana"/>
                <w:sz w:val="16"/>
                <w:szCs w:val="16"/>
              </w:rPr>
            </w:pPr>
            <w:r w:rsidRPr="00C11803">
              <w:rPr>
                <w:rFonts w:ascii="Verdana" w:hAnsi="Verdana"/>
                <w:sz w:val="16"/>
                <w:szCs w:val="16"/>
              </w:rPr>
              <w:t>INDICE</w:t>
            </w:r>
          </w:p>
        </w:tc>
        <w:tc>
          <w:tcPr>
            <w:tcW w:w="4788" w:type="dxa"/>
          </w:tcPr>
          <w:p w:rsidR="00C11803" w:rsidRPr="00C11803" w:rsidRDefault="00913444" w:rsidP="00C11803">
            <w:pPr>
              <w:pStyle w:val="ANOTACION"/>
              <w:outlineLvl w:val="0"/>
              <w:rPr>
                <w:rFonts w:ascii="Verdana" w:hAnsi="Verdana"/>
                <w:sz w:val="16"/>
                <w:szCs w:val="16"/>
                <w:lang w:val="en-US"/>
              </w:rPr>
            </w:pPr>
            <w:r>
              <w:rPr>
                <w:rFonts w:ascii="Verdana" w:hAnsi="Verdana"/>
                <w:sz w:val="16"/>
                <w:szCs w:val="16"/>
                <w:lang w:val="en-US"/>
              </w:rPr>
              <w:t>INDEX</w:t>
            </w:r>
          </w:p>
        </w:tc>
      </w:tr>
      <w:tr w:rsidR="00C11803" w:rsidRPr="00E07DCA"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1.</w:t>
            </w:r>
            <w:r w:rsidRPr="00C11803">
              <w:rPr>
                <w:rFonts w:ascii="Verdana" w:hAnsi="Verdana"/>
                <w:sz w:val="16"/>
                <w:szCs w:val="16"/>
              </w:rPr>
              <w:tab/>
              <w:t>Objetivo y campo de aplicación</w:t>
            </w:r>
          </w:p>
        </w:tc>
        <w:tc>
          <w:tcPr>
            <w:tcW w:w="4788" w:type="dxa"/>
          </w:tcPr>
          <w:p w:rsidR="00C11803" w:rsidRPr="00913444" w:rsidRDefault="00913444"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 Objective and field of application</w:t>
            </w:r>
          </w:p>
        </w:tc>
      </w:tr>
      <w:tr w:rsidR="00C11803" w:rsidRPr="00C11803"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lastRenderedPageBreak/>
              <w:t>2.</w:t>
            </w:r>
            <w:r w:rsidRPr="00C11803">
              <w:rPr>
                <w:rFonts w:ascii="Verdana" w:hAnsi="Verdana"/>
                <w:sz w:val="16"/>
                <w:szCs w:val="16"/>
              </w:rPr>
              <w:tab/>
              <w:t>Referencias</w:t>
            </w:r>
          </w:p>
        </w:tc>
        <w:tc>
          <w:tcPr>
            <w:tcW w:w="4788" w:type="dxa"/>
          </w:tcPr>
          <w:p w:rsidR="00C11803" w:rsidRPr="00913444" w:rsidRDefault="00913444"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References</w:t>
            </w:r>
          </w:p>
        </w:tc>
      </w:tr>
      <w:tr w:rsidR="00C11803" w:rsidRPr="00C11803"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3.</w:t>
            </w:r>
            <w:r w:rsidRPr="00C11803">
              <w:rPr>
                <w:rFonts w:ascii="Verdana" w:hAnsi="Verdana"/>
                <w:sz w:val="16"/>
                <w:szCs w:val="16"/>
              </w:rPr>
              <w:tab/>
              <w:t>Definiciones</w:t>
            </w:r>
          </w:p>
        </w:tc>
        <w:tc>
          <w:tcPr>
            <w:tcW w:w="4788" w:type="dxa"/>
          </w:tcPr>
          <w:p w:rsidR="00C11803" w:rsidRPr="00913444" w:rsidRDefault="00913444"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Definitions</w:t>
            </w:r>
          </w:p>
        </w:tc>
      </w:tr>
      <w:tr w:rsidR="00C11803" w:rsidRPr="00C11803"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4.</w:t>
            </w:r>
            <w:r w:rsidRPr="00C11803">
              <w:rPr>
                <w:rFonts w:ascii="Verdana" w:hAnsi="Verdana"/>
                <w:sz w:val="16"/>
                <w:szCs w:val="16"/>
              </w:rPr>
              <w:tab/>
              <w:t>Especificaciones</w:t>
            </w:r>
          </w:p>
        </w:tc>
        <w:tc>
          <w:tcPr>
            <w:tcW w:w="4788" w:type="dxa"/>
          </w:tcPr>
          <w:p w:rsidR="00C11803" w:rsidRPr="006C19C8" w:rsidRDefault="00913444"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4. </w:t>
            </w:r>
            <w:r w:rsidR="006C19C8">
              <w:rPr>
                <w:rFonts w:ascii="Verdana" w:hAnsi="Verdana"/>
                <w:sz w:val="16"/>
                <w:szCs w:val="16"/>
                <w:lang w:val="en-US"/>
              </w:rPr>
              <w:t>Specifications</w:t>
            </w:r>
          </w:p>
        </w:tc>
      </w:tr>
      <w:tr w:rsidR="00C11803" w:rsidRPr="00E07DCA"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5.</w:t>
            </w:r>
            <w:r w:rsidRPr="00C11803">
              <w:rPr>
                <w:rFonts w:ascii="Verdana" w:hAnsi="Verdana"/>
                <w:sz w:val="16"/>
                <w:szCs w:val="16"/>
              </w:rPr>
              <w:tab/>
              <w:t>Grado de concordancia con normas y lineamientos internacionales</w:t>
            </w:r>
          </w:p>
        </w:tc>
        <w:tc>
          <w:tcPr>
            <w:tcW w:w="4788" w:type="dxa"/>
          </w:tcPr>
          <w:p w:rsidR="00C11803" w:rsidRPr="006C19C8" w:rsidRDefault="006C19C8"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 xml:space="preserve"> Degree of concordance with international standards and guidelines</w:t>
            </w:r>
          </w:p>
        </w:tc>
      </w:tr>
      <w:tr w:rsidR="00C11803" w:rsidRPr="00C11803"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6.</w:t>
            </w:r>
            <w:r w:rsidRPr="00C11803">
              <w:rPr>
                <w:rFonts w:ascii="Verdana" w:hAnsi="Verdana"/>
                <w:sz w:val="16"/>
                <w:szCs w:val="16"/>
              </w:rPr>
              <w:tab/>
              <w:t>Bibliografía</w:t>
            </w:r>
          </w:p>
        </w:tc>
        <w:tc>
          <w:tcPr>
            <w:tcW w:w="4788" w:type="dxa"/>
          </w:tcPr>
          <w:p w:rsidR="00C11803" w:rsidRPr="006C19C8" w:rsidRDefault="006C19C8"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 xml:space="preserve"> Bibliography</w:t>
            </w:r>
          </w:p>
        </w:tc>
      </w:tr>
      <w:tr w:rsidR="00C11803" w:rsidRPr="00C11803"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7.</w:t>
            </w:r>
            <w:r w:rsidRPr="00C11803">
              <w:rPr>
                <w:rFonts w:ascii="Verdana" w:hAnsi="Verdana"/>
                <w:sz w:val="16"/>
                <w:szCs w:val="16"/>
              </w:rPr>
              <w:tab/>
              <w:t>Vigilancia de esta Norma</w:t>
            </w:r>
          </w:p>
        </w:tc>
        <w:tc>
          <w:tcPr>
            <w:tcW w:w="4788" w:type="dxa"/>
          </w:tcPr>
          <w:p w:rsidR="00C11803" w:rsidRPr="006C19C8" w:rsidRDefault="006C19C8"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Oversight of this Standard</w:t>
            </w:r>
          </w:p>
        </w:tc>
      </w:tr>
      <w:tr w:rsidR="00C11803" w:rsidRPr="00E07DCA" w:rsidTr="00C11803">
        <w:tc>
          <w:tcPr>
            <w:tcW w:w="4788" w:type="dxa"/>
          </w:tcPr>
          <w:p w:rsidR="00C11803" w:rsidRPr="00C11803" w:rsidRDefault="00C11803" w:rsidP="00C11803">
            <w:pPr>
              <w:pStyle w:val="ROMANOS"/>
              <w:spacing w:line="240" w:lineRule="auto"/>
              <w:ind w:left="0" w:firstLine="0"/>
              <w:rPr>
                <w:rFonts w:ascii="Verdana" w:hAnsi="Verdana"/>
                <w:sz w:val="16"/>
                <w:szCs w:val="16"/>
              </w:rPr>
            </w:pPr>
            <w:r w:rsidRPr="00C11803">
              <w:rPr>
                <w:rFonts w:ascii="Verdana" w:hAnsi="Verdana"/>
                <w:b/>
                <w:sz w:val="16"/>
                <w:szCs w:val="16"/>
              </w:rPr>
              <w:t>8.</w:t>
            </w:r>
            <w:r w:rsidRPr="00C11803">
              <w:rPr>
                <w:rFonts w:ascii="Verdana" w:hAnsi="Verdana"/>
                <w:sz w:val="16"/>
                <w:szCs w:val="16"/>
              </w:rPr>
              <w:tab/>
              <w:t>Procedimiento para la evaluación de la conformidad.</w:t>
            </w:r>
          </w:p>
        </w:tc>
        <w:tc>
          <w:tcPr>
            <w:tcW w:w="4788" w:type="dxa"/>
          </w:tcPr>
          <w:p w:rsidR="00C11803" w:rsidRPr="006C19C8" w:rsidRDefault="006C19C8" w:rsidP="00C11803">
            <w:pPr>
              <w:pStyle w:val="ROMANOS"/>
              <w:spacing w:line="240" w:lineRule="auto"/>
              <w:ind w:left="0" w:firstLine="0"/>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 xml:space="preserve"> Procedure for the evaluation of the conformity</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b/>
                <w:sz w:val="16"/>
                <w:szCs w:val="16"/>
              </w:rPr>
            </w:pPr>
            <w:r w:rsidRPr="00C11803">
              <w:rPr>
                <w:rFonts w:ascii="Verdana" w:hAnsi="Verdana"/>
                <w:b/>
                <w:sz w:val="16"/>
                <w:szCs w:val="16"/>
              </w:rPr>
              <w:t>1. Objetivo y campo de aplicación</w:t>
            </w:r>
          </w:p>
        </w:tc>
        <w:tc>
          <w:tcPr>
            <w:tcW w:w="4788" w:type="dxa"/>
          </w:tcPr>
          <w:p w:rsidR="00C11803" w:rsidRPr="00C11803" w:rsidRDefault="006C19C8" w:rsidP="00C11803">
            <w:pPr>
              <w:pStyle w:val="Texto0"/>
              <w:spacing w:line="240" w:lineRule="auto"/>
              <w:ind w:firstLine="0"/>
              <w:rPr>
                <w:rFonts w:ascii="Verdana" w:hAnsi="Verdana"/>
                <w:b/>
                <w:sz w:val="16"/>
                <w:szCs w:val="16"/>
                <w:lang w:val="en-US"/>
              </w:rPr>
            </w:pPr>
            <w:r>
              <w:rPr>
                <w:rFonts w:ascii="Verdana" w:hAnsi="Verdana"/>
                <w:b/>
                <w:sz w:val="16"/>
                <w:szCs w:val="16"/>
                <w:lang w:val="en-US"/>
              </w:rPr>
              <w:t>1. Objective and field of application</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Establecer los límites máximos permisibles de emisión de hidrocarburos totales o no metano, monóxido de carbono, óxidos de nitrógeno y partículas provenientes del escape de los vehículos automotores nuevos cuyo peso bruto vehicular no exceda los </w:t>
            </w:r>
            <w:smartTag w:uri="urn:schemas-microsoft-com:office:smarttags" w:element="metricconverter">
              <w:smartTagPr>
                <w:attr w:name="ProductID" w:val="3,857 kilogramos"/>
              </w:smartTagPr>
              <w:r w:rsidRPr="00C11803">
                <w:rPr>
                  <w:rFonts w:ascii="Verdana" w:hAnsi="Verdana"/>
                  <w:sz w:val="16"/>
                  <w:szCs w:val="16"/>
                </w:rPr>
                <w:t>3,857 kilogramos</w:t>
              </w:r>
            </w:smartTag>
            <w:r w:rsidRPr="00C11803">
              <w:rPr>
                <w:rFonts w:ascii="Verdana" w:hAnsi="Verdana"/>
                <w:sz w:val="16"/>
                <w:szCs w:val="16"/>
              </w:rPr>
              <w:t>, que usan gasolina, gas licuado de petróleo, gas natural y diesel, así como de las emisiones de hidrocarburos evaporativos provenientes del sistema de combustible de dichos vehículos.</w:t>
            </w:r>
          </w:p>
        </w:tc>
        <w:tc>
          <w:tcPr>
            <w:tcW w:w="4788" w:type="dxa"/>
          </w:tcPr>
          <w:p w:rsidR="00C11803" w:rsidRPr="0082663E" w:rsidRDefault="0082663E" w:rsidP="0082663E">
            <w:pPr>
              <w:pStyle w:val="Texto0"/>
              <w:spacing w:line="240" w:lineRule="auto"/>
              <w:ind w:firstLine="0"/>
              <w:rPr>
                <w:rFonts w:ascii="Verdana" w:hAnsi="Verdana"/>
                <w:sz w:val="16"/>
                <w:szCs w:val="16"/>
                <w:lang w:val="en-US"/>
              </w:rPr>
            </w:pPr>
            <w:r w:rsidRPr="0082663E">
              <w:rPr>
                <w:rFonts w:ascii="Verdana" w:hAnsi="Verdana"/>
                <w:sz w:val="16"/>
                <w:szCs w:val="16"/>
                <w:lang w:val="en-US"/>
              </w:rPr>
              <w:t>To establish the maximum permissible limits of emission of total or non methane hydrocarbons, carb</w:t>
            </w:r>
            <w:r>
              <w:rPr>
                <w:rFonts w:ascii="Verdana" w:hAnsi="Verdana"/>
                <w:sz w:val="16"/>
                <w:szCs w:val="16"/>
                <w:lang w:val="en-US"/>
              </w:rPr>
              <w:t>o</w:t>
            </w:r>
            <w:r w:rsidRPr="0082663E">
              <w:rPr>
                <w:rFonts w:ascii="Verdana" w:hAnsi="Verdana"/>
                <w:sz w:val="16"/>
                <w:szCs w:val="16"/>
                <w:lang w:val="en-US"/>
              </w:rPr>
              <w:t xml:space="preserve">n monoxide, </w:t>
            </w:r>
            <w:r>
              <w:rPr>
                <w:rFonts w:ascii="Verdana" w:hAnsi="Verdana"/>
                <w:sz w:val="16"/>
                <w:szCs w:val="16"/>
                <w:lang w:val="en-US"/>
              </w:rPr>
              <w:t xml:space="preserve">nitrogen oxides and particulates originating in the exhaust of new automotive vehicles whose gross vehicular weight does not exceed 3,857 kilograms that use gasoline, liquid petroleum gas, natural gas and diesel, as well as the emissions of evaporative hydrocarbons originating in the fuel system of said vehicles.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 presente Norma Oficial Mexicana aplica tanto a los vehículos nuevos fabricados en México, como a los fabricados en otros países que se importen definitivamente en el territorio nacional. Esta norma es de observancia obligatoria para los fabricantes e importadores de dichos vehículos.</w:t>
            </w:r>
          </w:p>
        </w:tc>
        <w:tc>
          <w:tcPr>
            <w:tcW w:w="4788" w:type="dxa"/>
          </w:tcPr>
          <w:p w:rsidR="00C11803" w:rsidRPr="0082663E" w:rsidRDefault="0082663E" w:rsidP="00C11803">
            <w:pPr>
              <w:pStyle w:val="Texto0"/>
              <w:spacing w:line="240" w:lineRule="auto"/>
              <w:ind w:firstLine="0"/>
              <w:rPr>
                <w:rFonts w:ascii="Verdana" w:hAnsi="Verdana"/>
                <w:sz w:val="16"/>
                <w:szCs w:val="16"/>
                <w:lang w:val="en-US"/>
              </w:rPr>
            </w:pPr>
            <w:r w:rsidRPr="0082663E">
              <w:rPr>
                <w:rFonts w:ascii="Verdana" w:hAnsi="Verdana"/>
                <w:sz w:val="16"/>
                <w:szCs w:val="16"/>
                <w:lang w:val="en-US"/>
              </w:rPr>
              <w:t xml:space="preserve">This Official Mexican Standard </w:t>
            </w:r>
            <w:r>
              <w:rPr>
                <w:rFonts w:ascii="Verdana" w:hAnsi="Verdana"/>
                <w:sz w:val="16"/>
                <w:szCs w:val="16"/>
                <w:lang w:val="en-US"/>
              </w:rPr>
              <w:t xml:space="preserve">applies to new vehicles fabricated in Mexico, as well as those fabricated in other countries that are permanently imported into national territory. This Standard is of obligatory observance for the manufacturers and importers of said vehicles.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b/>
                <w:sz w:val="16"/>
                <w:szCs w:val="16"/>
              </w:rPr>
            </w:pPr>
            <w:r w:rsidRPr="00C11803">
              <w:rPr>
                <w:rFonts w:ascii="Verdana" w:hAnsi="Verdana"/>
                <w:b/>
                <w:sz w:val="16"/>
                <w:szCs w:val="16"/>
              </w:rPr>
              <w:t>2. Referencias</w:t>
            </w:r>
          </w:p>
        </w:tc>
        <w:tc>
          <w:tcPr>
            <w:tcW w:w="4788" w:type="dxa"/>
          </w:tcPr>
          <w:p w:rsidR="00C11803" w:rsidRPr="0082663E" w:rsidRDefault="0082663E" w:rsidP="00C11803">
            <w:pPr>
              <w:pStyle w:val="Texto0"/>
              <w:spacing w:line="240" w:lineRule="auto"/>
              <w:ind w:firstLine="0"/>
              <w:rPr>
                <w:rFonts w:ascii="Verdana" w:hAnsi="Verdana"/>
                <w:b/>
                <w:sz w:val="16"/>
                <w:szCs w:val="16"/>
                <w:lang w:val="en-US"/>
              </w:rPr>
            </w:pPr>
            <w:r>
              <w:rPr>
                <w:rFonts w:ascii="Verdana" w:hAnsi="Verdana"/>
                <w:b/>
                <w:sz w:val="16"/>
                <w:szCs w:val="16"/>
                <w:lang w:val="en-US"/>
              </w:rPr>
              <w:t>2. References</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Norma Oficial Mexicana NOM-086-SEMARNAT-1994, Contaminación atmosférica-Especificaciones sobre protección ambiental que deben reunir los combustibles fósiles líquidos y gaseosos que se usan en fuentes fijas y móviles, publicada en el Diario Oficial de la Federación el 2 de diciembre de 1994.</w:t>
            </w:r>
          </w:p>
        </w:tc>
        <w:tc>
          <w:tcPr>
            <w:tcW w:w="4788" w:type="dxa"/>
          </w:tcPr>
          <w:p w:rsidR="00C11803" w:rsidRPr="0082663E" w:rsidRDefault="0082663E" w:rsidP="00E07DCA">
            <w:pPr>
              <w:pStyle w:val="Texto0"/>
              <w:spacing w:line="240" w:lineRule="auto"/>
              <w:ind w:firstLine="0"/>
              <w:rPr>
                <w:rFonts w:ascii="Verdana" w:hAnsi="Verdana"/>
                <w:sz w:val="16"/>
                <w:szCs w:val="16"/>
                <w:lang w:val="en-US"/>
              </w:rPr>
            </w:pPr>
            <w:r>
              <w:rPr>
                <w:rFonts w:ascii="Verdana" w:hAnsi="Verdana"/>
                <w:sz w:val="16"/>
                <w:szCs w:val="16"/>
                <w:lang w:val="en-US"/>
              </w:rPr>
              <w:t>Official Mexican Standard NOM-086-SEMARNAT-1994, Atmos</w:t>
            </w:r>
            <w:r w:rsidR="00E07DCA">
              <w:rPr>
                <w:rFonts w:ascii="Verdana" w:hAnsi="Verdana"/>
                <w:sz w:val="16"/>
                <w:szCs w:val="16"/>
                <w:lang w:val="en-US"/>
              </w:rPr>
              <w:t>ph</w:t>
            </w:r>
            <w:r>
              <w:rPr>
                <w:rFonts w:ascii="Verdana" w:hAnsi="Verdana"/>
                <w:sz w:val="16"/>
                <w:szCs w:val="16"/>
                <w:lang w:val="en-US"/>
              </w:rPr>
              <w:t>eric contamination – Specifications on environmental protection that liquid and gaseous fossil fuels must have that are used in stationary and mobile sources, published in the Official Daily of the Federation on the 2</w:t>
            </w:r>
            <w:r w:rsidRPr="0082663E">
              <w:rPr>
                <w:rFonts w:ascii="Verdana" w:hAnsi="Verdana"/>
                <w:sz w:val="16"/>
                <w:szCs w:val="16"/>
                <w:vertAlign w:val="superscript"/>
                <w:lang w:val="en-US"/>
              </w:rPr>
              <w:t>nd</w:t>
            </w:r>
            <w:r>
              <w:rPr>
                <w:rFonts w:ascii="Verdana" w:hAnsi="Verdana"/>
                <w:sz w:val="16"/>
                <w:szCs w:val="16"/>
                <w:lang w:val="en-US"/>
              </w:rPr>
              <w:t xml:space="preserve"> of December of 1994.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Norma Oficial Mexicana NOM-008-SCFI-2002, Sistema General de Unidades de Medida, publicada en el Diario Oficial de la Federación el 27 de noviembre de 2002.</w:t>
            </w:r>
          </w:p>
        </w:tc>
        <w:tc>
          <w:tcPr>
            <w:tcW w:w="4788" w:type="dxa"/>
          </w:tcPr>
          <w:p w:rsidR="00C11803" w:rsidRPr="0082663E" w:rsidRDefault="0082663E" w:rsidP="00C11803">
            <w:pPr>
              <w:pStyle w:val="Texto0"/>
              <w:spacing w:line="240" w:lineRule="auto"/>
              <w:ind w:firstLine="0"/>
              <w:rPr>
                <w:rFonts w:ascii="Verdana" w:hAnsi="Verdana"/>
                <w:sz w:val="16"/>
                <w:szCs w:val="16"/>
                <w:lang w:val="en-US"/>
              </w:rPr>
            </w:pPr>
            <w:r w:rsidRPr="0082663E">
              <w:rPr>
                <w:rFonts w:ascii="Verdana" w:hAnsi="Verdana"/>
                <w:sz w:val="16"/>
                <w:szCs w:val="16"/>
                <w:lang w:val="en-US"/>
              </w:rPr>
              <w:t xml:space="preserve">Official Mexican Standard NOM-008-SCFI-2002, General System of Units of Measure, published in the Official Daily of the Federation on the 27th of November of 2002.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Norma Mexicana NMX-AA-011-1993-SCFI, Método de prueba para la evaluación de emisiones de gases del escape de los vehículos automotores nuevos en planta que usan gasolina como combustible, publicada en el Diario Oficial de la Federación el 27 de diciembre de 1993.</w:t>
            </w:r>
          </w:p>
        </w:tc>
        <w:tc>
          <w:tcPr>
            <w:tcW w:w="4788" w:type="dxa"/>
          </w:tcPr>
          <w:p w:rsidR="00C11803" w:rsidRPr="0082663E" w:rsidRDefault="0082663E" w:rsidP="00C11803">
            <w:pPr>
              <w:pStyle w:val="Texto0"/>
              <w:spacing w:line="240" w:lineRule="auto"/>
              <w:ind w:firstLine="0"/>
              <w:rPr>
                <w:rFonts w:ascii="Verdana" w:hAnsi="Verdana"/>
                <w:sz w:val="16"/>
                <w:szCs w:val="16"/>
                <w:lang w:val="en-US"/>
              </w:rPr>
            </w:pPr>
            <w:r>
              <w:rPr>
                <w:rFonts w:ascii="Verdana" w:hAnsi="Verdana"/>
                <w:sz w:val="16"/>
                <w:szCs w:val="16"/>
                <w:lang w:val="en-US"/>
              </w:rPr>
              <w:t>Mexican Standard NMX-AA-011-1993-SCFI, Test method for the evaluation of emission of gases from the exhaust of new automotive vehicles in plant that use gasoline as a fuel, published in the Official Daily of the Federation on the 27</w:t>
            </w:r>
            <w:r w:rsidRPr="0082663E">
              <w:rPr>
                <w:rFonts w:ascii="Verdana" w:hAnsi="Verdana"/>
                <w:sz w:val="16"/>
                <w:szCs w:val="16"/>
                <w:vertAlign w:val="superscript"/>
                <w:lang w:val="en-US"/>
              </w:rPr>
              <w:t>th</w:t>
            </w:r>
            <w:r>
              <w:rPr>
                <w:rFonts w:ascii="Verdana" w:hAnsi="Verdana"/>
                <w:sz w:val="16"/>
                <w:szCs w:val="16"/>
                <w:lang w:val="en-US"/>
              </w:rPr>
              <w:t xml:space="preserve"> of December of 1993.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Norma Mexicana NMX-AA-23-1986, Protección al Ambiente-Contaminación Atmosférica-Terminología, publicada en el Diario Oficial de la Federación el 15 de julio de 1986.</w:t>
            </w:r>
          </w:p>
        </w:tc>
        <w:tc>
          <w:tcPr>
            <w:tcW w:w="4788" w:type="dxa"/>
          </w:tcPr>
          <w:p w:rsidR="00C11803" w:rsidRPr="0082663E" w:rsidRDefault="0082663E" w:rsidP="0082663E">
            <w:pPr>
              <w:pStyle w:val="Texto0"/>
              <w:spacing w:line="240" w:lineRule="auto"/>
              <w:ind w:firstLine="0"/>
              <w:rPr>
                <w:rFonts w:ascii="Verdana" w:hAnsi="Verdana"/>
                <w:sz w:val="16"/>
                <w:szCs w:val="16"/>
                <w:lang w:val="en-US"/>
              </w:rPr>
            </w:pPr>
            <w:r w:rsidRPr="0082663E">
              <w:rPr>
                <w:rFonts w:ascii="Verdana" w:hAnsi="Verdana"/>
                <w:sz w:val="16"/>
                <w:szCs w:val="16"/>
                <w:lang w:val="en-US"/>
              </w:rPr>
              <w:t xml:space="preserve">Mexican Standard NMX-AA-23-1986, Protection of the Environment – </w:t>
            </w:r>
            <w:r>
              <w:rPr>
                <w:rFonts w:ascii="Verdana" w:hAnsi="Verdana"/>
                <w:sz w:val="16"/>
                <w:szCs w:val="16"/>
                <w:lang w:val="en-US"/>
              </w:rPr>
              <w:t xml:space="preserve">Atmospheric </w:t>
            </w:r>
            <w:r w:rsidRPr="0082663E">
              <w:rPr>
                <w:rFonts w:ascii="Verdana" w:hAnsi="Verdana"/>
                <w:sz w:val="16"/>
                <w:szCs w:val="16"/>
                <w:lang w:val="en-US"/>
              </w:rPr>
              <w:t xml:space="preserve">Contamination </w:t>
            </w:r>
            <w:r>
              <w:rPr>
                <w:rFonts w:ascii="Verdana" w:hAnsi="Verdana"/>
                <w:sz w:val="16"/>
                <w:szCs w:val="16"/>
                <w:lang w:val="en-US"/>
              </w:rPr>
              <w:t xml:space="preserve">– Terminology, published in the Official Daily of the Federation on the 15 of July of 1986.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Norma Mexicana NMX-Z-013/1-1977, Guía para la redacción, estructuración y presentación de las normas oficiales mexicanas publicada en el Diario Oficial de la Federación el 31 de octubre de 1977.</w:t>
            </w:r>
          </w:p>
        </w:tc>
        <w:tc>
          <w:tcPr>
            <w:tcW w:w="4788" w:type="dxa"/>
          </w:tcPr>
          <w:p w:rsidR="00C11803" w:rsidRPr="0082663E" w:rsidRDefault="0082663E" w:rsidP="00C11803">
            <w:pPr>
              <w:pStyle w:val="Texto0"/>
              <w:spacing w:line="240" w:lineRule="auto"/>
              <w:ind w:firstLine="0"/>
              <w:rPr>
                <w:rFonts w:ascii="Verdana" w:hAnsi="Verdana"/>
                <w:sz w:val="16"/>
                <w:szCs w:val="16"/>
                <w:lang w:val="en-US"/>
              </w:rPr>
            </w:pPr>
            <w:r w:rsidRPr="0082663E">
              <w:rPr>
                <w:rFonts w:ascii="Verdana" w:hAnsi="Verdana"/>
                <w:sz w:val="16"/>
                <w:szCs w:val="16"/>
                <w:lang w:val="en-US"/>
              </w:rPr>
              <w:t>Mexican Standard NMX-Z-013-1-1977, Guide for the writing, structuring, and presentation of the Official Mexican Standards published in the Official Daily of the Federation on October 31, 1977.</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b/>
                <w:sz w:val="16"/>
                <w:szCs w:val="16"/>
              </w:rPr>
            </w:pPr>
            <w:r w:rsidRPr="00C11803">
              <w:rPr>
                <w:rFonts w:ascii="Verdana" w:hAnsi="Verdana"/>
                <w:b/>
                <w:sz w:val="16"/>
                <w:szCs w:val="16"/>
              </w:rPr>
              <w:t>3. Definiciones</w:t>
            </w:r>
          </w:p>
        </w:tc>
        <w:tc>
          <w:tcPr>
            <w:tcW w:w="4788" w:type="dxa"/>
          </w:tcPr>
          <w:p w:rsidR="00C11803" w:rsidRPr="0082663E" w:rsidRDefault="0082663E" w:rsidP="00C11803">
            <w:pPr>
              <w:pStyle w:val="Texto0"/>
              <w:spacing w:line="240" w:lineRule="auto"/>
              <w:ind w:firstLine="0"/>
              <w:rPr>
                <w:rFonts w:ascii="Verdana" w:hAnsi="Verdana"/>
                <w:b/>
                <w:sz w:val="16"/>
                <w:szCs w:val="16"/>
                <w:lang w:val="en-US"/>
              </w:rPr>
            </w:pPr>
            <w:r w:rsidRPr="0082663E">
              <w:rPr>
                <w:rFonts w:ascii="Verdana" w:hAnsi="Verdana"/>
                <w:b/>
                <w:sz w:val="16"/>
                <w:szCs w:val="16"/>
                <w:lang w:val="en-US"/>
              </w:rPr>
              <w:t>3. Definitions</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b/>
                <w:sz w:val="16"/>
                <w:szCs w:val="16"/>
              </w:rPr>
              <w:t>3.1</w:t>
            </w:r>
            <w:r w:rsidRPr="00C11803">
              <w:rPr>
                <w:rFonts w:ascii="Verdana" w:hAnsi="Verdana"/>
                <w:sz w:val="16"/>
                <w:szCs w:val="16"/>
              </w:rPr>
              <w:t xml:space="preserve"> Año 1</w:t>
            </w:r>
          </w:p>
        </w:tc>
        <w:tc>
          <w:tcPr>
            <w:tcW w:w="4788" w:type="dxa"/>
          </w:tcPr>
          <w:p w:rsidR="00C11803" w:rsidRPr="0082663E" w:rsidRDefault="0082663E" w:rsidP="00C11803">
            <w:pPr>
              <w:pStyle w:val="Texto0"/>
              <w:spacing w:line="240" w:lineRule="auto"/>
              <w:ind w:firstLine="0"/>
              <w:outlineLvl w:val="0"/>
              <w:rPr>
                <w:rFonts w:ascii="Verdana" w:hAnsi="Verdana"/>
                <w:sz w:val="16"/>
                <w:szCs w:val="16"/>
                <w:lang w:val="en-US"/>
              </w:rPr>
            </w:pPr>
            <w:r w:rsidRPr="0082663E">
              <w:rPr>
                <w:rFonts w:ascii="Verdana" w:hAnsi="Verdana"/>
                <w:b/>
                <w:sz w:val="16"/>
                <w:szCs w:val="16"/>
                <w:lang w:val="en-US"/>
              </w:rPr>
              <w:t xml:space="preserve">3.1 </w:t>
            </w:r>
            <w:r w:rsidRPr="0082663E">
              <w:rPr>
                <w:rFonts w:ascii="Verdana" w:hAnsi="Verdana"/>
                <w:sz w:val="16"/>
                <w:szCs w:val="16"/>
                <w:lang w:val="en-US"/>
              </w:rPr>
              <w:t xml:space="preserve">Year 1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Año calendario en el cual se apliquen los límites máximos permisibles del estándar “C”, el cual será al momento en el que el instrumento normativo </w:t>
            </w:r>
            <w:r w:rsidRPr="00C11803">
              <w:rPr>
                <w:rFonts w:ascii="Verdana" w:hAnsi="Verdana"/>
                <w:sz w:val="16"/>
                <w:szCs w:val="16"/>
              </w:rPr>
              <w:lastRenderedPageBreak/>
              <w:t>correspondiente establezca la plena disponibilidad en el territorio nacional de gasolina con un contenido promedio de azufre de 30 ppm y un máximo de 80 ppm y de diesel de 10 ppm máximo de contenido de azufre, respectivamente. La aplicación de estos límites máximos permisibles no será menor a 18 meses a partir de la publicación en el Diario Oficial de la Federación del instrumento normativo que establezca la disponibilidad de combustible con la calidad anteriormente señalada.</w:t>
            </w:r>
          </w:p>
        </w:tc>
        <w:tc>
          <w:tcPr>
            <w:tcW w:w="4788" w:type="dxa"/>
          </w:tcPr>
          <w:p w:rsidR="00C11803" w:rsidRPr="0082663E" w:rsidRDefault="00A90E50" w:rsidP="00C11803">
            <w:pPr>
              <w:pStyle w:val="Texto0"/>
              <w:spacing w:line="240" w:lineRule="auto"/>
              <w:ind w:firstLine="0"/>
              <w:rPr>
                <w:rFonts w:ascii="Verdana" w:hAnsi="Verdana"/>
                <w:sz w:val="16"/>
                <w:szCs w:val="16"/>
                <w:lang w:val="en-US"/>
              </w:rPr>
            </w:pPr>
            <w:r>
              <w:rPr>
                <w:rFonts w:ascii="Verdana" w:hAnsi="Verdana"/>
                <w:sz w:val="16"/>
                <w:szCs w:val="16"/>
                <w:lang w:val="en-US"/>
              </w:rPr>
              <w:lastRenderedPageBreak/>
              <w:t xml:space="preserve">Calendar year in which the maximum permissible limits of the “C” Standard are applied, which will be at the moment in which the corresponding regulatory </w:t>
            </w:r>
            <w:r>
              <w:rPr>
                <w:rFonts w:ascii="Verdana" w:hAnsi="Verdana"/>
                <w:sz w:val="16"/>
                <w:szCs w:val="16"/>
                <w:lang w:val="en-US"/>
              </w:rPr>
              <w:lastRenderedPageBreak/>
              <w:t xml:space="preserve">instrument establishes the full availability in the national territory of gasoline with an average sulfur content of 30 ppm and a maximum of 80 ppm and of diesel of 10 ppm maximum sulfur content respectively. The application of these maximum permissible limits will not be less than 18 months after its publication in the Official Daily of the Federation of the regulatory instrument that established the availability of fuel with the previously stipulated quality.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lastRenderedPageBreak/>
              <w:t xml:space="preserve">3.2 </w:t>
            </w:r>
            <w:r w:rsidRPr="00C11803">
              <w:rPr>
                <w:rFonts w:ascii="Verdana" w:hAnsi="Verdana"/>
                <w:sz w:val="16"/>
                <w:szCs w:val="16"/>
              </w:rPr>
              <w:t>Año modelo</w:t>
            </w:r>
          </w:p>
        </w:tc>
        <w:tc>
          <w:tcPr>
            <w:tcW w:w="4788" w:type="dxa"/>
          </w:tcPr>
          <w:p w:rsidR="00C11803" w:rsidRPr="00A90E50" w:rsidRDefault="00A90E50"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3.2 </w:t>
            </w:r>
            <w:r>
              <w:rPr>
                <w:rFonts w:ascii="Verdana" w:hAnsi="Verdana"/>
                <w:sz w:val="16"/>
                <w:szCs w:val="16"/>
                <w:lang w:val="en-US"/>
              </w:rPr>
              <w:t xml:space="preserve">Model year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Periodo comprendido entre el inicio de la producción de determinado tipo de vehículo automotor y el 31 de diciembre del año calendario con que dicho fabricante designe al modelo en cuestión.</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sidRPr="00A90E50">
              <w:rPr>
                <w:rFonts w:ascii="Verdana" w:hAnsi="Verdana"/>
                <w:sz w:val="16"/>
                <w:szCs w:val="16"/>
                <w:lang w:val="en-US"/>
              </w:rPr>
              <w:t>Period</w:t>
            </w:r>
            <w:r>
              <w:rPr>
                <w:rFonts w:ascii="Verdana" w:hAnsi="Verdana"/>
                <w:sz w:val="16"/>
                <w:szCs w:val="16"/>
                <w:lang w:val="en-US"/>
              </w:rPr>
              <w:t xml:space="preserve"> comprised between the start of the production of a determined type of automotive vehicles and the 31</w:t>
            </w:r>
            <w:r w:rsidRPr="00A90E50">
              <w:rPr>
                <w:rFonts w:ascii="Verdana" w:hAnsi="Verdana"/>
                <w:sz w:val="16"/>
                <w:szCs w:val="16"/>
                <w:vertAlign w:val="superscript"/>
                <w:lang w:val="en-US"/>
              </w:rPr>
              <w:t>st</w:t>
            </w:r>
            <w:r>
              <w:rPr>
                <w:rFonts w:ascii="Verdana" w:hAnsi="Verdana"/>
                <w:sz w:val="16"/>
                <w:szCs w:val="16"/>
                <w:lang w:val="en-US"/>
              </w:rPr>
              <w:t xml:space="preserve"> of December of the calendar year with which said manufacturer designs the model in question.</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b/>
                <w:sz w:val="16"/>
                <w:szCs w:val="16"/>
              </w:rPr>
              <w:t>3.3</w:t>
            </w:r>
            <w:r w:rsidRPr="00C11803">
              <w:rPr>
                <w:rFonts w:ascii="Verdana" w:hAnsi="Verdana"/>
                <w:sz w:val="16"/>
                <w:szCs w:val="16"/>
              </w:rPr>
              <w:t xml:space="preserve"> Clasificación de vehículos</w:t>
            </w:r>
          </w:p>
        </w:tc>
        <w:tc>
          <w:tcPr>
            <w:tcW w:w="4788" w:type="dxa"/>
          </w:tcPr>
          <w:p w:rsidR="00C11803" w:rsidRPr="00A90E50" w:rsidRDefault="00A90E50"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3.3 </w:t>
            </w:r>
            <w:r>
              <w:rPr>
                <w:rFonts w:ascii="Verdana" w:hAnsi="Verdana"/>
                <w:sz w:val="16"/>
                <w:szCs w:val="16"/>
                <w:lang w:val="en-US"/>
              </w:rPr>
              <w:t>Classification of vehicles</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Para efectos de esta Norma Oficial Mexicana los vehículos automotores se definen y clasifican de la siguiente manera:</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For the purposes of this Official Mexican Standard the automotive vehicles are defined and classified in the following way: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3.3.1</w:t>
            </w:r>
            <w:r w:rsidRPr="00C11803">
              <w:rPr>
                <w:rFonts w:ascii="Verdana" w:hAnsi="Verdana"/>
                <w:sz w:val="16"/>
                <w:szCs w:val="16"/>
              </w:rPr>
              <w:t xml:space="preserve"> Vehículo de pasajeros (VP)</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3.3.1 </w:t>
            </w:r>
            <w:r>
              <w:rPr>
                <w:rFonts w:ascii="Verdana" w:hAnsi="Verdana"/>
                <w:sz w:val="16"/>
                <w:szCs w:val="16"/>
                <w:lang w:val="en-US"/>
              </w:rPr>
              <w:t>Passenger vehicles (VP)</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Automóvil, o su derivado, excepto el vehículo de uso múltiple o utilitario y remolque, diseñado para el transporte de hasta 10 personas.</w:t>
            </w:r>
          </w:p>
        </w:tc>
        <w:tc>
          <w:tcPr>
            <w:tcW w:w="4788" w:type="dxa"/>
          </w:tcPr>
          <w:p w:rsidR="00C11803" w:rsidRPr="00A90E50" w:rsidRDefault="00A90E50" w:rsidP="00E07DCA">
            <w:pPr>
              <w:pStyle w:val="Texto0"/>
              <w:spacing w:line="240" w:lineRule="auto"/>
              <w:ind w:firstLine="0"/>
              <w:rPr>
                <w:rFonts w:ascii="Verdana" w:hAnsi="Verdana"/>
                <w:sz w:val="16"/>
                <w:szCs w:val="16"/>
                <w:lang w:val="en-US"/>
              </w:rPr>
            </w:pPr>
            <w:r>
              <w:rPr>
                <w:rFonts w:ascii="Verdana" w:hAnsi="Verdana"/>
                <w:sz w:val="16"/>
                <w:szCs w:val="16"/>
                <w:lang w:val="en-US"/>
              </w:rPr>
              <w:t xml:space="preserve">Automobile or its derivative, except the vehicle for multiple or utilitarian and towing, designed for the transport of more than 10 persons.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3.3.2</w:t>
            </w:r>
            <w:r w:rsidRPr="00C11803">
              <w:rPr>
                <w:rFonts w:ascii="Verdana" w:hAnsi="Verdana"/>
                <w:sz w:val="16"/>
                <w:szCs w:val="16"/>
              </w:rPr>
              <w:t xml:space="preserve"> Camiones ligeros (CL1)</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3.3.2 </w:t>
            </w:r>
            <w:r>
              <w:rPr>
                <w:rFonts w:ascii="Verdana" w:hAnsi="Verdana"/>
                <w:sz w:val="16"/>
                <w:szCs w:val="16"/>
                <w:lang w:val="en-US"/>
              </w:rPr>
              <w:t>Light trucks (Cl1)</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Camiones ligeros (grupo uno) cuyo peso bruto vehicular es de hasta </w:t>
            </w:r>
            <w:smartTag w:uri="urn:schemas-microsoft-com:office:smarttags" w:element="metricconverter">
              <w:smartTagPr>
                <w:attr w:name="ProductID" w:val="2,722 kg"/>
              </w:smartTagPr>
              <w:r w:rsidRPr="00C11803">
                <w:rPr>
                  <w:rFonts w:ascii="Verdana" w:hAnsi="Verdana"/>
                  <w:sz w:val="16"/>
                  <w:szCs w:val="16"/>
                </w:rPr>
                <w:t>2,722 kg</w:t>
              </w:r>
            </w:smartTag>
            <w:r w:rsidRPr="00C11803">
              <w:rPr>
                <w:rFonts w:ascii="Verdana" w:hAnsi="Verdana"/>
                <w:sz w:val="16"/>
                <w:szCs w:val="16"/>
              </w:rPr>
              <w:t xml:space="preserve"> y con peso de prueba (PP) de hasta </w:t>
            </w:r>
            <w:smartTag w:uri="urn:schemas-microsoft-com:office:smarttags" w:element="metricconverter">
              <w:smartTagPr>
                <w:attr w:name="ProductID" w:val="1,701 kg"/>
              </w:smartTagPr>
              <w:r w:rsidRPr="00C11803">
                <w:rPr>
                  <w:rFonts w:ascii="Verdana" w:hAnsi="Verdana"/>
                  <w:sz w:val="16"/>
                  <w:szCs w:val="16"/>
                </w:rPr>
                <w:t>1,701 kg</w:t>
              </w:r>
            </w:smartTag>
            <w:r w:rsidRPr="00C11803">
              <w:rPr>
                <w:rFonts w:ascii="Verdana" w:hAnsi="Verdana"/>
                <w:sz w:val="16"/>
                <w:szCs w:val="16"/>
              </w:rPr>
              <w:t>.</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sidRPr="00A90E50">
              <w:rPr>
                <w:rFonts w:ascii="Verdana" w:hAnsi="Verdana"/>
                <w:sz w:val="16"/>
                <w:szCs w:val="16"/>
                <w:lang w:val="en-US"/>
              </w:rPr>
              <w:t>Light trucks (group one) whose gross v</w:t>
            </w:r>
            <w:r>
              <w:rPr>
                <w:rFonts w:ascii="Verdana" w:hAnsi="Verdana"/>
                <w:sz w:val="16"/>
                <w:szCs w:val="16"/>
                <w:lang w:val="en-US"/>
              </w:rPr>
              <w:t xml:space="preserve">ehicular weight is up to 7,722 kg and with a test weight (PP) of up to 1,701 kg.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3.3.3</w:t>
            </w:r>
            <w:r w:rsidRPr="00C11803">
              <w:rPr>
                <w:rFonts w:ascii="Verdana" w:hAnsi="Verdana"/>
                <w:sz w:val="16"/>
                <w:szCs w:val="16"/>
              </w:rPr>
              <w:t xml:space="preserve"> Camiones ligeros (CL2)</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3.3.3 </w:t>
            </w:r>
            <w:r>
              <w:rPr>
                <w:rFonts w:ascii="Verdana" w:hAnsi="Verdana"/>
                <w:sz w:val="16"/>
                <w:szCs w:val="16"/>
                <w:lang w:val="en-US"/>
              </w:rPr>
              <w:t xml:space="preserve">Light trucks (CL2)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Camiones ligeros (grupo dos) cuyo peso bruto vehicular es de hasta </w:t>
            </w:r>
            <w:smartTag w:uri="urn:schemas-microsoft-com:office:smarttags" w:element="metricconverter">
              <w:smartTagPr>
                <w:attr w:name="ProductID" w:val="2,722 kg"/>
              </w:smartTagPr>
              <w:r w:rsidRPr="00C11803">
                <w:rPr>
                  <w:rFonts w:ascii="Verdana" w:hAnsi="Verdana"/>
                  <w:sz w:val="16"/>
                  <w:szCs w:val="16"/>
                </w:rPr>
                <w:t>2,722 kg</w:t>
              </w:r>
            </w:smartTag>
            <w:r w:rsidRPr="00C11803">
              <w:rPr>
                <w:rFonts w:ascii="Verdana" w:hAnsi="Verdana"/>
                <w:sz w:val="16"/>
                <w:szCs w:val="16"/>
              </w:rPr>
              <w:t xml:space="preserve"> y con peso de prueba (PP) mayor de 1,701 y hasta </w:t>
            </w:r>
            <w:smartTag w:uri="urn:schemas-microsoft-com:office:smarttags" w:element="metricconverter">
              <w:smartTagPr>
                <w:attr w:name="ProductID" w:val="2,608 kg"/>
              </w:smartTagPr>
              <w:r w:rsidRPr="00C11803">
                <w:rPr>
                  <w:rFonts w:ascii="Verdana" w:hAnsi="Verdana"/>
                  <w:sz w:val="16"/>
                  <w:szCs w:val="16"/>
                </w:rPr>
                <w:t>2,608 kg</w:t>
              </w:r>
            </w:smartTag>
            <w:r w:rsidRPr="00C11803">
              <w:rPr>
                <w:rFonts w:ascii="Verdana" w:hAnsi="Verdana"/>
                <w:sz w:val="16"/>
                <w:szCs w:val="16"/>
              </w:rPr>
              <w:t>.</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sidRPr="00A90E50">
              <w:rPr>
                <w:rFonts w:ascii="Verdana" w:hAnsi="Verdana"/>
                <w:sz w:val="16"/>
                <w:szCs w:val="16"/>
                <w:lang w:val="en-US"/>
              </w:rPr>
              <w:t xml:space="preserve">Light trucks (group two) whose gross vehicular weight is up to 2,722 kg and with a test weight (PP) greater than 1,701 and up to 2,608 kg.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3.3.4</w:t>
            </w:r>
            <w:r w:rsidRPr="00C11803">
              <w:rPr>
                <w:rFonts w:ascii="Verdana" w:hAnsi="Verdana"/>
                <w:sz w:val="16"/>
                <w:szCs w:val="16"/>
              </w:rPr>
              <w:t xml:space="preserve"> Camiones ligeros (CL3)</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3.3.4 </w:t>
            </w:r>
            <w:r>
              <w:rPr>
                <w:rFonts w:ascii="Verdana" w:hAnsi="Verdana"/>
                <w:sz w:val="16"/>
                <w:szCs w:val="16"/>
                <w:lang w:val="en-US"/>
              </w:rPr>
              <w:t>Light trucks  (CL3)</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Camiones ligeros (grupo tres) cuyo peso bruto vehicular es mayor de 2,722 y hasta </w:t>
            </w:r>
            <w:smartTag w:uri="urn:schemas-microsoft-com:office:smarttags" w:element="metricconverter">
              <w:smartTagPr>
                <w:attr w:name="ProductID" w:val="3,857 kg"/>
              </w:smartTagPr>
              <w:r w:rsidRPr="00C11803">
                <w:rPr>
                  <w:rFonts w:ascii="Verdana" w:hAnsi="Verdana"/>
                  <w:sz w:val="16"/>
                  <w:szCs w:val="16"/>
                </w:rPr>
                <w:t>3,857 kg</w:t>
              </w:r>
            </w:smartTag>
            <w:r w:rsidRPr="00C11803">
              <w:rPr>
                <w:rFonts w:ascii="Verdana" w:hAnsi="Verdana"/>
                <w:sz w:val="16"/>
                <w:szCs w:val="16"/>
              </w:rPr>
              <w:t xml:space="preserve"> y con peso de prueba (PP1) de hasta </w:t>
            </w:r>
            <w:smartTag w:uri="urn:schemas-microsoft-com:office:smarttags" w:element="metricconverter">
              <w:smartTagPr>
                <w:attr w:name="ProductID" w:val="2,608 kg"/>
              </w:smartTagPr>
              <w:r w:rsidRPr="00C11803">
                <w:rPr>
                  <w:rFonts w:ascii="Verdana" w:hAnsi="Verdana"/>
                  <w:sz w:val="16"/>
                  <w:szCs w:val="16"/>
                </w:rPr>
                <w:t>2,608 kg</w:t>
              </w:r>
            </w:smartTag>
            <w:r w:rsidRPr="00C11803">
              <w:rPr>
                <w:rFonts w:ascii="Verdana" w:hAnsi="Verdana"/>
                <w:sz w:val="16"/>
                <w:szCs w:val="16"/>
              </w:rPr>
              <w:t>.</w:t>
            </w:r>
          </w:p>
        </w:tc>
        <w:tc>
          <w:tcPr>
            <w:tcW w:w="4788" w:type="dxa"/>
          </w:tcPr>
          <w:p w:rsidR="00C11803" w:rsidRPr="00A90E50" w:rsidRDefault="00A90E50" w:rsidP="00A90E50">
            <w:pPr>
              <w:pStyle w:val="Texto0"/>
              <w:spacing w:line="240" w:lineRule="auto"/>
              <w:ind w:firstLine="0"/>
              <w:rPr>
                <w:rFonts w:ascii="Verdana" w:hAnsi="Verdana"/>
                <w:sz w:val="16"/>
                <w:szCs w:val="16"/>
                <w:lang w:val="en-US"/>
              </w:rPr>
            </w:pPr>
            <w:r w:rsidRPr="00A90E50">
              <w:rPr>
                <w:rFonts w:ascii="Verdana" w:hAnsi="Verdana"/>
                <w:sz w:val="16"/>
                <w:szCs w:val="16"/>
                <w:lang w:val="en-US"/>
              </w:rPr>
              <w:t xml:space="preserve">Light trucks (group three) whose gross vehicular weight is </w:t>
            </w:r>
            <w:r>
              <w:rPr>
                <w:rFonts w:ascii="Verdana" w:hAnsi="Verdana"/>
                <w:sz w:val="16"/>
                <w:szCs w:val="16"/>
                <w:lang w:val="en-US"/>
              </w:rPr>
              <w:t>greater than</w:t>
            </w:r>
            <w:r w:rsidRPr="00A90E50">
              <w:rPr>
                <w:rFonts w:ascii="Verdana" w:hAnsi="Verdana"/>
                <w:sz w:val="16"/>
                <w:szCs w:val="16"/>
                <w:lang w:val="en-US"/>
              </w:rPr>
              <w:t xml:space="preserve"> 2,722 kg and</w:t>
            </w:r>
            <w:r>
              <w:rPr>
                <w:rFonts w:ascii="Verdana" w:hAnsi="Verdana"/>
                <w:sz w:val="16"/>
                <w:szCs w:val="16"/>
                <w:lang w:val="en-US"/>
              </w:rPr>
              <w:t xml:space="preserve"> up to 3,857 kg and </w:t>
            </w:r>
            <w:r w:rsidRPr="00A90E50">
              <w:rPr>
                <w:rFonts w:ascii="Verdana" w:hAnsi="Verdana"/>
                <w:sz w:val="16"/>
                <w:szCs w:val="16"/>
                <w:lang w:val="en-US"/>
              </w:rPr>
              <w:t>with a test weight (PP) up to 2,608 kg.</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 xml:space="preserve">3.3.5 </w:t>
            </w:r>
            <w:r w:rsidRPr="00C11803">
              <w:rPr>
                <w:rFonts w:ascii="Verdana" w:hAnsi="Verdana"/>
                <w:sz w:val="16"/>
                <w:szCs w:val="16"/>
              </w:rPr>
              <w:t>Camiones ligeros (CL4)</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3.3.5 </w:t>
            </w:r>
            <w:r>
              <w:rPr>
                <w:rFonts w:ascii="Verdana" w:hAnsi="Verdana"/>
                <w:sz w:val="16"/>
                <w:szCs w:val="16"/>
                <w:lang w:val="en-US"/>
              </w:rPr>
              <w:t>Light trucks (CL4)</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Camiones ligeros (grupo 4) cuyo peso bruto vehicular es mayor de 2,722 y hasta </w:t>
            </w:r>
            <w:smartTag w:uri="urn:schemas-microsoft-com:office:smarttags" w:element="metricconverter">
              <w:smartTagPr>
                <w:attr w:name="ProductID" w:val="3,857 kg"/>
              </w:smartTagPr>
              <w:r w:rsidRPr="00C11803">
                <w:rPr>
                  <w:rFonts w:ascii="Verdana" w:hAnsi="Verdana"/>
                  <w:sz w:val="16"/>
                  <w:szCs w:val="16"/>
                </w:rPr>
                <w:t>3,857 kg</w:t>
              </w:r>
            </w:smartTag>
            <w:r w:rsidRPr="00C11803">
              <w:rPr>
                <w:rFonts w:ascii="Verdana" w:hAnsi="Verdana"/>
                <w:sz w:val="16"/>
                <w:szCs w:val="16"/>
              </w:rPr>
              <w:t xml:space="preserve"> y con peso de prueba (PP1) mayor de 2 608 y hasta </w:t>
            </w:r>
            <w:smartTag w:uri="urn:schemas-microsoft-com:office:smarttags" w:element="metricconverter">
              <w:smartTagPr>
                <w:attr w:name="ProductID" w:val="3,857 kg"/>
              </w:smartTagPr>
              <w:r w:rsidRPr="00C11803">
                <w:rPr>
                  <w:rFonts w:ascii="Verdana" w:hAnsi="Verdana"/>
                  <w:sz w:val="16"/>
                  <w:szCs w:val="16"/>
                </w:rPr>
                <w:t>3,857 kg</w:t>
              </w:r>
            </w:smartTag>
            <w:r w:rsidRPr="00C11803">
              <w:rPr>
                <w:rFonts w:ascii="Verdana" w:hAnsi="Verdana"/>
                <w:sz w:val="16"/>
                <w:szCs w:val="16"/>
              </w:rPr>
              <w:t>.</w:t>
            </w:r>
          </w:p>
        </w:tc>
        <w:tc>
          <w:tcPr>
            <w:tcW w:w="4788" w:type="dxa"/>
          </w:tcPr>
          <w:p w:rsidR="00C11803" w:rsidRPr="00A90E50" w:rsidRDefault="00A90E50" w:rsidP="00A90E50">
            <w:pPr>
              <w:pStyle w:val="Texto0"/>
              <w:spacing w:line="240" w:lineRule="auto"/>
              <w:ind w:firstLine="0"/>
              <w:rPr>
                <w:rFonts w:ascii="Verdana" w:hAnsi="Verdana"/>
                <w:sz w:val="16"/>
                <w:szCs w:val="16"/>
                <w:lang w:val="en-US"/>
              </w:rPr>
            </w:pPr>
            <w:r w:rsidRPr="00A90E50">
              <w:rPr>
                <w:rFonts w:ascii="Verdana" w:hAnsi="Verdana"/>
                <w:sz w:val="16"/>
                <w:szCs w:val="16"/>
                <w:lang w:val="en-US"/>
              </w:rPr>
              <w:t xml:space="preserve">Light trucks (group </w:t>
            </w:r>
            <w:r>
              <w:rPr>
                <w:rFonts w:ascii="Verdana" w:hAnsi="Verdana"/>
                <w:sz w:val="16"/>
                <w:szCs w:val="16"/>
                <w:lang w:val="en-US"/>
              </w:rPr>
              <w:t>four</w:t>
            </w:r>
            <w:r w:rsidRPr="00A90E50">
              <w:rPr>
                <w:rFonts w:ascii="Verdana" w:hAnsi="Verdana"/>
                <w:sz w:val="16"/>
                <w:szCs w:val="16"/>
                <w:lang w:val="en-US"/>
              </w:rPr>
              <w:t xml:space="preserve">) whose gross vehicular weight is </w:t>
            </w:r>
            <w:r>
              <w:rPr>
                <w:rFonts w:ascii="Verdana" w:hAnsi="Verdana"/>
                <w:sz w:val="16"/>
                <w:szCs w:val="16"/>
                <w:lang w:val="en-US"/>
              </w:rPr>
              <w:t>greater than</w:t>
            </w:r>
            <w:r w:rsidRPr="00A90E50">
              <w:rPr>
                <w:rFonts w:ascii="Verdana" w:hAnsi="Verdana"/>
                <w:sz w:val="16"/>
                <w:szCs w:val="16"/>
                <w:lang w:val="en-US"/>
              </w:rPr>
              <w:t xml:space="preserve"> 2,722 kg and</w:t>
            </w:r>
            <w:r>
              <w:rPr>
                <w:rFonts w:ascii="Verdana" w:hAnsi="Verdana"/>
                <w:sz w:val="16"/>
                <w:szCs w:val="16"/>
                <w:lang w:val="en-US"/>
              </w:rPr>
              <w:t xml:space="preserve"> up to 3,857 kg and </w:t>
            </w:r>
            <w:r w:rsidRPr="00A90E50">
              <w:rPr>
                <w:rFonts w:ascii="Verdana" w:hAnsi="Verdana"/>
                <w:sz w:val="16"/>
                <w:szCs w:val="16"/>
                <w:lang w:val="en-US"/>
              </w:rPr>
              <w:t>with a test weight (PP</w:t>
            </w:r>
            <w:r>
              <w:rPr>
                <w:rFonts w:ascii="Verdana" w:hAnsi="Verdana"/>
                <w:sz w:val="16"/>
                <w:szCs w:val="16"/>
                <w:lang w:val="en-US"/>
              </w:rPr>
              <w:t>1</w:t>
            </w:r>
            <w:r w:rsidRPr="00A90E50">
              <w:rPr>
                <w:rFonts w:ascii="Verdana" w:hAnsi="Verdana"/>
                <w:sz w:val="16"/>
                <w:szCs w:val="16"/>
                <w:lang w:val="en-US"/>
              </w:rPr>
              <w:t xml:space="preserve">) </w:t>
            </w:r>
            <w:r>
              <w:rPr>
                <w:rFonts w:ascii="Verdana" w:hAnsi="Verdana"/>
                <w:sz w:val="16"/>
                <w:szCs w:val="16"/>
                <w:lang w:val="en-US"/>
              </w:rPr>
              <w:t xml:space="preserve">greater than </w:t>
            </w:r>
            <w:r w:rsidRPr="00A90E50">
              <w:rPr>
                <w:rFonts w:ascii="Verdana" w:hAnsi="Verdana"/>
                <w:sz w:val="16"/>
                <w:szCs w:val="16"/>
                <w:lang w:val="en-US"/>
              </w:rPr>
              <w:t>2,608 kg</w:t>
            </w:r>
            <w:r>
              <w:rPr>
                <w:rFonts w:ascii="Verdana" w:hAnsi="Verdana"/>
                <w:sz w:val="16"/>
                <w:szCs w:val="16"/>
                <w:lang w:val="en-US"/>
              </w:rPr>
              <w:t xml:space="preserve"> and up to 3,857 kg.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3.3.6</w:t>
            </w:r>
            <w:r w:rsidRPr="00C11803">
              <w:rPr>
                <w:rFonts w:ascii="Verdana" w:hAnsi="Verdana"/>
                <w:sz w:val="16"/>
                <w:szCs w:val="16"/>
              </w:rPr>
              <w:t xml:space="preserve"> Vehículo de uso múltiple o utilitario (VU)</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3.3.6 </w:t>
            </w:r>
            <w:r>
              <w:rPr>
                <w:rFonts w:ascii="Verdana" w:hAnsi="Verdana"/>
                <w:sz w:val="16"/>
                <w:szCs w:val="16"/>
                <w:lang w:val="en-US"/>
              </w:rPr>
              <w:t>Multiple or utilitarian use vehicle (VU)</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Vehículo automotor diseñado para el transporte de personas y/o productos, con o sin chasis o con equipo especial para operar ocasionalmente fuera del camino. Para efectos de prueba se clasificarán igual que los camiones ligeros.</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sz w:val="16"/>
                <w:szCs w:val="16"/>
                <w:lang w:val="en-US"/>
              </w:rPr>
              <w:t>Automotive vehicle designed for the transport of persons and/or products, with or without chassis or with special equipment for operating occasionally off</w:t>
            </w:r>
            <w:r w:rsidR="00E07DCA">
              <w:rPr>
                <w:rFonts w:ascii="Verdana" w:hAnsi="Verdana"/>
                <w:sz w:val="16"/>
                <w:szCs w:val="16"/>
                <w:lang w:val="en-US"/>
              </w:rPr>
              <w:t xml:space="preserve"> </w:t>
            </w:r>
            <w:r>
              <w:rPr>
                <w:rFonts w:ascii="Verdana" w:hAnsi="Verdana"/>
                <w:sz w:val="16"/>
                <w:szCs w:val="16"/>
                <w:lang w:val="en-US"/>
              </w:rPr>
              <w:t>road. For testing purposes they will be classified the same as the light trucks.</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3.3.7</w:t>
            </w:r>
            <w:r w:rsidRPr="00C11803">
              <w:rPr>
                <w:rFonts w:ascii="Verdana" w:hAnsi="Verdana"/>
                <w:sz w:val="16"/>
                <w:szCs w:val="16"/>
              </w:rPr>
              <w:t xml:space="preserve"> Camión ligero clase 1 (CL) / Vehículo utilitario clase 1 (VU)</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3.3.7 </w:t>
            </w:r>
            <w:r>
              <w:rPr>
                <w:rFonts w:ascii="Verdana" w:hAnsi="Verdana"/>
                <w:sz w:val="16"/>
                <w:szCs w:val="16"/>
                <w:lang w:val="en-US"/>
              </w:rPr>
              <w:t xml:space="preserve"> Light truck class 1 (CL) / utilitarian vehicle class 1 (VU)</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Camión ligero, vehículo utilitario cuya masa de referencia es hasta </w:t>
            </w:r>
            <w:smartTag w:uri="urn:schemas-microsoft-com:office:smarttags" w:element="metricconverter">
              <w:smartTagPr>
                <w:attr w:name="ProductID" w:val="1,305 kg"/>
              </w:smartTagPr>
              <w:r w:rsidRPr="00C11803">
                <w:rPr>
                  <w:rFonts w:ascii="Verdana" w:hAnsi="Verdana"/>
                  <w:sz w:val="16"/>
                  <w:szCs w:val="16"/>
                </w:rPr>
                <w:t>1,305 kg</w:t>
              </w:r>
            </w:smartTag>
            <w:r w:rsidRPr="00C11803">
              <w:rPr>
                <w:rFonts w:ascii="Verdana" w:hAnsi="Verdana"/>
                <w:sz w:val="16"/>
                <w:szCs w:val="16"/>
              </w:rPr>
              <w:t>.</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Light truck, utilitarian vehicle whose mass of reference is up to 1,305 kg.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3.3.8</w:t>
            </w:r>
            <w:r w:rsidRPr="00C11803">
              <w:rPr>
                <w:rFonts w:ascii="Verdana" w:hAnsi="Verdana"/>
                <w:sz w:val="16"/>
                <w:szCs w:val="16"/>
              </w:rPr>
              <w:t xml:space="preserve"> Camión ligero clase 2 (CL) / Vehículo utilitario Clase 2 (VU)</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3.3.8 </w:t>
            </w:r>
            <w:r>
              <w:rPr>
                <w:rFonts w:ascii="Verdana" w:hAnsi="Verdana"/>
                <w:sz w:val="16"/>
                <w:szCs w:val="16"/>
                <w:lang w:val="en-US"/>
              </w:rPr>
              <w:t xml:space="preserve"> Light truck class 2 (CL) / Utilitarian vehicle Class 2 (VU)</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Camión ligero, Vehículo utilitario cuya masa de referencia es mayor a </w:t>
            </w:r>
            <w:smartTag w:uri="urn:schemas-microsoft-com:office:smarttags" w:element="metricconverter">
              <w:smartTagPr>
                <w:attr w:name="ProductID" w:val="1,305 kg"/>
              </w:smartTagPr>
              <w:r w:rsidRPr="00C11803">
                <w:rPr>
                  <w:rFonts w:ascii="Verdana" w:hAnsi="Verdana"/>
                  <w:sz w:val="16"/>
                  <w:szCs w:val="16"/>
                </w:rPr>
                <w:t>1,305 kg</w:t>
              </w:r>
            </w:smartTag>
            <w:r w:rsidRPr="00C11803">
              <w:rPr>
                <w:rFonts w:ascii="Verdana" w:hAnsi="Verdana"/>
                <w:sz w:val="16"/>
                <w:szCs w:val="16"/>
              </w:rPr>
              <w:t xml:space="preserve"> y hasta </w:t>
            </w:r>
            <w:smartTag w:uri="urn:schemas-microsoft-com:office:smarttags" w:element="metricconverter">
              <w:smartTagPr>
                <w:attr w:name="ProductID" w:val="1,760 kg"/>
              </w:smartTagPr>
              <w:r w:rsidRPr="00C11803">
                <w:rPr>
                  <w:rFonts w:ascii="Verdana" w:hAnsi="Verdana"/>
                  <w:sz w:val="16"/>
                  <w:szCs w:val="16"/>
                </w:rPr>
                <w:t>1,760 kg</w:t>
              </w:r>
            </w:smartTag>
            <w:r w:rsidRPr="00C11803">
              <w:rPr>
                <w:rFonts w:ascii="Verdana" w:hAnsi="Verdana"/>
                <w:sz w:val="16"/>
                <w:szCs w:val="16"/>
              </w:rPr>
              <w:t>.</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Light truck, utilitarian vehicle whose mass of reference is greater than 1,305 kg and up to 1,760 kg.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lastRenderedPageBreak/>
              <w:t>3.3.9</w:t>
            </w:r>
            <w:r w:rsidRPr="00C11803">
              <w:rPr>
                <w:rFonts w:ascii="Verdana" w:hAnsi="Verdana"/>
                <w:sz w:val="16"/>
                <w:szCs w:val="16"/>
              </w:rPr>
              <w:t xml:space="preserve"> Camión ligero clase 3 (CL) / Vehículo utilitario clase 3 (VU)</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3.3.9 </w:t>
            </w:r>
            <w:r>
              <w:rPr>
                <w:rFonts w:ascii="Verdana" w:hAnsi="Verdana"/>
                <w:sz w:val="16"/>
                <w:szCs w:val="16"/>
                <w:lang w:val="en-US"/>
              </w:rPr>
              <w:t>Light truck Class 3 (CL) / Utilitarian vehicle class 3 (VU)</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Camión ligero, Vehículo utilitario cuya masa de referencia es mayor a </w:t>
            </w:r>
            <w:smartTag w:uri="urn:schemas-microsoft-com:office:smarttags" w:element="metricconverter">
              <w:smartTagPr>
                <w:attr w:name="ProductID" w:val="1,760 kg"/>
              </w:smartTagPr>
              <w:r w:rsidRPr="00C11803">
                <w:rPr>
                  <w:rFonts w:ascii="Verdana" w:hAnsi="Verdana"/>
                  <w:sz w:val="16"/>
                  <w:szCs w:val="16"/>
                </w:rPr>
                <w:t>1,760 kg</w:t>
              </w:r>
            </w:smartTag>
            <w:r w:rsidRPr="00C11803">
              <w:rPr>
                <w:rFonts w:ascii="Verdana" w:hAnsi="Verdana"/>
                <w:sz w:val="16"/>
                <w:szCs w:val="16"/>
              </w:rPr>
              <w:t>.</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Light truck, utilitarian vehicle whose mass of reference is greater than 1,760 kg.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3.4 </w:t>
            </w:r>
            <w:r w:rsidRPr="00C11803">
              <w:rPr>
                <w:rFonts w:ascii="Verdana" w:hAnsi="Verdana"/>
                <w:sz w:val="16"/>
                <w:szCs w:val="16"/>
              </w:rPr>
              <w:t>Estándar de durabilidad</w:t>
            </w:r>
          </w:p>
        </w:tc>
        <w:tc>
          <w:tcPr>
            <w:tcW w:w="4788" w:type="dxa"/>
          </w:tcPr>
          <w:p w:rsidR="00C11803" w:rsidRPr="00A90E50" w:rsidRDefault="00A90E50"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3.4 </w:t>
            </w:r>
            <w:r>
              <w:rPr>
                <w:rFonts w:ascii="Verdana" w:hAnsi="Verdana"/>
                <w:sz w:val="16"/>
                <w:szCs w:val="16"/>
                <w:lang w:val="en-US"/>
              </w:rPr>
              <w:t xml:space="preserve"> Durability standard</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El kilometraje al cual un vehículo debe mantener emisiones iguales o inferiores a los límites establecidos cuando es nuevo, para fines de la presente NOM.</w:t>
            </w:r>
          </w:p>
        </w:tc>
        <w:tc>
          <w:tcPr>
            <w:tcW w:w="4788" w:type="dxa"/>
          </w:tcPr>
          <w:p w:rsidR="00C11803" w:rsidRPr="00A90E50" w:rsidRDefault="00A90E50" w:rsidP="00E07DCA">
            <w:pPr>
              <w:pStyle w:val="Texto0"/>
              <w:spacing w:line="240" w:lineRule="auto"/>
              <w:ind w:firstLine="0"/>
              <w:rPr>
                <w:rFonts w:ascii="Verdana" w:hAnsi="Verdana"/>
                <w:sz w:val="16"/>
                <w:szCs w:val="16"/>
                <w:lang w:val="en-US"/>
              </w:rPr>
            </w:pPr>
            <w:r w:rsidRPr="00A90E50">
              <w:rPr>
                <w:rFonts w:ascii="Verdana" w:hAnsi="Verdana"/>
                <w:sz w:val="16"/>
                <w:szCs w:val="16"/>
                <w:lang w:val="en-US"/>
              </w:rPr>
              <w:t xml:space="preserve">The </w:t>
            </w:r>
            <w:r w:rsidR="00E07DCA">
              <w:rPr>
                <w:rFonts w:ascii="Verdana" w:hAnsi="Verdana"/>
                <w:sz w:val="16"/>
                <w:szCs w:val="16"/>
                <w:lang w:val="en-US"/>
              </w:rPr>
              <w:t>kilometrage</w:t>
            </w:r>
            <w:r w:rsidRPr="00A90E50">
              <w:rPr>
                <w:rFonts w:ascii="Verdana" w:hAnsi="Verdana"/>
                <w:sz w:val="16"/>
                <w:szCs w:val="16"/>
                <w:lang w:val="en-US"/>
              </w:rPr>
              <w:t xml:space="preserve"> at which a vehicle must maintain emissions equal or lower than</w:t>
            </w:r>
            <w:r w:rsidR="00E07DCA">
              <w:rPr>
                <w:rFonts w:ascii="Verdana" w:hAnsi="Verdana"/>
                <w:sz w:val="16"/>
                <w:szCs w:val="16"/>
                <w:lang w:val="en-US"/>
              </w:rPr>
              <w:t xml:space="preserve"> the established limits when it is </w:t>
            </w:r>
            <w:r w:rsidRPr="00A90E50">
              <w:rPr>
                <w:rFonts w:ascii="Verdana" w:hAnsi="Verdana"/>
                <w:sz w:val="16"/>
                <w:szCs w:val="16"/>
                <w:lang w:val="en-US"/>
              </w:rPr>
              <w:t xml:space="preserve">new, for the purposes of this NOM.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b/>
                <w:sz w:val="16"/>
                <w:szCs w:val="16"/>
              </w:rPr>
              <w:t>3.5</w:t>
            </w:r>
            <w:r w:rsidRPr="00C11803">
              <w:rPr>
                <w:rFonts w:ascii="Verdana" w:hAnsi="Verdana"/>
                <w:sz w:val="16"/>
                <w:szCs w:val="16"/>
              </w:rPr>
              <w:t xml:space="preserve"> Fabricante</w:t>
            </w:r>
          </w:p>
        </w:tc>
        <w:tc>
          <w:tcPr>
            <w:tcW w:w="4788" w:type="dxa"/>
          </w:tcPr>
          <w:p w:rsidR="00C11803" w:rsidRPr="00A90E50" w:rsidRDefault="00A90E50"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3.5 </w:t>
            </w:r>
            <w:r>
              <w:rPr>
                <w:rFonts w:ascii="Verdana" w:hAnsi="Verdana"/>
                <w:sz w:val="16"/>
                <w:szCs w:val="16"/>
                <w:lang w:val="en-US"/>
              </w:rPr>
              <w:t xml:space="preserve"> Manufacturer</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 empresa dedicada a la producción o ensamble final de vehículos automotores, destinados a su comercialización en el territorio nacional.</w:t>
            </w:r>
          </w:p>
        </w:tc>
        <w:tc>
          <w:tcPr>
            <w:tcW w:w="4788" w:type="dxa"/>
          </w:tcPr>
          <w:p w:rsidR="00C11803" w:rsidRPr="00A90E50" w:rsidRDefault="00A90E50" w:rsidP="00E07DCA">
            <w:pPr>
              <w:pStyle w:val="Texto0"/>
              <w:spacing w:line="240" w:lineRule="auto"/>
              <w:ind w:firstLine="0"/>
              <w:rPr>
                <w:rFonts w:ascii="Verdana" w:hAnsi="Verdana"/>
                <w:sz w:val="16"/>
                <w:szCs w:val="16"/>
                <w:lang w:val="en-US"/>
              </w:rPr>
            </w:pPr>
            <w:r w:rsidRPr="00A90E50">
              <w:rPr>
                <w:rFonts w:ascii="Verdana" w:hAnsi="Verdana"/>
                <w:sz w:val="16"/>
                <w:szCs w:val="16"/>
                <w:lang w:val="en-US"/>
              </w:rPr>
              <w:t xml:space="preserve">The company dedicated to the production or final assembly of automotive vehicles designated </w:t>
            </w:r>
            <w:r w:rsidR="00E07DCA">
              <w:rPr>
                <w:rFonts w:ascii="Verdana" w:hAnsi="Verdana"/>
                <w:sz w:val="16"/>
                <w:szCs w:val="16"/>
                <w:lang w:val="en-US"/>
              </w:rPr>
              <w:t>to be commercially distributed</w:t>
            </w:r>
            <w:r w:rsidRPr="00A90E50">
              <w:rPr>
                <w:rFonts w:ascii="Verdana" w:hAnsi="Verdana"/>
                <w:sz w:val="16"/>
                <w:szCs w:val="16"/>
                <w:lang w:val="en-US"/>
              </w:rPr>
              <w:t xml:space="preserve"> in the national territory. </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b/>
                <w:sz w:val="16"/>
                <w:szCs w:val="16"/>
              </w:rPr>
              <w:t xml:space="preserve">3.6 </w:t>
            </w:r>
            <w:r w:rsidRPr="00C11803">
              <w:rPr>
                <w:rFonts w:ascii="Verdana" w:hAnsi="Verdana"/>
                <w:sz w:val="16"/>
                <w:szCs w:val="16"/>
              </w:rPr>
              <w:t>Gases, los que se enumeran a continuación:</w:t>
            </w:r>
          </w:p>
        </w:tc>
        <w:tc>
          <w:tcPr>
            <w:tcW w:w="4788" w:type="dxa"/>
          </w:tcPr>
          <w:p w:rsidR="00C11803" w:rsidRPr="00A90E50" w:rsidRDefault="00A90E50" w:rsidP="00C11803">
            <w:pPr>
              <w:pStyle w:val="Texto0"/>
              <w:spacing w:line="240" w:lineRule="auto"/>
              <w:ind w:firstLine="0"/>
              <w:outlineLvl w:val="0"/>
              <w:rPr>
                <w:rFonts w:ascii="Verdana" w:hAnsi="Verdana"/>
                <w:sz w:val="16"/>
                <w:szCs w:val="16"/>
                <w:lang w:val="en-US"/>
              </w:rPr>
            </w:pPr>
            <w:r w:rsidRPr="00A90E50">
              <w:rPr>
                <w:rFonts w:ascii="Verdana" w:hAnsi="Verdana"/>
                <w:b/>
                <w:sz w:val="16"/>
                <w:szCs w:val="16"/>
                <w:lang w:val="en-US"/>
              </w:rPr>
              <w:t xml:space="preserve">3.6 </w:t>
            </w:r>
            <w:r w:rsidRPr="00A90E50">
              <w:rPr>
                <w:rFonts w:ascii="Verdana" w:hAnsi="Verdana"/>
                <w:sz w:val="16"/>
                <w:szCs w:val="16"/>
                <w:lang w:val="en-US"/>
              </w:rPr>
              <w:t xml:space="preserve"> Gases, those listed as follows: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3.6.1</w:t>
            </w:r>
            <w:r w:rsidRPr="00C11803">
              <w:rPr>
                <w:rFonts w:ascii="Verdana" w:hAnsi="Verdana"/>
                <w:sz w:val="16"/>
                <w:szCs w:val="16"/>
              </w:rPr>
              <w:t xml:space="preserve"> Hidrocarburos totales (HC)</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3.6.1 </w:t>
            </w:r>
            <w:r>
              <w:rPr>
                <w:rFonts w:ascii="Verdana" w:hAnsi="Verdana"/>
                <w:sz w:val="16"/>
                <w:szCs w:val="16"/>
                <w:lang w:val="en-US"/>
              </w:rPr>
              <w:t xml:space="preserve">Total hydrocarbons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3.6.2</w:t>
            </w:r>
            <w:r w:rsidRPr="00C11803">
              <w:rPr>
                <w:rFonts w:ascii="Verdana" w:hAnsi="Verdana"/>
                <w:sz w:val="16"/>
                <w:szCs w:val="16"/>
              </w:rPr>
              <w:t xml:space="preserve"> Hidrocarburos no metano (HCNM)</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3.6.2 </w:t>
            </w:r>
            <w:r>
              <w:rPr>
                <w:rFonts w:ascii="Verdana" w:hAnsi="Verdana"/>
                <w:sz w:val="16"/>
                <w:szCs w:val="16"/>
                <w:lang w:val="en-US"/>
              </w:rPr>
              <w:t xml:space="preserve"> Non methane hydrocarbons</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3.6.3</w:t>
            </w:r>
            <w:r w:rsidRPr="00C11803">
              <w:rPr>
                <w:rFonts w:ascii="Verdana" w:hAnsi="Verdana"/>
                <w:sz w:val="16"/>
                <w:szCs w:val="16"/>
              </w:rPr>
              <w:t xml:space="preserve"> Hidrocarburos evaporativos (HCev)</w:t>
            </w:r>
          </w:p>
        </w:tc>
        <w:tc>
          <w:tcPr>
            <w:tcW w:w="4788" w:type="dxa"/>
          </w:tcPr>
          <w:p w:rsidR="00C11803" w:rsidRPr="00A90E50" w:rsidRDefault="00A90E50"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3.6.3 </w:t>
            </w:r>
            <w:r>
              <w:rPr>
                <w:rFonts w:ascii="Verdana" w:hAnsi="Verdana"/>
                <w:sz w:val="16"/>
                <w:szCs w:val="16"/>
                <w:lang w:val="en-US"/>
              </w:rPr>
              <w:t xml:space="preserve"> Eva</w:t>
            </w:r>
            <w:r w:rsidR="006C5E3C">
              <w:rPr>
                <w:rFonts w:ascii="Verdana" w:hAnsi="Verdana"/>
                <w:sz w:val="16"/>
                <w:szCs w:val="16"/>
                <w:lang w:val="en-US"/>
              </w:rPr>
              <w:t xml:space="preserve">porative hydrocarbons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3.6.4</w:t>
            </w:r>
            <w:r w:rsidRPr="00C11803">
              <w:rPr>
                <w:rFonts w:ascii="Verdana" w:hAnsi="Verdana"/>
                <w:sz w:val="16"/>
                <w:szCs w:val="16"/>
              </w:rPr>
              <w:t xml:space="preserve"> Monóxido de carbono (CO)</w:t>
            </w:r>
          </w:p>
        </w:tc>
        <w:tc>
          <w:tcPr>
            <w:tcW w:w="4788" w:type="dxa"/>
          </w:tcPr>
          <w:p w:rsidR="00C11803" w:rsidRPr="006C5E3C" w:rsidRDefault="006C5E3C"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3.6.4 </w:t>
            </w:r>
            <w:r>
              <w:rPr>
                <w:rFonts w:ascii="Verdana" w:hAnsi="Verdana"/>
                <w:sz w:val="16"/>
                <w:szCs w:val="16"/>
                <w:lang w:val="en-US"/>
              </w:rPr>
              <w:t xml:space="preserve"> Carbon monoxide </w:t>
            </w: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3.6.5</w:t>
            </w:r>
            <w:r w:rsidRPr="00C11803">
              <w:rPr>
                <w:rFonts w:ascii="Verdana" w:hAnsi="Verdana"/>
                <w:sz w:val="16"/>
                <w:szCs w:val="16"/>
              </w:rPr>
              <w:t xml:space="preserve"> Oxidos de nitrógeno (NOx)</w:t>
            </w:r>
          </w:p>
        </w:tc>
        <w:tc>
          <w:tcPr>
            <w:tcW w:w="4788" w:type="dxa"/>
          </w:tcPr>
          <w:p w:rsidR="00C11803" w:rsidRPr="006C5E3C" w:rsidRDefault="006C5E3C" w:rsidP="00C11803">
            <w:pPr>
              <w:pStyle w:val="Texto0"/>
              <w:spacing w:line="240" w:lineRule="auto"/>
              <w:ind w:firstLine="0"/>
              <w:rPr>
                <w:rFonts w:ascii="Verdana" w:hAnsi="Verdana"/>
                <w:sz w:val="16"/>
                <w:szCs w:val="16"/>
                <w:lang w:val="en-US"/>
              </w:rPr>
            </w:pPr>
            <w:r>
              <w:rPr>
                <w:rFonts w:ascii="Verdana" w:hAnsi="Verdana"/>
                <w:b/>
                <w:sz w:val="16"/>
                <w:szCs w:val="16"/>
                <w:lang w:val="en-US"/>
              </w:rPr>
              <w:t xml:space="preserve">3.6.5 </w:t>
            </w:r>
            <w:r>
              <w:rPr>
                <w:rFonts w:ascii="Verdana" w:hAnsi="Verdana"/>
                <w:sz w:val="16"/>
                <w:szCs w:val="16"/>
                <w:lang w:val="en-US"/>
              </w:rPr>
              <w:t xml:space="preserve"> Nitrogen oxides</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3.7 </w:t>
            </w:r>
            <w:r w:rsidRPr="00C11803">
              <w:rPr>
                <w:rFonts w:ascii="Verdana" w:hAnsi="Verdana"/>
                <w:sz w:val="16"/>
                <w:szCs w:val="16"/>
              </w:rPr>
              <w:t>Importador</w:t>
            </w:r>
          </w:p>
        </w:tc>
        <w:tc>
          <w:tcPr>
            <w:tcW w:w="4788" w:type="dxa"/>
          </w:tcPr>
          <w:p w:rsidR="00C11803" w:rsidRPr="006C5E3C" w:rsidRDefault="006C5E3C"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3.7 </w:t>
            </w:r>
            <w:r>
              <w:rPr>
                <w:rFonts w:ascii="Verdana" w:hAnsi="Verdana"/>
                <w:sz w:val="16"/>
                <w:szCs w:val="16"/>
                <w:lang w:val="en-US"/>
              </w:rPr>
              <w:t>Importer</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 persona física o moral que introduce al país uno o más vehículos automotores nuevos bajo el régimen de importación definitiva y de acuerdo con las demás disposiciones legales aplicables en territorio nacional.</w:t>
            </w:r>
          </w:p>
        </w:tc>
        <w:tc>
          <w:tcPr>
            <w:tcW w:w="4788" w:type="dxa"/>
          </w:tcPr>
          <w:p w:rsidR="00C11803" w:rsidRPr="006C5E3C" w:rsidRDefault="006C5E3C" w:rsidP="00C11803">
            <w:pPr>
              <w:pStyle w:val="Texto0"/>
              <w:spacing w:line="240" w:lineRule="auto"/>
              <w:ind w:firstLine="0"/>
              <w:rPr>
                <w:rFonts w:ascii="Verdana" w:hAnsi="Verdana"/>
                <w:sz w:val="16"/>
                <w:szCs w:val="16"/>
                <w:lang w:val="en-US"/>
              </w:rPr>
            </w:pPr>
            <w:r w:rsidRPr="006C5E3C">
              <w:rPr>
                <w:rFonts w:ascii="Verdana" w:hAnsi="Verdana"/>
                <w:sz w:val="16"/>
                <w:szCs w:val="16"/>
                <w:lang w:val="en-US"/>
              </w:rPr>
              <w:t>The individual or company that introduces into the</w:t>
            </w:r>
            <w:r>
              <w:rPr>
                <w:rFonts w:ascii="Verdana" w:hAnsi="Verdana"/>
                <w:sz w:val="16"/>
                <w:szCs w:val="16"/>
                <w:lang w:val="en-US"/>
              </w:rPr>
              <w:t xml:space="preserve"> country one or more new automotive vehicles under the category of permanent importation and according to all other legal provisions applicable in national territory. </w:t>
            </w:r>
            <w:r w:rsidRPr="006C5E3C">
              <w:rPr>
                <w:rFonts w:ascii="Verdana" w:hAnsi="Verdana"/>
                <w:sz w:val="16"/>
                <w:szCs w:val="16"/>
                <w:lang w:val="en-US"/>
              </w:rPr>
              <w:t xml:space="preserve">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3.8 </w:t>
            </w:r>
            <w:r w:rsidRPr="00C11803">
              <w:rPr>
                <w:rFonts w:ascii="Verdana" w:hAnsi="Verdana"/>
                <w:sz w:val="16"/>
                <w:szCs w:val="16"/>
              </w:rPr>
              <w:t>Línea de vehículos</w:t>
            </w:r>
          </w:p>
        </w:tc>
        <w:tc>
          <w:tcPr>
            <w:tcW w:w="4788" w:type="dxa"/>
          </w:tcPr>
          <w:p w:rsidR="00C11803" w:rsidRPr="006C5E3C" w:rsidRDefault="006C5E3C"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3.8 </w:t>
            </w:r>
            <w:r>
              <w:rPr>
                <w:rFonts w:ascii="Verdana" w:hAnsi="Verdana"/>
                <w:sz w:val="16"/>
                <w:szCs w:val="16"/>
                <w:lang w:val="en-US"/>
              </w:rPr>
              <w:t>Line of vehicles</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Nombre que aplica el fabricante o ensamblador a un grupo o familia de vehículos dentro de una marca, los cuales tienen características similares en su construcción y tren motriz (motor, transmisión, tipo de tracción).</w:t>
            </w:r>
          </w:p>
        </w:tc>
        <w:tc>
          <w:tcPr>
            <w:tcW w:w="4788" w:type="dxa"/>
          </w:tcPr>
          <w:p w:rsidR="00C11803" w:rsidRPr="006C5E3C" w:rsidRDefault="006C5E3C" w:rsidP="006C5E3C">
            <w:pPr>
              <w:pStyle w:val="Texto0"/>
              <w:spacing w:line="240" w:lineRule="auto"/>
              <w:ind w:firstLine="0"/>
              <w:rPr>
                <w:rFonts w:ascii="Verdana" w:hAnsi="Verdana"/>
                <w:sz w:val="16"/>
                <w:szCs w:val="16"/>
                <w:lang w:val="en-US"/>
              </w:rPr>
            </w:pPr>
            <w:r>
              <w:rPr>
                <w:rFonts w:ascii="Verdana" w:hAnsi="Verdana"/>
                <w:sz w:val="16"/>
                <w:szCs w:val="16"/>
                <w:lang w:val="en-US"/>
              </w:rPr>
              <w:t xml:space="preserve">Name that the manufacturer or assembler applies to a group of family of vehicles with the same trademark, which have similar characteristics in their construction and powertrain (motor, transmission, type of traction).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3.9 </w:t>
            </w:r>
            <w:r w:rsidRPr="00C11803">
              <w:rPr>
                <w:rFonts w:ascii="Verdana" w:hAnsi="Verdana"/>
                <w:sz w:val="16"/>
                <w:szCs w:val="16"/>
              </w:rPr>
              <w:t>Masa de Referencia</w:t>
            </w:r>
          </w:p>
        </w:tc>
        <w:tc>
          <w:tcPr>
            <w:tcW w:w="4788" w:type="dxa"/>
          </w:tcPr>
          <w:p w:rsidR="00C11803" w:rsidRPr="006C5E3C" w:rsidRDefault="006C5E3C"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3.9 </w:t>
            </w:r>
            <w:r>
              <w:rPr>
                <w:rFonts w:ascii="Verdana" w:hAnsi="Verdana"/>
                <w:sz w:val="16"/>
                <w:szCs w:val="16"/>
                <w:lang w:val="en-US"/>
              </w:rPr>
              <w:t>Mass of Reference</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El peso del vehículo con el tanque de combustible lleno, más </w:t>
            </w:r>
            <w:smartTag w:uri="urn:schemas-microsoft-com:office:smarttags" w:element="metricconverter">
              <w:smartTagPr>
                <w:attr w:name="ProductID" w:val="100 kilogramos"/>
              </w:smartTagPr>
              <w:r w:rsidRPr="00C11803">
                <w:rPr>
                  <w:rFonts w:ascii="Verdana" w:hAnsi="Verdana"/>
                  <w:sz w:val="16"/>
                  <w:szCs w:val="16"/>
                </w:rPr>
                <w:t>100 kilogramos</w:t>
              </w:r>
            </w:smartTag>
            <w:r w:rsidRPr="00C11803">
              <w:rPr>
                <w:rFonts w:ascii="Verdana" w:hAnsi="Verdana"/>
                <w:sz w:val="16"/>
                <w:szCs w:val="16"/>
              </w:rPr>
              <w:t>.</w:t>
            </w:r>
          </w:p>
        </w:tc>
        <w:tc>
          <w:tcPr>
            <w:tcW w:w="4788" w:type="dxa"/>
          </w:tcPr>
          <w:p w:rsidR="00C11803" w:rsidRPr="006C5E3C" w:rsidRDefault="006C5E3C" w:rsidP="006C5E3C">
            <w:pPr>
              <w:pStyle w:val="Texto0"/>
              <w:spacing w:line="240" w:lineRule="auto"/>
              <w:ind w:firstLine="0"/>
              <w:rPr>
                <w:rFonts w:ascii="Verdana" w:hAnsi="Verdana"/>
                <w:sz w:val="16"/>
                <w:szCs w:val="16"/>
                <w:lang w:val="en-US"/>
              </w:rPr>
            </w:pPr>
            <w:r w:rsidRPr="006C5E3C">
              <w:rPr>
                <w:rFonts w:ascii="Verdana" w:hAnsi="Verdana"/>
                <w:sz w:val="16"/>
                <w:szCs w:val="16"/>
                <w:lang w:val="en-US"/>
              </w:rPr>
              <w:t>The weight of the vehicle with a full fuel tank more than 10</w:t>
            </w:r>
            <w:r>
              <w:rPr>
                <w:rFonts w:ascii="Verdana" w:hAnsi="Verdana"/>
                <w:sz w:val="16"/>
                <w:szCs w:val="16"/>
                <w:lang w:val="en-US"/>
              </w:rPr>
              <w:t>0 kilograms.</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b/>
                <w:sz w:val="16"/>
                <w:szCs w:val="16"/>
              </w:rPr>
              <w:t xml:space="preserve">3.10 </w:t>
            </w:r>
            <w:r w:rsidRPr="00E07DCA">
              <w:rPr>
                <w:rFonts w:ascii="Verdana" w:hAnsi="Verdana"/>
                <w:b/>
                <w:sz w:val="16"/>
                <w:szCs w:val="16"/>
              </w:rPr>
              <w:t>NOM</w:t>
            </w:r>
          </w:p>
        </w:tc>
        <w:tc>
          <w:tcPr>
            <w:tcW w:w="4788" w:type="dxa"/>
          </w:tcPr>
          <w:p w:rsidR="00C11803" w:rsidRPr="00C11803" w:rsidRDefault="006C5E3C" w:rsidP="00C11803">
            <w:pPr>
              <w:pStyle w:val="Texto0"/>
              <w:spacing w:line="240" w:lineRule="auto"/>
              <w:ind w:firstLine="0"/>
              <w:outlineLvl w:val="0"/>
              <w:rPr>
                <w:rFonts w:ascii="Verdana" w:hAnsi="Verdana"/>
                <w:b/>
                <w:sz w:val="16"/>
                <w:szCs w:val="16"/>
                <w:lang w:val="en-US"/>
              </w:rPr>
            </w:pPr>
            <w:r>
              <w:rPr>
                <w:rFonts w:ascii="Verdana" w:hAnsi="Verdana"/>
                <w:b/>
                <w:sz w:val="16"/>
                <w:szCs w:val="16"/>
                <w:lang w:val="en-US"/>
              </w:rPr>
              <w:t>3.10 NOM</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 Norma Oficial Mexicana NOM-042-SEMARNAT-2003.</w:t>
            </w:r>
          </w:p>
        </w:tc>
        <w:tc>
          <w:tcPr>
            <w:tcW w:w="4788" w:type="dxa"/>
          </w:tcPr>
          <w:p w:rsidR="006C5E3C" w:rsidRPr="006C5E3C" w:rsidRDefault="006C5E3C" w:rsidP="00C11803">
            <w:pPr>
              <w:pStyle w:val="Texto0"/>
              <w:spacing w:line="240" w:lineRule="auto"/>
              <w:ind w:firstLine="0"/>
              <w:rPr>
                <w:rFonts w:ascii="Verdana" w:hAnsi="Verdana"/>
                <w:sz w:val="16"/>
                <w:szCs w:val="16"/>
                <w:lang w:val="en-US"/>
              </w:rPr>
            </w:pPr>
            <w:r w:rsidRPr="006C5E3C">
              <w:rPr>
                <w:rFonts w:ascii="Verdana" w:hAnsi="Verdana"/>
                <w:sz w:val="16"/>
                <w:szCs w:val="16"/>
                <w:lang w:val="en-US"/>
              </w:rPr>
              <w:t xml:space="preserve">The Official Mexican Standard NOM-042-SEMARNAT-2003. </w:t>
            </w:r>
          </w:p>
        </w:tc>
      </w:tr>
      <w:tr w:rsidR="00C11803" w:rsidRPr="00E07DCA"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3.11 </w:t>
            </w:r>
            <w:r w:rsidRPr="00C11803">
              <w:rPr>
                <w:rFonts w:ascii="Verdana" w:hAnsi="Verdana"/>
                <w:sz w:val="16"/>
                <w:szCs w:val="16"/>
              </w:rPr>
              <w:t>OBD II, EOBD o Similar.</w:t>
            </w:r>
          </w:p>
        </w:tc>
        <w:tc>
          <w:tcPr>
            <w:tcW w:w="4788" w:type="dxa"/>
          </w:tcPr>
          <w:p w:rsidR="00C11803" w:rsidRPr="006C5E3C" w:rsidRDefault="006C5E3C" w:rsidP="00C11803">
            <w:pPr>
              <w:pStyle w:val="Texto0"/>
              <w:spacing w:line="240" w:lineRule="auto"/>
              <w:ind w:firstLine="0"/>
              <w:outlineLvl w:val="0"/>
              <w:rPr>
                <w:rFonts w:ascii="Verdana" w:hAnsi="Verdana"/>
                <w:sz w:val="16"/>
                <w:szCs w:val="16"/>
                <w:lang w:val="en-US"/>
              </w:rPr>
            </w:pPr>
            <w:r w:rsidRPr="006C5E3C">
              <w:rPr>
                <w:rFonts w:ascii="Verdana" w:hAnsi="Verdana"/>
                <w:b/>
                <w:sz w:val="16"/>
                <w:szCs w:val="16"/>
                <w:lang w:val="en-US"/>
              </w:rPr>
              <w:t xml:space="preserve">3.11 </w:t>
            </w:r>
            <w:r w:rsidRPr="006C5E3C">
              <w:rPr>
                <w:rFonts w:ascii="Verdana" w:hAnsi="Verdana"/>
                <w:sz w:val="16"/>
                <w:szCs w:val="16"/>
                <w:lang w:val="en-US"/>
              </w:rPr>
              <w:t>OBD II, EOBD or similar</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Los sistemas de diagnóstico a bordo que permiten registrar e identificar las fallas de operación de los componentes del sistema del tren motriz relacionados con las emisiones, entre otras:</w:t>
            </w:r>
          </w:p>
        </w:tc>
        <w:tc>
          <w:tcPr>
            <w:tcW w:w="4788" w:type="dxa"/>
          </w:tcPr>
          <w:p w:rsidR="00C11803" w:rsidRPr="006C5E3C" w:rsidRDefault="006C5E3C"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The onboard diagnostic systems that permit recording and identifying the failures of operation of the components of the powertrain system related to emissions, among others: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Detección de condiciones inadecuadas de ignición en cilindros.</w:t>
            </w:r>
          </w:p>
        </w:tc>
        <w:tc>
          <w:tcPr>
            <w:tcW w:w="4788" w:type="dxa"/>
          </w:tcPr>
          <w:p w:rsidR="00C11803" w:rsidRPr="006C5E3C" w:rsidRDefault="00C80691"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Detection of inadequate conditions of ignition in cylinders.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Eficiencia del convertidor catalítico.</w:t>
            </w:r>
          </w:p>
        </w:tc>
        <w:tc>
          <w:tcPr>
            <w:tcW w:w="4788" w:type="dxa"/>
          </w:tcPr>
          <w:p w:rsidR="00C11803" w:rsidRPr="006C5E3C" w:rsidRDefault="00C80691"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Efficiency of the catalytic converter.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sz w:val="16"/>
                <w:szCs w:val="16"/>
              </w:rPr>
            </w:pPr>
            <w:r w:rsidRPr="00C11803">
              <w:rPr>
                <w:rFonts w:ascii="Verdana" w:hAnsi="Verdana"/>
                <w:b/>
                <w:sz w:val="16"/>
                <w:szCs w:val="16"/>
              </w:rPr>
              <w:t xml:space="preserve">3.12 </w:t>
            </w:r>
            <w:r w:rsidRPr="00C11803">
              <w:rPr>
                <w:rFonts w:ascii="Verdana" w:hAnsi="Verdana"/>
                <w:sz w:val="16"/>
                <w:szCs w:val="16"/>
              </w:rPr>
              <w:t>Partículas (PART)</w:t>
            </w:r>
          </w:p>
        </w:tc>
        <w:tc>
          <w:tcPr>
            <w:tcW w:w="4788" w:type="dxa"/>
          </w:tcPr>
          <w:p w:rsidR="00C11803" w:rsidRPr="00C80691" w:rsidRDefault="00C80691"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3.12 </w:t>
            </w:r>
            <w:r>
              <w:rPr>
                <w:rFonts w:ascii="Verdana" w:hAnsi="Verdana"/>
                <w:sz w:val="16"/>
                <w:szCs w:val="16"/>
                <w:lang w:val="en-US"/>
              </w:rPr>
              <w:t xml:space="preserve">Particulates (PART)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Los residuos de una combustión incompleta, que se componen en su mayoría de carbón, cenizas y de fragmentos de materia que se emiten a la atmósfera en fase líquida o sólida a través del escape de un vehículo automotor.</w:t>
            </w:r>
          </w:p>
        </w:tc>
        <w:tc>
          <w:tcPr>
            <w:tcW w:w="4788" w:type="dxa"/>
          </w:tcPr>
          <w:p w:rsidR="00C11803" w:rsidRPr="006C5E3C" w:rsidRDefault="00C80691" w:rsidP="00E07DCA">
            <w:pPr>
              <w:pStyle w:val="Texto0"/>
              <w:spacing w:line="240" w:lineRule="auto"/>
              <w:ind w:firstLine="0"/>
              <w:rPr>
                <w:rFonts w:ascii="Verdana" w:hAnsi="Verdana"/>
                <w:sz w:val="16"/>
                <w:szCs w:val="16"/>
                <w:lang w:val="en-US"/>
              </w:rPr>
            </w:pPr>
            <w:r>
              <w:rPr>
                <w:rFonts w:ascii="Verdana" w:hAnsi="Verdana"/>
                <w:sz w:val="16"/>
                <w:szCs w:val="16"/>
                <w:lang w:val="en-US"/>
              </w:rPr>
              <w:t>The waste</w:t>
            </w:r>
            <w:r w:rsidR="00E07DCA">
              <w:rPr>
                <w:rFonts w:ascii="Verdana" w:hAnsi="Verdana"/>
                <w:sz w:val="16"/>
                <w:szCs w:val="16"/>
                <w:lang w:val="en-US"/>
              </w:rPr>
              <w:t>s from an incomplete combustion</w:t>
            </w:r>
            <w:r>
              <w:rPr>
                <w:rFonts w:ascii="Verdana" w:hAnsi="Verdana"/>
                <w:sz w:val="16"/>
                <w:szCs w:val="16"/>
                <w:lang w:val="en-US"/>
              </w:rPr>
              <w:t xml:space="preserve"> that </w:t>
            </w:r>
            <w:r w:rsidR="00E07DCA">
              <w:rPr>
                <w:rFonts w:ascii="Verdana" w:hAnsi="Verdana"/>
                <w:sz w:val="16"/>
                <w:szCs w:val="16"/>
                <w:lang w:val="en-US"/>
              </w:rPr>
              <w:t>are</w:t>
            </w:r>
            <w:r>
              <w:rPr>
                <w:rFonts w:ascii="Verdana" w:hAnsi="Verdana"/>
                <w:sz w:val="16"/>
                <w:szCs w:val="16"/>
                <w:lang w:val="en-US"/>
              </w:rPr>
              <w:t xml:space="preserve"> composed principally of carbon, ashes, and fragments of material that is emitted to the atmosphere in its liquid or solid phase through the exhaust of an automotive vehicle.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3.13 </w:t>
            </w:r>
            <w:r w:rsidRPr="00C11803">
              <w:rPr>
                <w:rFonts w:ascii="Verdana" w:hAnsi="Verdana"/>
                <w:sz w:val="16"/>
                <w:szCs w:val="16"/>
              </w:rPr>
              <w:t>Peso Bruto Vehicular (PBV)</w:t>
            </w:r>
          </w:p>
        </w:tc>
        <w:tc>
          <w:tcPr>
            <w:tcW w:w="4788" w:type="dxa"/>
          </w:tcPr>
          <w:p w:rsidR="00C11803" w:rsidRPr="00C80691" w:rsidRDefault="00C80691"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3.13 </w:t>
            </w:r>
            <w:r>
              <w:rPr>
                <w:rFonts w:ascii="Verdana" w:hAnsi="Verdana"/>
                <w:sz w:val="16"/>
                <w:szCs w:val="16"/>
                <w:lang w:val="en-US"/>
              </w:rPr>
              <w:t xml:space="preserve">Gross Vehicular Weight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lastRenderedPageBreak/>
              <w:t>El peso máximo del vehículo especificado por el fabricante expresado en kilogramos, consistente en el peso nominal del vehículo sumado al de su máxima capacidad de carga, con el tanque de combustible lleno</w:t>
            </w:r>
            <w:r w:rsidRPr="00C11803">
              <w:rPr>
                <w:rFonts w:ascii="Verdana" w:hAnsi="Verdana"/>
                <w:sz w:val="16"/>
                <w:szCs w:val="16"/>
              </w:rPr>
              <w:br/>
              <w:t>a su capacidad nominal.</w:t>
            </w:r>
          </w:p>
        </w:tc>
        <w:tc>
          <w:tcPr>
            <w:tcW w:w="4788" w:type="dxa"/>
          </w:tcPr>
          <w:p w:rsidR="00C11803" w:rsidRPr="00C80691" w:rsidRDefault="00C80691" w:rsidP="00C80691">
            <w:pPr>
              <w:pStyle w:val="Texto0"/>
              <w:spacing w:line="240" w:lineRule="auto"/>
              <w:ind w:firstLine="0"/>
              <w:rPr>
                <w:rFonts w:ascii="Verdana" w:hAnsi="Verdana"/>
                <w:sz w:val="16"/>
                <w:szCs w:val="16"/>
                <w:lang w:val="en-US"/>
              </w:rPr>
            </w:pPr>
            <w:r w:rsidRPr="00C80691">
              <w:rPr>
                <w:rFonts w:ascii="Verdana" w:hAnsi="Verdana"/>
                <w:sz w:val="16"/>
                <w:szCs w:val="16"/>
                <w:lang w:val="en-US"/>
              </w:rPr>
              <w:t>The m</w:t>
            </w:r>
            <w:r>
              <w:rPr>
                <w:rFonts w:ascii="Verdana" w:hAnsi="Verdana"/>
                <w:sz w:val="16"/>
                <w:szCs w:val="16"/>
                <w:lang w:val="en-US"/>
              </w:rPr>
              <w:t>a</w:t>
            </w:r>
            <w:r w:rsidRPr="00C80691">
              <w:rPr>
                <w:rFonts w:ascii="Verdana" w:hAnsi="Verdana"/>
                <w:sz w:val="16"/>
                <w:szCs w:val="16"/>
                <w:lang w:val="en-US"/>
              </w:rPr>
              <w:t xml:space="preserve">ximum weight of the vehicle specified </w:t>
            </w:r>
            <w:r>
              <w:rPr>
                <w:rFonts w:ascii="Verdana" w:hAnsi="Verdana"/>
                <w:sz w:val="16"/>
                <w:szCs w:val="16"/>
                <w:lang w:val="en-US"/>
              </w:rPr>
              <w:t xml:space="preserve">by the manufacturer expressed in kilograms, consisting of the nominal weight of the vehicle added to its maximum cargo capacity, with the fuel tank full to its nominal capacity.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3.14 </w:t>
            </w:r>
            <w:r w:rsidRPr="00C11803">
              <w:rPr>
                <w:rFonts w:ascii="Verdana" w:hAnsi="Verdana"/>
                <w:sz w:val="16"/>
                <w:szCs w:val="16"/>
              </w:rPr>
              <w:t>Peso Prueba (PP)</w:t>
            </w:r>
          </w:p>
        </w:tc>
        <w:tc>
          <w:tcPr>
            <w:tcW w:w="4788" w:type="dxa"/>
          </w:tcPr>
          <w:p w:rsidR="00C11803" w:rsidRPr="00C80691" w:rsidRDefault="00C80691"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3.14 </w:t>
            </w:r>
            <w:r>
              <w:rPr>
                <w:rFonts w:ascii="Verdana" w:hAnsi="Verdana"/>
                <w:sz w:val="16"/>
                <w:szCs w:val="16"/>
                <w:lang w:val="en-US"/>
              </w:rPr>
              <w:t xml:space="preserve">Test Weight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El peso del vehículo con el tanque de combustible lleno, más </w:t>
            </w:r>
            <w:smartTag w:uri="urn:schemas-microsoft-com:office:smarttags" w:element="metricconverter">
              <w:smartTagPr>
                <w:attr w:name="ProductID" w:val="136 kilogramos"/>
              </w:smartTagPr>
              <w:r w:rsidRPr="00C11803">
                <w:rPr>
                  <w:rFonts w:ascii="Verdana" w:hAnsi="Verdana"/>
                  <w:sz w:val="16"/>
                  <w:szCs w:val="16"/>
                </w:rPr>
                <w:t>136 kilogramos</w:t>
              </w:r>
            </w:smartTag>
            <w:r w:rsidRPr="00C11803">
              <w:rPr>
                <w:rFonts w:ascii="Verdana" w:hAnsi="Verdana"/>
                <w:sz w:val="16"/>
                <w:szCs w:val="16"/>
              </w:rPr>
              <w:t>.</w:t>
            </w:r>
          </w:p>
        </w:tc>
        <w:tc>
          <w:tcPr>
            <w:tcW w:w="4788" w:type="dxa"/>
          </w:tcPr>
          <w:p w:rsidR="00C11803" w:rsidRPr="00C80691" w:rsidRDefault="00C80691" w:rsidP="00C11803">
            <w:pPr>
              <w:pStyle w:val="Texto0"/>
              <w:spacing w:line="240" w:lineRule="auto"/>
              <w:ind w:firstLine="0"/>
              <w:rPr>
                <w:rFonts w:ascii="Verdana" w:hAnsi="Verdana"/>
                <w:sz w:val="16"/>
                <w:szCs w:val="16"/>
                <w:lang w:val="en-US"/>
              </w:rPr>
            </w:pPr>
            <w:r w:rsidRPr="00C80691">
              <w:rPr>
                <w:rFonts w:ascii="Verdana" w:hAnsi="Verdana"/>
                <w:sz w:val="16"/>
                <w:szCs w:val="16"/>
                <w:lang w:val="en-US"/>
              </w:rPr>
              <w:t xml:space="preserve">The vehicle weight with the fuel tank full, more than 136 kilograms.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3.15 </w:t>
            </w:r>
            <w:r w:rsidRPr="00C11803">
              <w:rPr>
                <w:rFonts w:ascii="Verdana" w:hAnsi="Verdana"/>
                <w:sz w:val="16"/>
                <w:szCs w:val="16"/>
              </w:rPr>
              <w:t>Peso Prueba 1 (PP1)</w:t>
            </w:r>
          </w:p>
        </w:tc>
        <w:tc>
          <w:tcPr>
            <w:tcW w:w="4788" w:type="dxa"/>
          </w:tcPr>
          <w:p w:rsidR="00C11803" w:rsidRPr="00C80691" w:rsidRDefault="00C80691"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3.15 </w:t>
            </w:r>
            <w:r>
              <w:rPr>
                <w:rFonts w:ascii="Verdana" w:hAnsi="Verdana"/>
                <w:sz w:val="16"/>
                <w:szCs w:val="16"/>
                <w:lang w:val="en-US"/>
              </w:rPr>
              <w:t xml:space="preserve">Test Weight 1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El peso del vehículo con el tanque de combustible lleno, más el peso bruto vehicular, entre 2.</w:t>
            </w:r>
          </w:p>
        </w:tc>
        <w:tc>
          <w:tcPr>
            <w:tcW w:w="4788" w:type="dxa"/>
          </w:tcPr>
          <w:p w:rsidR="00C11803" w:rsidRPr="00C80691" w:rsidRDefault="00C80691"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The weight of the vehicle with the fuel tank full plus the gross vehicular weight divided by 2.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3.16 </w:t>
            </w:r>
            <w:r w:rsidRPr="00C11803">
              <w:rPr>
                <w:rFonts w:ascii="Verdana" w:hAnsi="Verdana"/>
                <w:sz w:val="16"/>
                <w:szCs w:val="16"/>
              </w:rPr>
              <w:t>PROFEPA</w:t>
            </w:r>
          </w:p>
        </w:tc>
        <w:tc>
          <w:tcPr>
            <w:tcW w:w="4788" w:type="dxa"/>
          </w:tcPr>
          <w:p w:rsidR="00C11803" w:rsidRPr="00C80691" w:rsidRDefault="00C80691" w:rsidP="00C11803">
            <w:pPr>
              <w:pStyle w:val="Texto0"/>
              <w:spacing w:line="240" w:lineRule="auto"/>
              <w:ind w:firstLine="0"/>
              <w:outlineLvl w:val="0"/>
              <w:rPr>
                <w:rFonts w:ascii="Verdana" w:hAnsi="Verdana"/>
                <w:b/>
                <w:sz w:val="16"/>
                <w:szCs w:val="16"/>
                <w:lang w:val="en-US"/>
              </w:rPr>
            </w:pPr>
            <w:r>
              <w:rPr>
                <w:rFonts w:ascii="Verdana" w:hAnsi="Verdana"/>
                <w:b/>
                <w:sz w:val="16"/>
                <w:szCs w:val="16"/>
                <w:lang w:val="en-US"/>
              </w:rPr>
              <w:t>3.16 PROFEPA</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 Procuraduría Federal de Protección al Ambiente.</w:t>
            </w:r>
          </w:p>
        </w:tc>
        <w:tc>
          <w:tcPr>
            <w:tcW w:w="4788" w:type="dxa"/>
          </w:tcPr>
          <w:p w:rsidR="00C11803" w:rsidRPr="00C80691" w:rsidRDefault="00C80691" w:rsidP="00C11803">
            <w:pPr>
              <w:pStyle w:val="Texto0"/>
              <w:spacing w:line="240" w:lineRule="auto"/>
              <w:ind w:firstLine="0"/>
              <w:rPr>
                <w:rFonts w:ascii="Verdana" w:hAnsi="Verdana"/>
                <w:sz w:val="16"/>
                <w:szCs w:val="16"/>
                <w:lang w:val="en-US"/>
              </w:rPr>
            </w:pPr>
            <w:r>
              <w:rPr>
                <w:rFonts w:ascii="Verdana" w:hAnsi="Verdana"/>
                <w:sz w:val="16"/>
                <w:szCs w:val="16"/>
                <w:lang w:val="en-US"/>
              </w:rPr>
              <w:t>The Federal Prosecutor for the Protection of the Environment.</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3.17 </w:t>
            </w:r>
            <w:r w:rsidRPr="00C11803">
              <w:rPr>
                <w:rFonts w:ascii="Verdana" w:hAnsi="Verdana"/>
                <w:sz w:val="16"/>
                <w:szCs w:val="16"/>
              </w:rPr>
              <w:t>Secretaría</w:t>
            </w:r>
          </w:p>
        </w:tc>
        <w:tc>
          <w:tcPr>
            <w:tcW w:w="4788" w:type="dxa"/>
          </w:tcPr>
          <w:p w:rsidR="00C11803" w:rsidRPr="00C80691" w:rsidRDefault="00C80691" w:rsidP="00C11803">
            <w:pPr>
              <w:pStyle w:val="Texto0"/>
              <w:spacing w:line="240" w:lineRule="auto"/>
              <w:ind w:firstLine="0"/>
              <w:outlineLvl w:val="0"/>
              <w:rPr>
                <w:rFonts w:ascii="Verdana" w:hAnsi="Verdana"/>
                <w:sz w:val="16"/>
                <w:szCs w:val="16"/>
                <w:lang w:val="en-US"/>
              </w:rPr>
            </w:pPr>
            <w:r>
              <w:rPr>
                <w:rFonts w:ascii="Verdana" w:hAnsi="Verdana"/>
                <w:b/>
                <w:sz w:val="16"/>
                <w:szCs w:val="16"/>
                <w:lang w:val="en-US"/>
              </w:rPr>
              <w:t xml:space="preserve">3.17 </w:t>
            </w:r>
            <w:r>
              <w:rPr>
                <w:rFonts w:ascii="Verdana" w:hAnsi="Verdana"/>
                <w:sz w:val="16"/>
                <w:szCs w:val="16"/>
                <w:lang w:val="en-US"/>
              </w:rPr>
              <w:t>Secretary</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La Secretaría de Medio Ambiente y Recursos Naturales.</w:t>
            </w:r>
          </w:p>
        </w:tc>
        <w:tc>
          <w:tcPr>
            <w:tcW w:w="4788" w:type="dxa"/>
          </w:tcPr>
          <w:p w:rsidR="00C11803" w:rsidRPr="00C80691" w:rsidRDefault="00C80691" w:rsidP="00C11803">
            <w:pPr>
              <w:pStyle w:val="Texto0"/>
              <w:spacing w:line="240" w:lineRule="auto"/>
              <w:ind w:firstLine="0"/>
              <w:rPr>
                <w:rFonts w:ascii="Verdana" w:hAnsi="Verdana"/>
                <w:sz w:val="16"/>
                <w:szCs w:val="16"/>
                <w:lang w:val="en-US"/>
              </w:rPr>
            </w:pPr>
            <w:r>
              <w:rPr>
                <w:rFonts w:ascii="Verdana" w:hAnsi="Verdana"/>
                <w:sz w:val="16"/>
                <w:szCs w:val="16"/>
                <w:lang w:val="en-US"/>
              </w:rPr>
              <w:t xml:space="preserve">The Secretary of Environment and Natural Resources. </w:t>
            </w:r>
          </w:p>
        </w:tc>
      </w:tr>
      <w:tr w:rsidR="00C11803" w:rsidRPr="00C11803" w:rsidTr="00C11803">
        <w:tc>
          <w:tcPr>
            <w:tcW w:w="4788" w:type="dxa"/>
          </w:tcPr>
          <w:p w:rsidR="00C11803" w:rsidRPr="00C11803" w:rsidRDefault="00C11803" w:rsidP="00C11803">
            <w:pPr>
              <w:pStyle w:val="Texto0"/>
              <w:spacing w:line="240" w:lineRule="auto"/>
              <w:ind w:firstLine="0"/>
              <w:outlineLvl w:val="0"/>
              <w:rPr>
                <w:rFonts w:ascii="Verdana" w:hAnsi="Verdana"/>
                <w:b/>
                <w:sz w:val="16"/>
                <w:szCs w:val="16"/>
              </w:rPr>
            </w:pPr>
            <w:r w:rsidRPr="00C11803">
              <w:rPr>
                <w:rFonts w:ascii="Verdana" w:hAnsi="Verdana"/>
                <w:b/>
                <w:sz w:val="16"/>
                <w:szCs w:val="16"/>
              </w:rPr>
              <w:t xml:space="preserve">3.18 </w:t>
            </w:r>
            <w:r w:rsidRPr="00C11803">
              <w:rPr>
                <w:rFonts w:ascii="Verdana" w:hAnsi="Verdana"/>
                <w:sz w:val="16"/>
                <w:szCs w:val="16"/>
              </w:rPr>
              <w:t>Vehículo automotor nuevo.</w:t>
            </w:r>
          </w:p>
        </w:tc>
        <w:tc>
          <w:tcPr>
            <w:tcW w:w="4788" w:type="dxa"/>
          </w:tcPr>
          <w:p w:rsidR="00C11803" w:rsidRPr="00C80691" w:rsidRDefault="00C80691" w:rsidP="00C11803">
            <w:pPr>
              <w:pStyle w:val="Texto0"/>
              <w:spacing w:line="240" w:lineRule="auto"/>
              <w:ind w:firstLine="0"/>
              <w:outlineLvl w:val="0"/>
              <w:rPr>
                <w:rFonts w:ascii="Verdana" w:hAnsi="Verdana"/>
                <w:b/>
                <w:sz w:val="16"/>
                <w:szCs w:val="16"/>
                <w:lang w:val="en-US"/>
              </w:rPr>
            </w:pPr>
            <w:r>
              <w:rPr>
                <w:rFonts w:ascii="Verdana" w:hAnsi="Verdana"/>
                <w:b/>
                <w:sz w:val="16"/>
                <w:szCs w:val="16"/>
                <w:lang w:val="en-US"/>
              </w:rPr>
              <w:t xml:space="preserve">3.18 </w:t>
            </w:r>
            <w:r w:rsidRPr="00C80691">
              <w:rPr>
                <w:rFonts w:ascii="Verdana" w:hAnsi="Verdana"/>
                <w:sz w:val="16"/>
                <w:szCs w:val="16"/>
                <w:lang w:val="en-US"/>
              </w:rPr>
              <w:t>New automotive vehicle</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 xml:space="preserve">Automóvil o camión con un kilometraje de entre 0 y </w:t>
            </w:r>
            <w:smartTag w:uri="urn:schemas-microsoft-com:office:smarttags" w:element="metricconverter">
              <w:smartTagPr>
                <w:attr w:name="ProductID" w:val="1,000 kilómetros"/>
              </w:smartTagPr>
              <w:r w:rsidRPr="00C11803">
                <w:rPr>
                  <w:rFonts w:ascii="Verdana" w:hAnsi="Verdana"/>
                  <w:sz w:val="16"/>
                  <w:szCs w:val="16"/>
                </w:rPr>
                <w:t>1,000 kilómetros</w:t>
              </w:r>
            </w:smartTag>
            <w:r w:rsidRPr="00C11803">
              <w:rPr>
                <w:rFonts w:ascii="Verdana" w:hAnsi="Verdana"/>
                <w:sz w:val="16"/>
                <w:szCs w:val="16"/>
              </w:rPr>
              <w:t xml:space="preserve"> y/o que no ha sido enajenado por primera vez por el fabricante o importador.</w:t>
            </w:r>
          </w:p>
        </w:tc>
        <w:tc>
          <w:tcPr>
            <w:tcW w:w="4788" w:type="dxa"/>
          </w:tcPr>
          <w:p w:rsidR="00C11803" w:rsidRPr="00C80691" w:rsidRDefault="00C80691" w:rsidP="00E07DCA">
            <w:pPr>
              <w:pStyle w:val="Texto0"/>
              <w:spacing w:line="240" w:lineRule="auto"/>
              <w:ind w:firstLine="0"/>
              <w:rPr>
                <w:rFonts w:ascii="Verdana" w:hAnsi="Verdana"/>
                <w:sz w:val="16"/>
                <w:szCs w:val="16"/>
                <w:lang w:val="en-US"/>
              </w:rPr>
            </w:pPr>
            <w:r>
              <w:rPr>
                <w:rFonts w:ascii="Verdana" w:hAnsi="Verdana"/>
                <w:sz w:val="16"/>
                <w:szCs w:val="16"/>
                <w:lang w:val="en-US"/>
              </w:rPr>
              <w:t xml:space="preserve">Automobile or truck with </w:t>
            </w:r>
            <w:r w:rsidR="00E07DCA">
              <w:rPr>
                <w:rFonts w:ascii="Verdana" w:hAnsi="Verdana"/>
                <w:sz w:val="16"/>
                <w:szCs w:val="16"/>
                <w:lang w:val="en-US"/>
              </w:rPr>
              <w:t>kilometrage</w:t>
            </w:r>
            <w:r>
              <w:rPr>
                <w:rFonts w:ascii="Verdana" w:hAnsi="Verdana"/>
                <w:sz w:val="16"/>
                <w:szCs w:val="16"/>
                <w:lang w:val="en-US"/>
              </w:rPr>
              <w:t xml:space="preserve"> of between 0 and 1,000 kilometers and/or that has not been transferred for the first time by the manufacturer or importer. </w:t>
            </w:r>
          </w:p>
        </w:tc>
      </w:tr>
      <w:tr w:rsidR="00C11803" w:rsidRPr="00E07DCA" w:rsidTr="00C11803">
        <w:tc>
          <w:tcPr>
            <w:tcW w:w="4788" w:type="dxa"/>
          </w:tcPr>
          <w:p w:rsidR="00C11803" w:rsidRPr="00C80691" w:rsidRDefault="00C11803" w:rsidP="00C11803">
            <w:pPr>
              <w:pStyle w:val="Texto0"/>
              <w:spacing w:line="240" w:lineRule="auto"/>
              <w:ind w:firstLine="0"/>
              <w:rPr>
                <w:rFonts w:ascii="Verdana" w:hAnsi="Verdana"/>
                <w:b/>
                <w:sz w:val="16"/>
                <w:szCs w:val="16"/>
                <w:lang w:val="en-US"/>
              </w:rPr>
            </w:pPr>
          </w:p>
        </w:tc>
        <w:tc>
          <w:tcPr>
            <w:tcW w:w="4788" w:type="dxa"/>
          </w:tcPr>
          <w:p w:rsidR="00C11803" w:rsidRPr="00C80691" w:rsidRDefault="00C11803" w:rsidP="00C11803">
            <w:pPr>
              <w:pStyle w:val="Texto0"/>
              <w:spacing w:line="240" w:lineRule="auto"/>
              <w:ind w:firstLine="0"/>
              <w:rPr>
                <w:rFonts w:ascii="Verdana" w:hAnsi="Verdana"/>
                <w:b/>
                <w:sz w:val="16"/>
                <w:szCs w:val="16"/>
                <w:lang w:val="en-US"/>
              </w:rPr>
            </w:pPr>
          </w:p>
        </w:tc>
      </w:tr>
      <w:tr w:rsidR="00C11803" w:rsidRPr="00C11803" w:rsidTr="00C11803">
        <w:tc>
          <w:tcPr>
            <w:tcW w:w="4788" w:type="dxa"/>
          </w:tcPr>
          <w:p w:rsidR="00C11803" w:rsidRPr="00C11803" w:rsidRDefault="00C11803" w:rsidP="00C11803">
            <w:pPr>
              <w:pStyle w:val="Texto0"/>
              <w:spacing w:line="240" w:lineRule="auto"/>
              <w:ind w:firstLine="0"/>
              <w:rPr>
                <w:rFonts w:ascii="Verdana" w:hAnsi="Verdana"/>
                <w:b/>
                <w:sz w:val="16"/>
                <w:szCs w:val="16"/>
              </w:rPr>
            </w:pPr>
            <w:r w:rsidRPr="00C11803">
              <w:rPr>
                <w:rFonts w:ascii="Verdana" w:hAnsi="Verdana"/>
                <w:b/>
                <w:sz w:val="16"/>
                <w:szCs w:val="16"/>
              </w:rPr>
              <w:t>4. Especificaciones</w:t>
            </w:r>
          </w:p>
        </w:tc>
        <w:tc>
          <w:tcPr>
            <w:tcW w:w="4788" w:type="dxa"/>
          </w:tcPr>
          <w:p w:rsidR="00C11803" w:rsidRPr="00C80691" w:rsidRDefault="00C80691" w:rsidP="00C11803">
            <w:pPr>
              <w:pStyle w:val="Texto0"/>
              <w:spacing w:line="240" w:lineRule="auto"/>
              <w:ind w:firstLine="0"/>
              <w:rPr>
                <w:rFonts w:ascii="Verdana" w:hAnsi="Verdana"/>
                <w:b/>
                <w:sz w:val="16"/>
                <w:szCs w:val="16"/>
                <w:lang w:val="en-US"/>
              </w:rPr>
            </w:pPr>
            <w:r>
              <w:rPr>
                <w:rFonts w:ascii="Verdana" w:hAnsi="Verdana"/>
                <w:b/>
                <w:sz w:val="16"/>
                <w:szCs w:val="16"/>
                <w:lang w:val="en-US"/>
              </w:rPr>
              <w:t>4. Specifications</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sz w:val="16"/>
                <w:szCs w:val="16"/>
              </w:rPr>
              <w:t>Los vehículos automotores objeto de esta norma deben cumplir con lo señalado en los numerales 4.1 o 4.2 de la presente NOM y se incorporarán de manera gradual de acuerdo al porcentaje de líneas de vehículos comercializados por empresa, como se establece en las tablas 3 y 4 de la presente NOM.</w:t>
            </w:r>
          </w:p>
        </w:tc>
        <w:tc>
          <w:tcPr>
            <w:tcW w:w="4788" w:type="dxa"/>
          </w:tcPr>
          <w:p w:rsidR="00C11803" w:rsidRPr="00C80691" w:rsidRDefault="00C80691" w:rsidP="00C11803">
            <w:pPr>
              <w:pStyle w:val="Texto0"/>
              <w:spacing w:line="240" w:lineRule="auto"/>
              <w:ind w:firstLine="0"/>
              <w:rPr>
                <w:rFonts w:ascii="Verdana" w:hAnsi="Verdana"/>
                <w:sz w:val="16"/>
                <w:szCs w:val="16"/>
                <w:lang w:val="en-US"/>
              </w:rPr>
            </w:pPr>
            <w:r w:rsidRPr="00C80691">
              <w:rPr>
                <w:rFonts w:ascii="Verdana" w:hAnsi="Verdana"/>
                <w:sz w:val="16"/>
                <w:szCs w:val="16"/>
                <w:lang w:val="en-US"/>
              </w:rPr>
              <w:t xml:space="preserve">The automotive vehicles object of this standard must comply with that stipulated in numbers 4.1 or 4.2 of this NOM and will be incorporated gradually according to the percentage of lines of vehicles commercially exploited by the company, as is established in the Tables 3 and 4 of this NOM. </w:t>
            </w:r>
          </w:p>
        </w:tc>
      </w:tr>
      <w:tr w:rsidR="00C11803" w:rsidRPr="00E07DCA" w:rsidTr="00C11803">
        <w:tc>
          <w:tcPr>
            <w:tcW w:w="4788" w:type="dxa"/>
          </w:tcPr>
          <w:p w:rsidR="00C11803" w:rsidRPr="00C11803" w:rsidRDefault="00C11803" w:rsidP="00C11803">
            <w:pPr>
              <w:pStyle w:val="Texto0"/>
              <w:spacing w:line="240" w:lineRule="auto"/>
              <w:ind w:firstLine="0"/>
              <w:rPr>
                <w:rFonts w:ascii="Verdana" w:hAnsi="Verdana"/>
                <w:sz w:val="16"/>
                <w:szCs w:val="16"/>
              </w:rPr>
            </w:pPr>
            <w:r w:rsidRPr="00C11803">
              <w:rPr>
                <w:rFonts w:ascii="Verdana" w:hAnsi="Verdana"/>
                <w:b/>
                <w:sz w:val="16"/>
                <w:szCs w:val="16"/>
              </w:rPr>
              <w:t>4.1</w:t>
            </w:r>
            <w:r w:rsidRPr="00C11803">
              <w:rPr>
                <w:rFonts w:ascii="Verdana" w:hAnsi="Verdana"/>
                <w:sz w:val="16"/>
                <w:szCs w:val="16"/>
              </w:rPr>
              <w:t xml:space="preserve"> Los límites máximos permisibles de emisión de hidrocarburos no metano, monóxido de carbono, óxidos de nitrógeno y partículas provenientes del escape de los vehículos automotores objeto de la presente NOM, así como de las emisiones de hidrocarburos evaporativos provenientes</w:t>
            </w:r>
            <w:r w:rsidR="00C80691">
              <w:rPr>
                <w:rFonts w:ascii="Verdana" w:hAnsi="Verdana"/>
                <w:sz w:val="16"/>
                <w:szCs w:val="16"/>
              </w:rPr>
              <w:t xml:space="preserve"> del sistema de combustible de</w:t>
            </w:r>
            <w:r w:rsidRPr="00C11803">
              <w:rPr>
                <w:rFonts w:ascii="Verdana" w:hAnsi="Verdana"/>
                <w:sz w:val="16"/>
                <w:szCs w:val="16"/>
              </w:rPr>
              <w:t xml:space="preserve"> dichos vehículos, son los establecidos en la tabla 1.</w:t>
            </w:r>
          </w:p>
        </w:tc>
        <w:tc>
          <w:tcPr>
            <w:tcW w:w="4788" w:type="dxa"/>
          </w:tcPr>
          <w:p w:rsidR="00C11803" w:rsidRPr="00C80691" w:rsidRDefault="00C80691" w:rsidP="00C11803">
            <w:pPr>
              <w:pStyle w:val="Texto0"/>
              <w:spacing w:line="240" w:lineRule="auto"/>
              <w:ind w:firstLine="0"/>
              <w:rPr>
                <w:rFonts w:ascii="Verdana" w:hAnsi="Verdana"/>
                <w:sz w:val="16"/>
                <w:szCs w:val="16"/>
                <w:lang w:val="en-US"/>
              </w:rPr>
            </w:pPr>
            <w:r w:rsidRPr="00C80691">
              <w:rPr>
                <w:rFonts w:ascii="Verdana" w:hAnsi="Verdana"/>
                <w:b/>
                <w:sz w:val="16"/>
                <w:szCs w:val="16"/>
                <w:lang w:val="en-US"/>
              </w:rPr>
              <w:t xml:space="preserve">4.1 </w:t>
            </w:r>
            <w:r>
              <w:rPr>
                <w:rFonts w:ascii="Verdana" w:hAnsi="Verdana"/>
                <w:sz w:val="16"/>
                <w:szCs w:val="16"/>
                <w:lang w:val="en-US"/>
              </w:rPr>
              <w:t xml:space="preserve">The maximum permissible limits of emission of non methane hydrocarbons, carbon monoxide, nitrogen oxides, and particulates originating in the exhaust of the automotive vehicles object of this NOM, as well as the emissions of evaporative hydrocarbons originating from the fuel system of said vehicles are those established in Table 1. </w:t>
            </w:r>
          </w:p>
        </w:tc>
      </w:tr>
    </w:tbl>
    <w:p w:rsidR="007B1F29" w:rsidRPr="00C80691" w:rsidRDefault="007B1F29">
      <w:pPr>
        <w:pStyle w:val="Texto0"/>
        <w:rPr>
          <w:rFonts w:ascii="Verdana" w:hAnsi="Verdana"/>
          <w:sz w:val="16"/>
          <w:szCs w:val="16"/>
          <w:lang w:val="en-US"/>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7B1F29" w:rsidRPr="009A140D" w:rsidRDefault="007B1F29">
      <w:pPr>
        <w:pStyle w:val="Texto0"/>
        <w:jc w:val="center"/>
        <w:outlineLvl w:val="0"/>
        <w:rPr>
          <w:rFonts w:ascii="Verdana" w:hAnsi="Verdana"/>
          <w:b/>
          <w:sz w:val="16"/>
          <w:szCs w:val="16"/>
        </w:rPr>
      </w:pPr>
      <w:r w:rsidRPr="009A140D">
        <w:rPr>
          <w:rFonts w:ascii="Verdana" w:hAnsi="Verdana"/>
          <w:b/>
          <w:sz w:val="16"/>
          <w:szCs w:val="16"/>
        </w:rPr>
        <w:t>TABLA 1</w:t>
      </w:r>
    </w:p>
    <w:p w:rsidR="007B1F29" w:rsidRPr="00C11803" w:rsidRDefault="007B1F29">
      <w:pPr>
        <w:pStyle w:val="Texto0"/>
        <w:jc w:val="center"/>
        <w:rPr>
          <w:rFonts w:ascii="Verdana" w:hAnsi="Verdana"/>
          <w:b/>
          <w:sz w:val="16"/>
          <w:szCs w:val="16"/>
        </w:rPr>
      </w:pPr>
      <w:r w:rsidRPr="009A140D">
        <w:rPr>
          <w:rFonts w:ascii="Verdana" w:hAnsi="Verdana"/>
          <w:b/>
          <w:sz w:val="16"/>
          <w:szCs w:val="16"/>
        </w:rPr>
        <w:t>Límites máximos permisibles de emisión para veh</w:t>
      </w:r>
      <w:r w:rsidRPr="00C11803">
        <w:rPr>
          <w:rFonts w:ascii="Verdana" w:hAnsi="Verdana"/>
          <w:b/>
          <w:sz w:val="16"/>
          <w:szCs w:val="16"/>
        </w:rPr>
        <w:t>ículos</w:t>
      </w:r>
      <w:r w:rsidRPr="00C11803">
        <w:rPr>
          <w:rFonts w:ascii="Verdana" w:hAnsi="Verdana"/>
          <w:b/>
          <w:sz w:val="16"/>
          <w:szCs w:val="16"/>
        </w:rPr>
        <w:br/>
        <w:t>que utilizan gasolina, gas licuado de petróleo, gas natural y diesel.</w:t>
      </w:r>
    </w:p>
    <w:tbl>
      <w:tblPr>
        <w:tblW w:w="5000" w:type="pct"/>
        <w:jc w:val="center"/>
        <w:tblLayout w:type="fixed"/>
        <w:tblCellMar>
          <w:left w:w="0" w:type="dxa"/>
          <w:right w:w="0" w:type="dxa"/>
        </w:tblCellMar>
        <w:tblLook w:val="0000"/>
      </w:tblPr>
      <w:tblGrid>
        <w:gridCol w:w="836"/>
        <w:gridCol w:w="1002"/>
        <w:gridCol w:w="753"/>
        <w:gridCol w:w="753"/>
        <w:gridCol w:w="754"/>
        <w:gridCol w:w="754"/>
        <w:gridCol w:w="754"/>
        <w:gridCol w:w="754"/>
        <w:gridCol w:w="754"/>
        <w:gridCol w:w="754"/>
        <w:gridCol w:w="754"/>
        <w:gridCol w:w="754"/>
      </w:tblGrid>
      <w:tr w:rsidR="007B1F29" w:rsidRPr="00C11803" w:rsidTr="00E07DCA">
        <w:trPr>
          <w:cantSplit/>
          <w:trHeight w:val="254"/>
          <w:jc w:val="center"/>
        </w:trPr>
        <w:tc>
          <w:tcPr>
            <w:tcW w:w="7938" w:type="dxa"/>
            <w:gridSpan w:val="1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b/>
                <w:sz w:val="16"/>
                <w:szCs w:val="16"/>
              </w:rPr>
              <w:t xml:space="preserve">Estándar de durabilidad a </w:t>
            </w:r>
            <w:smartTag w:uri="urn:schemas-microsoft-com:office:smarttags" w:element="metricconverter">
              <w:smartTagPr>
                <w:attr w:name="ProductID" w:val="80,000 km"/>
              </w:smartTagPr>
              <w:r w:rsidRPr="00C11803">
                <w:rPr>
                  <w:rFonts w:ascii="Verdana" w:hAnsi="Verdana"/>
                  <w:b/>
                  <w:sz w:val="16"/>
                  <w:szCs w:val="16"/>
                </w:rPr>
                <w:t>80,000 km</w:t>
              </w:r>
            </w:smartTag>
          </w:p>
        </w:tc>
      </w:tr>
      <w:tr w:rsidR="007B1F29" w:rsidRPr="00C11803" w:rsidTr="00E07DCA">
        <w:trPr>
          <w:cantSplit/>
          <w:trHeight w:val="234"/>
          <w:jc w:val="center"/>
        </w:trPr>
        <w:tc>
          <w:tcPr>
            <w:tcW w:w="1558"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CO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HCNM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NOx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Part (1)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HCev (2) g/prueba</w:t>
            </w:r>
          </w:p>
        </w:tc>
      </w:tr>
      <w:tr w:rsidR="007B1F29" w:rsidRPr="00C11803" w:rsidTr="00E07DCA">
        <w:trPr>
          <w:cantSplit/>
          <w:trHeight w:val="814"/>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Estándar</w:t>
            </w: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Clase</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y gas L.P.</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A</w:t>
            </w: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VP</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2.11</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0.156</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0.25</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0.62</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0.050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CL1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CL2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2.74</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0.200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0.44</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0.62</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0.062</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CL3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70"/>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CL4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3.11</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0.240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0.68</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0.95</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0.075</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B</w:t>
            </w:r>
          </w:p>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VP</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2.11</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0.099</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0.249</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0.050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CL1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CL2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0.062</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CL3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2.74</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0.121</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70"/>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CL4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0.075</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w:t>
            </w:r>
          </w:p>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VP</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2.11</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0.047</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0.068</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0.050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2.0</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CL1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CL2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0.062</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r>
      <w:tr w:rsidR="007B1F29" w:rsidRPr="00C11803" w:rsidTr="00E07DCA">
        <w:trPr>
          <w:cantSplit/>
          <w:trHeight w:val="255"/>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CL3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0.087</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0.124</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r>
      <w:tr w:rsidR="007B1F29" w:rsidRPr="00C11803" w:rsidTr="00E07DCA">
        <w:trPr>
          <w:cantSplit/>
          <w:trHeight w:val="270"/>
          <w:jc w:val="center"/>
        </w:trPr>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CL4 y VU</w:t>
            </w: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0.075</w:t>
            </w: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rPr>
                <w:rFonts w:ascii="Verdana" w:hAnsi="Verdana"/>
                <w:sz w:val="16"/>
                <w:szCs w:val="16"/>
              </w:rPr>
            </w:pPr>
          </w:p>
        </w:tc>
      </w:tr>
    </w:tbl>
    <w:p w:rsidR="007B1F29" w:rsidRDefault="007B1F29">
      <w:pPr>
        <w:pStyle w:val="Texto0"/>
        <w:spacing w:after="0"/>
        <w:rPr>
          <w:rFonts w:ascii="Verdana" w:hAnsi="Verdana"/>
          <w:sz w:val="16"/>
          <w:szCs w:val="16"/>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E07DCA" w:rsidRDefault="00E07DCA" w:rsidP="00C80691">
      <w:pPr>
        <w:pStyle w:val="Texto0"/>
        <w:jc w:val="center"/>
        <w:outlineLvl w:val="0"/>
        <w:rPr>
          <w:rFonts w:ascii="Verdana" w:hAnsi="Verdana"/>
          <w:b/>
          <w:sz w:val="16"/>
          <w:szCs w:val="16"/>
          <w:lang w:val="en-US"/>
        </w:rPr>
      </w:pPr>
    </w:p>
    <w:p w:rsidR="00C80691" w:rsidRDefault="00C80691" w:rsidP="00C80691">
      <w:pPr>
        <w:pStyle w:val="Texto0"/>
        <w:jc w:val="center"/>
        <w:outlineLvl w:val="0"/>
        <w:rPr>
          <w:rFonts w:ascii="Verdana" w:hAnsi="Verdana"/>
          <w:b/>
          <w:sz w:val="16"/>
          <w:szCs w:val="16"/>
          <w:lang w:val="en-US"/>
        </w:rPr>
      </w:pPr>
      <w:r w:rsidRPr="00C80691">
        <w:rPr>
          <w:rFonts w:ascii="Verdana" w:hAnsi="Verdana"/>
          <w:b/>
          <w:sz w:val="16"/>
          <w:szCs w:val="16"/>
          <w:lang w:val="en-US"/>
        </w:rPr>
        <w:t>TABL</w:t>
      </w:r>
      <w:r>
        <w:rPr>
          <w:rFonts w:ascii="Verdana" w:hAnsi="Verdana"/>
          <w:b/>
          <w:sz w:val="16"/>
          <w:szCs w:val="16"/>
          <w:lang w:val="en-US"/>
        </w:rPr>
        <w:t>E</w:t>
      </w:r>
      <w:r w:rsidRPr="00C80691">
        <w:rPr>
          <w:rFonts w:ascii="Verdana" w:hAnsi="Verdana"/>
          <w:b/>
          <w:sz w:val="16"/>
          <w:szCs w:val="16"/>
          <w:lang w:val="en-US"/>
        </w:rPr>
        <w:t xml:space="preserve"> </w:t>
      </w:r>
      <w:r>
        <w:rPr>
          <w:rFonts w:ascii="Verdana" w:hAnsi="Verdana"/>
          <w:b/>
          <w:sz w:val="16"/>
          <w:szCs w:val="16"/>
          <w:lang w:val="en-US"/>
        </w:rPr>
        <w:t>1</w:t>
      </w:r>
    </w:p>
    <w:p w:rsidR="00C80691" w:rsidRDefault="00C80691" w:rsidP="00C80691">
      <w:pPr>
        <w:pStyle w:val="Texto0"/>
        <w:spacing w:after="0"/>
        <w:jc w:val="center"/>
        <w:outlineLvl w:val="0"/>
        <w:rPr>
          <w:rFonts w:ascii="Verdana" w:hAnsi="Verdana"/>
          <w:b/>
          <w:sz w:val="16"/>
          <w:szCs w:val="16"/>
          <w:lang w:val="en-US"/>
        </w:rPr>
      </w:pPr>
      <w:r>
        <w:rPr>
          <w:rFonts w:ascii="Verdana" w:hAnsi="Verdana"/>
          <w:b/>
          <w:sz w:val="16"/>
          <w:szCs w:val="16"/>
          <w:lang w:val="en-US"/>
        </w:rPr>
        <w:t>Maximum permissible limits of emission for vehicles</w:t>
      </w:r>
    </w:p>
    <w:p w:rsidR="00C80691" w:rsidRPr="00C80691" w:rsidRDefault="009A140D" w:rsidP="00C80691">
      <w:pPr>
        <w:pStyle w:val="Texto0"/>
        <w:spacing w:after="0"/>
        <w:jc w:val="center"/>
        <w:outlineLvl w:val="0"/>
        <w:rPr>
          <w:rFonts w:ascii="Verdana" w:hAnsi="Verdana"/>
          <w:b/>
          <w:sz w:val="16"/>
          <w:szCs w:val="16"/>
          <w:lang w:val="en-US"/>
        </w:rPr>
      </w:pPr>
      <w:r>
        <w:rPr>
          <w:rFonts w:ascii="Verdana" w:hAnsi="Verdana"/>
          <w:b/>
          <w:sz w:val="16"/>
          <w:szCs w:val="16"/>
          <w:lang w:val="en-US"/>
        </w:rPr>
        <w:t>t</w:t>
      </w:r>
      <w:r w:rsidR="00C80691">
        <w:rPr>
          <w:rFonts w:ascii="Verdana" w:hAnsi="Verdana"/>
          <w:b/>
          <w:sz w:val="16"/>
          <w:szCs w:val="16"/>
          <w:lang w:val="en-US"/>
        </w:rPr>
        <w:t xml:space="preserve">hat utilize gasoline, liquid petroleum gas, natural gas and diesel. </w:t>
      </w:r>
    </w:p>
    <w:tbl>
      <w:tblPr>
        <w:tblW w:w="5000" w:type="pct"/>
        <w:tblLayout w:type="fixed"/>
        <w:tblCellMar>
          <w:left w:w="0" w:type="dxa"/>
          <w:right w:w="0" w:type="dxa"/>
        </w:tblCellMar>
        <w:tblLook w:val="0000"/>
      </w:tblPr>
      <w:tblGrid>
        <w:gridCol w:w="836"/>
        <w:gridCol w:w="1002"/>
        <w:gridCol w:w="753"/>
        <w:gridCol w:w="753"/>
        <w:gridCol w:w="754"/>
        <w:gridCol w:w="754"/>
        <w:gridCol w:w="754"/>
        <w:gridCol w:w="754"/>
        <w:gridCol w:w="754"/>
        <w:gridCol w:w="754"/>
        <w:gridCol w:w="754"/>
        <w:gridCol w:w="754"/>
      </w:tblGrid>
      <w:tr w:rsidR="00C80691" w:rsidRPr="00E07DCA" w:rsidTr="00E07DCA">
        <w:trPr>
          <w:cantSplit/>
          <w:trHeight w:val="254"/>
        </w:trPr>
        <w:tc>
          <w:tcPr>
            <w:tcW w:w="7938" w:type="dxa"/>
            <w:gridSpan w:val="1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b/>
                <w:sz w:val="16"/>
                <w:szCs w:val="16"/>
                <w:lang w:val="en-US"/>
              </w:rPr>
              <w:t xml:space="preserve">Standard of durability at </w:t>
            </w:r>
            <w:smartTag w:uri="urn:schemas-microsoft-com:office:smarttags" w:element="metricconverter">
              <w:smartTagPr>
                <w:attr w:name="ProductID" w:val="80,000 km"/>
              </w:smartTagPr>
              <w:r w:rsidRPr="00E07DCA">
                <w:rPr>
                  <w:rFonts w:ascii="Verdana" w:hAnsi="Verdana"/>
                  <w:b/>
                  <w:sz w:val="16"/>
                  <w:szCs w:val="16"/>
                  <w:lang w:val="en-US"/>
                </w:rPr>
                <w:t>80,000 km</w:t>
              </w:r>
            </w:smartTag>
          </w:p>
        </w:tc>
      </w:tr>
      <w:tr w:rsidR="00C80691" w:rsidRPr="00C11803" w:rsidTr="00E07DCA">
        <w:trPr>
          <w:cantSplit/>
          <w:trHeight w:val="234"/>
        </w:trPr>
        <w:tc>
          <w:tcPr>
            <w:tcW w:w="1558"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b/>
                <w:sz w:val="16"/>
                <w:szCs w:val="16"/>
                <w:lang w:val="en-US"/>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CO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HCNM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NOx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Part (1)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HCev (2) g/prueba</w:t>
            </w:r>
          </w:p>
        </w:tc>
      </w:tr>
      <w:tr w:rsidR="00C80691" w:rsidRPr="00C11803" w:rsidTr="00E07DCA">
        <w:trPr>
          <w:cantSplit/>
          <w:trHeight w:val="814"/>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Standard</w:t>
            </w: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class</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C80691">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C80691">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 xml:space="preserve">gasoline, L.P. </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A</w:t>
            </w: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VP</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2.11</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0.156</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0.25</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0.62</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0.050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CL1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CL2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2.74</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0.200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0.44</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0.62</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0.062</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CL3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70"/>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CL4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3.11</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0.240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0.68</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0.95</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0.075</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B</w:t>
            </w:r>
          </w:p>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VP</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2.11</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0.099</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0.249</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0.050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CL1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CL2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0.062</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CL3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2.74</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0.121</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70"/>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CL4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0.075</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w:t>
            </w:r>
          </w:p>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VP</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2.11</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0.047</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0.068</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0.050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2.0</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CL1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CL2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0.062</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r>
      <w:tr w:rsidR="00C80691" w:rsidRPr="00C11803" w:rsidTr="00E07DCA">
        <w:trPr>
          <w:cantSplit/>
          <w:trHeight w:val="255"/>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CL3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0.087</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0.124</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r>
      <w:tr w:rsidR="00C80691" w:rsidRPr="00C11803" w:rsidTr="00E07DCA">
        <w:trPr>
          <w:cantSplit/>
          <w:trHeight w:val="270"/>
        </w:trPr>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4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CL4 y VU</w:t>
            </w: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0.075</w:t>
            </w: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c>
          <w:tcPr>
            <w:tcW w:w="63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rPr>
                <w:rFonts w:ascii="Verdana" w:hAnsi="Verdana"/>
                <w:sz w:val="16"/>
                <w:szCs w:val="16"/>
              </w:rPr>
            </w:pPr>
          </w:p>
        </w:tc>
      </w:tr>
    </w:tbl>
    <w:p w:rsidR="00C80691" w:rsidRDefault="00C80691">
      <w:pPr>
        <w:pStyle w:val="Texto0"/>
        <w:spacing w:after="0"/>
        <w:rPr>
          <w:rFonts w:ascii="Verdana" w:hAnsi="Verdana"/>
          <w:sz w:val="16"/>
          <w:szCs w:val="16"/>
        </w:rPr>
      </w:pPr>
    </w:p>
    <w:p w:rsidR="00C80691" w:rsidRPr="00C11803" w:rsidRDefault="00C80691">
      <w:pPr>
        <w:pStyle w:val="Texto0"/>
        <w:spacing w:after="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1803" w:rsidRPr="00E07DCA" w:rsidTr="00C11803">
        <w:tc>
          <w:tcPr>
            <w:tcW w:w="4788" w:type="dxa"/>
          </w:tcPr>
          <w:p w:rsidR="00C11803" w:rsidRPr="00C11803" w:rsidRDefault="00C11803" w:rsidP="00C11803">
            <w:pPr>
              <w:pStyle w:val="Texto0"/>
              <w:spacing w:after="20"/>
              <w:ind w:firstLine="0"/>
              <w:rPr>
                <w:rFonts w:ascii="Verdana" w:hAnsi="Verdana"/>
                <w:sz w:val="16"/>
                <w:szCs w:val="16"/>
              </w:rPr>
            </w:pPr>
            <w:r w:rsidRPr="00C11803">
              <w:rPr>
                <w:rFonts w:ascii="Verdana" w:hAnsi="Verdana"/>
                <w:sz w:val="16"/>
                <w:szCs w:val="16"/>
              </w:rPr>
              <w:t>(1) Aplica sólo para vehículos a diesel.</w:t>
            </w:r>
          </w:p>
        </w:tc>
        <w:tc>
          <w:tcPr>
            <w:tcW w:w="4788" w:type="dxa"/>
          </w:tcPr>
          <w:p w:rsidR="00C11803" w:rsidRPr="00C80691" w:rsidRDefault="00C80691" w:rsidP="00C11803">
            <w:pPr>
              <w:pStyle w:val="Texto0"/>
              <w:spacing w:after="20"/>
              <w:ind w:firstLine="0"/>
              <w:rPr>
                <w:rFonts w:ascii="Verdana" w:hAnsi="Verdana"/>
                <w:sz w:val="16"/>
                <w:szCs w:val="16"/>
                <w:lang w:val="en-US"/>
              </w:rPr>
            </w:pPr>
            <w:r w:rsidRPr="00C80691">
              <w:rPr>
                <w:rFonts w:ascii="Verdana" w:hAnsi="Verdana"/>
                <w:sz w:val="16"/>
                <w:szCs w:val="16"/>
                <w:lang w:val="en-US"/>
              </w:rPr>
              <w:t xml:space="preserve">(1) Applies only for diesel vehicles. </w:t>
            </w:r>
          </w:p>
        </w:tc>
      </w:tr>
      <w:tr w:rsidR="00C11803" w:rsidRPr="00E07DCA" w:rsidTr="00C11803">
        <w:tc>
          <w:tcPr>
            <w:tcW w:w="4788" w:type="dxa"/>
          </w:tcPr>
          <w:p w:rsidR="00C11803" w:rsidRPr="00C11803" w:rsidRDefault="00C11803" w:rsidP="00C11803">
            <w:pPr>
              <w:pStyle w:val="Texto0"/>
              <w:spacing w:after="20"/>
              <w:ind w:firstLine="0"/>
              <w:rPr>
                <w:rFonts w:ascii="Verdana" w:hAnsi="Verdana"/>
                <w:sz w:val="16"/>
                <w:szCs w:val="16"/>
              </w:rPr>
            </w:pPr>
            <w:r w:rsidRPr="00C11803">
              <w:rPr>
                <w:rFonts w:ascii="Verdana" w:hAnsi="Verdana"/>
                <w:sz w:val="16"/>
                <w:szCs w:val="16"/>
              </w:rPr>
              <w:t>(2) Aplica sólo para vehículos a gasolina y gas L.P.</w:t>
            </w:r>
          </w:p>
        </w:tc>
        <w:tc>
          <w:tcPr>
            <w:tcW w:w="4788" w:type="dxa"/>
          </w:tcPr>
          <w:p w:rsidR="00C11803" w:rsidRPr="00C80691" w:rsidRDefault="00C80691" w:rsidP="00C80691">
            <w:pPr>
              <w:pStyle w:val="Texto0"/>
              <w:spacing w:after="20"/>
              <w:ind w:firstLine="0"/>
              <w:rPr>
                <w:rFonts w:ascii="Verdana" w:hAnsi="Verdana"/>
                <w:sz w:val="16"/>
                <w:szCs w:val="16"/>
                <w:lang w:val="en-US"/>
              </w:rPr>
            </w:pPr>
            <w:r w:rsidRPr="00C80691">
              <w:rPr>
                <w:rFonts w:ascii="Verdana" w:hAnsi="Verdana"/>
                <w:sz w:val="16"/>
                <w:szCs w:val="16"/>
                <w:lang w:val="en-US"/>
              </w:rPr>
              <w:t>(2) Applies only for gasoline and LP gas vehicles.</w:t>
            </w:r>
          </w:p>
        </w:tc>
      </w:tr>
      <w:tr w:rsidR="00C11803" w:rsidRPr="00E07DCA" w:rsidTr="00C11803">
        <w:tc>
          <w:tcPr>
            <w:tcW w:w="4788" w:type="dxa"/>
          </w:tcPr>
          <w:p w:rsidR="00C11803" w:rsidRPr="00C11803" w:rsidRDefault="00C11803" w:rsidP="00C11803">
            <w:pPr>
              <w:pStyle w:val="Texto0"/>
              <w:spacing w:after="20"/>
              <w:ind w:firstLine="0"/>
              <w:rPr>
                <w:rFonts w:ascii="Verdana" w:hAnsi="Verdana"/>
                <w:sz w:val="16"/>
                <w:szCs w:val="16"/>
              </w:rPr>
            </w:pPr>
            <w:r w:rsidRPr="00C11803">
              <w:rPr>
                <w:rFonts w:ascii="Verdana" w:hAnsi="Verdana"/>
                <w:sz w:val="16"/>
                <w:szCs w:val="16"/>
              </w:rPr>
              <w:t xml:space="preserve">Estándar </w:t>
            </w:r>
            <w:r w:rsidRPr="00C11803">
              <w:rPr>
                <w:rFonts w:ascii="Verdana" w:hAnsi="Verdana"/>
                <w:b/>
                <w:sz w:val="16"/>
                <w:szCs w:val="16"/>
              </w:rPr>
              <w:t>A</w:t>
            </w:r>
            <w:r w:rsidRPr="00C11803">
              <w:rPr>
                <w:rFonts w:ascii="Verdana" w:hAnsi="Verdana"/>
                <w:sz w:val="16"/>
                <w:szCs w:val="16"/>
              </w:rPr>
              <w:t>. Límites máximos permisibles para vehículos año modelo 2004 y hasta 2009 (ver Tabla 3).</w:t>
            </w:r>
          </w:p>
        </w:tc>
        <w:tc>
          <w:tcPr>
            <w:tcW w:w="4788" w:type="dxa"/>
          </w:tcPr>
          <w:p w:rsidR="00C11803" w:rsidRPr="00C80691" w:rsidRDefault="00C80691" w:rsidP="00C80691">
            <w:pPr>
              <w:pStyle w:val="Texto0"/>
              <w:spacing w:after="20"/>
              <w:ind w:firstLine="0"/>
              <w:rPr>
                <w:rFonts w:ascii="Verdana" w:hAnsi="Verdana"/>
                <w:sz w:val="16"/>
                <w:szCs w:val="16"/>
                <w:lang w:val="en-US"/>
              </w:rPr>
            </w:pPr>
            <w:r w:rsidRPr="00C80691">
              <w:rPr>
                <w:rFonts w:ascii="Verdana" w:hAnsi="Verdana"/>
                <w:sz w:val="16"/>
                <w:szCs w:val="16"/>
                <w:lang w:val="en-US"/>
              </w:rPr>
              <w:t xml:space="preserve">Standard A. Maximum permissible limits for vehicles model year 2004 and up to 2009 (see Table 3). </w:t>
            </w:r>
          </w:p>
        </w:tc>
      </w:tr>
      <w:tr w:rsidR="00C11803" w:rsidRPr="00E07DCA" w:rsidTr="00C11803">
        <w:tc>
          <w:tcPr>
            <w:tcW w:w="4788" w:type="dxa"/>
          </w:tcPr>
          <w:p w:rsidR="00C11803" w:rsidRPr="00C11803" w:rsidRDefault="00C11803" w:rsidP="00C11803">
            <w:pPr>
              <w:pStyle w:val="Texto0"/>
              <w:spacing w:after="20"/>
              <w:ind w:firstLine="0"/>
              <w:rPr>
                <w:rFonts w:ascii="Verdana" w:hAnsi="Verdana"/>
                <w:sz w:val="16"/>
                <w:szCs w:val="16"/>
              </w:rPr>
            </w:pPr>
            <w:r w:rsidRPr="00C11803">
              <w:rPr>
                <w:rFonts w:ascii="Verdana" w:hAnsi="Verdana"/>
                <w:sz w:val="16"/>
                <w:szCs w:val="16"/>
              </w:rPr>
              <w:t xml:space="preserve">Estándar </w:t>
            </w:r>
            <w:r w:rsidRPr="00C11803">
              <w:rPr>
                <w:rFonts w:ascii="Verdana" w:hAnsi="Verdana"/>
                <w:b/>
                <w:sz w:val="16"/>
                <w:szCs w:val="16"/>
              </w:rPr>
              <w:t>B</w:t>
            </w:r>
            <w:r w:rsidRPr="00C11803">
              <w:rPr>
                <w:rFonts w:ascii="Verdana" w:hAnsi="Verdana"/>
                <w:sz w:val="16"/>
                <w:szCs w:val="16"/>
              </w:rPr>
              <w:t xml:space="preserve">. Límites máximos permisibles para vehículos año modelo 2007 y hasta “Año </w:t>
            </w:r>
            <w:smartTag w:uri="urn:schemas-microsoft-com:office:smarttags" w:element="metricconverter">
              <w:smartTagPr>
                <w:attr w:name="ProductID" w:val="3”"/>
              </w:smartTagPr>
              <w:r w:rsidRPr="00C11803">
                <w:rPr>
                  <w:rFonts w:ascii="Verdana" w:hAnsi="Verdana"/>
                  <w:sz w:val="16"/>
                  <w:szCs w:val="16"/>
                </w:rPr>
                <w:t>3”</w:t>
              </w:r>
            </w:smartTag>
            <w:r w:rsidRPr="00C11803">
              <w:rPr>
                <w:rFonts w:ascii="Verdana" w:hAnsi="Verdana"/>
                <w:sz w:val="16"/>
                <w:szCs w:val="16"/>
              </w:rPr>
              <w:t xml:space="preserve"> (ver Tabla 4).</w:t>
            </w:r>
          </w:p>
        </w:tc>
        <w:tc>
          <w:tcPr>
            <w:tcW w:w="4788" w:type="dxa"/>
          </w:tcPr>
          <w:p w:rsidR="00C11803" w:rsidRPr="00C80691" w:rsidRDefault="00C80691" w:rsidP="00C80691">
            <w:pPr>
              <w:pStyle w:val="Texto0"/>
              <w:spacing w:after="20"/>
              <w:ind w:firstLine="0"/>
              <w:rPr>
                <w:rFonts w:ascii="Verdana" w:hAnsi="Verdana"/>
                <w:sz w:val="16"/>
                <w:szCs w:val="16"/>
                <w:lang w:val="en-US"/>
              </w:rPr>
            </w:pPr>
            <w:r>
              <w:rPr>
                <w:rFonts w:ascii="Verdana" w:hAnsi="Verdana"/>
                <w:sz w:val="16"/>
                <w:szCs w:val="16"/>
                <w:lang w:val="en-US"/>
              </w:rPr>
              <w:t xml:space="preserve">Standard B. Maximum permissible limits for vehicles model year 2007 and up to “Year 3” (see Table 4). </w:t>
            </w:r>
          </w:p>
        </w:tc>
      </w:tr>
      <w:tr w:rsidR="00C11803" w:rsidRPr="00E07DCA" w:rsidTr="00C11803">
        <w:tc>
          <w:tcPr>
            <w:tcW w:w="4788" w:type="dxa"/>
          </w:tcPr>
          <w:p w:rsidR="00C11803" w:rsidRPr="00C11803" w:rsidRDefault="00C11803" w:rsidP="00C11803">
            <w:pPr>
              <w:pStyle w:val="Texto0"/>
              <w:spacing w:after="20"/>
              <w:ind w:firstLine="0"/>
              <w:rPr>
                <w:rFonts w:ascii="Verdana" w:hAnsi="Verdana"/>
                <w:sz w:val="16"/>
                <w:szCs w:val="16"/>
              </w:rPr>
            </w:pPr>
            <w:r w:rsidRPr="00C11803">
              <w:rPr>
                <w:rFonts w:ascii="Verdana" w:hAnsi="Verdana"/>
                <w:sz w:val="16"/>
                <w:szCs w:val="16"/>
              </w:rPr>
              <w:t xml:space="preserve">Estándar </w:t>
            </w:r>
            <w:r w:rsidRPr="00C11803">
              <w:rPr>
                <w:rFonts w:ascii="Verdana" w:hAnsi="Verdana"/>
                <w:b/>
                <w:sz w:val="16"/>
                <w:szCs w:val="16"/>
              </w:rPr>
              <w:t>C</w:t>
            </w:r>
            <w:r w:rsidRPr="00C11803">
              <w:rPr>
                <w:rFonts w:ascii="Verdana" w:hAnsi="Verdana"/>
                <w:sz w:val="16"/>
                <w:szCs w:val="16"/>
              </w:rPr>
              <w:t xml:space="preserve">. Límites máximos permisibles aplicables a partir del “Año </w:t>
            </w:r>
            <w:smartTag w:uri="urn:schemas-microsoft-com:office:smarttags" w:element="metricconverter">
              <w:smartTagPr>
                <w:attr w:name="ProductID" w:val="1”"/>
              </w:smartTagPr>
              <w:r w:rsidRPr="00C11803">
                <w:rPr>
                  <w:rFonts w:ascii="Verdana" w:hAnsi="Verdana"/>
                  <w:sz w:val="16"/>
                  <w:szCs w:val="16"/>
                </w:rPr>
                <w:t>1”</w:t>
              </w:r>
            </w:smartTag>
            <w:r w:rsidRPr="00C11803">
              <w:rPr>
                <w:rFonts w:ascii="Verdana" w:hAnsi="Verdana"/>
                <w:sz w:val="16"/>
                <w:szCs w:val="16"/>
              </w:rPr>
              <w:t xml:space="preserve"> y posteriores.</w:t>
            </w:r>
          </w:p>
        </w:tc>
        <w:tc>
          <w:tcPr>
            <w:tcW w:w="4788" w:type="dxa"/>
          </w:tcPr>
          <w:p w:rsidR="00C11803" w:rsidRPr="00C80691" w:rsidRDefault="00C80691" w:rsidP="00C11803">
            <w:pPr>
              <w:pStyle w:val="Texto0"/>
              <w:spacing w:after="20"/>
              <w:ind w:firstLine="0"/>
              <w:rPr>
                <w:rFonts w:ascii="Verdana" w:hAnsi="Verdana"/>
                <w:sz w:val="16"/>
                <w:szCs w:val="16"/>
                <w:lang w:val="en-US"/>
              </w:rPr>
            </w:pPr>
            <w:r>
              <w:rPr>
                <w:rFonts w:ascii="Verdana" w:hAnsi="Verdana"/>
                <w:sz w:val="16"/>
                <w:szCs w:val="16"/>
                <w:lang w:val="en-US"/>
              </w:rPr>
              <w:t xml:space="preserve">Standard C. Maximum permissible limits applicable after the “Year 1” and later. </w:t>
            </w:r>
          </w:p>
        </w:tc>
      </w:tr>
      <w:tr w:rsidR="00C11803" w:rsidRPr="00E07DCA" w:rsidTr="00C11803">
        <w:tc>
          <w:tcPr>
            <w:tcW w:w="4788" w:type="dxa"/>
          </w:tcPr>
          <w:p w:rsidR="00C11803" w:rsidRPr="00C80691" w:rsidRDefault="00C11803" w:rsidP="00C11803">
            <w:pPr>
              <w:pStyle w:val="Texto0"/>
              <w:ind w:firstLine="0"/>
              <w:rPr>
                <w:rFonts w:ascii="Verdana" w:hAnsi="Verdana"/>
                <w:sz w:val="16"/>
                <w:szCs w:val="16"/>
                <w:lang w:val="en-US"/>
              </w:rPr>
            </w:pPr>
          </w:p>
        </w:tc>
        <w:tc>
          <w:tcPr>
            <w:tcW w:w="4788" w:type="dxa"/>
          </w:tcPr>
          <w:p w:rsidR="00C11803" w:rsidRPr="00C80691" w:rsidRDefault="00C11803" w:rsidP="00C11803">
            <w:pPr>
              <w:pStyle w:val="Texto0"/>
              <w:ind w:firstLine="0"/>
              <w:rPr>
                <w:rFonts w:ascii="Verdana" w:hAnsi="Verdana"/>
                <w:sz w:val="16"/>
                <w:szCs w:val="16"/>
                <w:lang w:val="en-US"/>
              </w:rPr>
            </w:pPr>
          </w:p>
        </w:tc>
      </w:tr>
      <w:tr w:rsidR="00C11803" w:rsidRPr="00C11803" w:rsidTr="00C11803">
        <w:tc>
          <w:tcPr>
            <w:tcW w:w="4788" w:type="dxa"/>
          </w:tcPr>
          <w:p w:rsidR="00C11803" w:rsidRPr="00C11803" w:rsidRDefault="00C11803" w:rsidP="00C11803">
            <w:pPr>
              <w:pStyle w:val="Texto0"/>
              <w:spacing w:before="20" w:after="20"/>
              <w:ind w:firstLine="0"/>
              <w:outlineLvl w:val="0"/>
              <w:rPr>
                <w:rFonts w:ascii="Verdana" w:hAnsi="Verdana"/>
                <w:b/>
                <w:sz w:val="16"/>
                <w:szCs w:val="16"/>
              </w:rPr>
            </w:pPr>
            <w:r w:rsidRPr="00C11803">
              <w:rPr>
                <w:rFonts w:ascii="Verdana" w:hAnsi="Verdana"/>
                <w:b/>
                <w:sz w:val="16"/>
                <w:szCs w:val="16"/>
              </w:rPr>
              <w:t>Notas</w:t>
            </w:r>
          </w:p>
        </w:tc>
        <w:tc>
          <w:tcPr>
            <w:tcW w:w="4788" w:type="dxa"/>
          </w:tcPr>
          <w:p w:rsidR="00C11803" w:rsidRPr="00C80691" w:rsidRDefault="00C80691" w:rsidP="00C11803">
            <w:pPr>
              <w:pStyle w:val="Texto0"/>
              <w:spacing w:before="20" w:after="20"/>
              <w:ind w:firstLine="0"/>
              <w:outlineLvl w:val="0"/>
              <w:rPr>
                <w:rFonts w:ascii="Verdana" w:hAnsi="Verdana"/>
                <w:b/>
                <w:sz w:val="16"/>
                <w:szCs w:val="16"/>
                <w:lang w:val="en-US"/>
              </w:rPr>
            </w:pPr>
            <w:r>
              <w:rPr>
                <w:rFonts w:ascii="Verdana" w:hAnsi="Verdana"/>
                <w:b/>
                <w:sz w:val="16"/>
                <w:szCs w:val="16"/>
                <w:lang w:val="en-US"/>
              </w:rPr>
              <w:t>Notes</w:t>
            </w:r>
          </w:p>
        </w:tc>
      </w:tr>
      <w:tr w:rsidR="00C11803" w:rsidRPr="00E07DCA" w:rsidTr="00C11803">
        <w:tc>
          <w:tcPr>
            <w:tcW w:w="4788" w:type="dxa"/>
          </w:tcPr>
          <w:p w:rsidR="00C11803" w:rsidRPr="00C11803" w:rsidRDefault="00C11803" w:rsidP="00C11803">
            <w:pPr>
              <w:pStyle w:val="ROMANOS"/>
              <w:spacing w:before="20" w:after="20"/>
              <w:ind w:left="0" w:firstLine="0"/>
              <w:rPr>
                <w:rFonts w:ascii="Verdana" w:hAnsi="Verdana"/>
                <w:sz w:val="16"/>
                <w:szCs w:val="16"/>
              </w:rPr>
            </w:pPr>
            <w:r w:rsidRPr="00C11803">
              <w:rPr>
                <w:rFonts w:ascii="Verdana" w:hAnsi="Verdana"/>
                <w:b/>
                <w:sz w:val="16"/>
                <w:szCs w:val="16"/>
              </w:rPr>
              <w:t>I.</w:t>
            </w:r>
            <w:r w:rsidRPr="00C11803">
              <w:rPr>
                <w:rFonts w:ascii="Verdana" w:hAnsi="Verdana"/>
                <w:b/>
                <w:sz w:val="16"/>
                <w:szCs w:val="16"/>
              </w:rPr>
              <w:tab/>
            </w:r>
            <w:r w:rsidRPr="00C11803">
              <w:rPr>
                <w:rFonts w:ascii="Verdana" w:hAnsi="Verdana"/>
                <w:sz w:val="16"/>
                <w:szCs w:val="16"/>
              </w:rPr>
              <w:t xml:space="preserve">Para la obtención del Certificado NOM en cuanto a los límites máximos permisibles y el estándar de durabilidad de la presente tabla, se aceptará informe de resultados de laboratorios acreditados y aprobados, carta o constancia del fabricante que incluya informe de resultados, o certificado emitido por la Agencia de Protección Ambiental de los Estados Unidos de América, </w:t>
            </w:r>
            <w:r w:rsidRPr="00C11803">
              <w:rPr>
                <w:rFonts w:ascii="Verdana" w:hAnsi="Verdana"/>
                <w:sz w:val="16"/>
                <w:szCs w:val="16"/>
              </w:rPr>
              <w:lastRenderedPageBreak/>
              <w:t>o por organismos de certificación reconocidos en la Unión Europea o Japón, o bien, por otras autoridades de protección ambiental correspondientes al país de origen del vehículo o el país donde se realizan las pruebas y se demuestre que cumplen con las disposiciones de la presente NOM, de acuerdo con lo establecido en el Procedimiento para la Evaluación de la Conformidad señalado en el numeral 8 de la presente NOM.</w:t>
            </w:r>
          </w:p>
        </w:tc>
        <w:tc>
          <w:tcPr>
            <w:tcW w:w="4788" w:type="dxa"/>
          </w:tcPr>
          <w:p w:rsidR="00C11803" w:rsidRDefault="00C80691" w:rsidP="00C80691">
            <w:pPr>
              <w:pStyle w:val="ROMANOS"/>
              <w:spacing w:before="20" w:after="20"/>
              <w:ind w:left="0" w:firstLine="0"/>
              <w:rPr>
                <w:rFonts w:ascii="Verdana" w:hAnsi="Verdana"/>
                <w:sz w:val="16"/>
                <w:szCs w:val="16"/>
                <w:lang w:val="en-US"/>
              </w:rPr>
            </w:pPr>
            <w:r>
              <w:rPr>
                <w:rFonts w:ascii="Verdana" w:hAnsi="Verdana"/>
                <w:b/>
                <w:sz w:val="16"/>
                <w:szCs w:val="16"/>
                <w:lang w:val="en-US"/>
              </w:rPr>
              <w:lastRenderedPageBreak/>
              <w:t xml:space="preserve">I. </w:t>
            </w:r>
            <w:r>
              <w:rPr>
                <w:rFonts w:ascii="Verdana" w:hAnsi="Verdana"/>
                <w:sz w:val="16"/>
                <w:szCs w:val="16"/>
                <w:lang w:val="en-US"/>
              </w:rPr>
              <w:t xml:space="preserve"> In order to obtain the NOM Certificate as to the maximum permissible limits and the standard of durability of this Table, a report of results from accredited and approved laboratories, a letter or certificate from the manufacturer that includes the report of the results, or a certificated issued by the Environmental Protection  Agency  of the United States </w:t>
            </w:r>
            <w:r>
              <w:rPr>
                <w:rFonts w:ascii="Verdana" w:hAnsi="Verdana"/>
                <w:sz w:val="16"/>
                <w:szCs w:val="16"/>
                <w:lang w:val="en-US"/>
              </w:rPr>
              <w:lastRenderedPageBreak/>
              <w:t xml:space="preserve">of America or by organizations of certification recognized in the European Union or Japan, or by the corresponding authorities of environmental protection of the country of origin of the vehicle or the country where the tests are made and it is demonstrated that they comply with the provisions of this NOM according ot that established in the Procedure for the Evaluation of Conformity stipulated in number 8 of this NOM will be accepted, </w:t>
            </w:r>
          </w:p>
          <w:p w:rsidR="00E07DCA" w:rsidRPr="00C80691" w:rsidRDefault="00E07DCA" w:rsidP="00C80691">
            <w:pPr>
              <w:pStyle w:val="ROMANOS"/>
              <w:spacing w:before="20" w:after="20"/>
              <w:ind w:left="0" w:firstLine="0"/>
              <w:rPr>
                <w:rFonts w:ascii="Verdana" w:hAnsi="Verdana"/>
                <w:sz w:val="16"/>
                <w:szCs w:val="16"/>
                <w:lang w:val="en-US"/>
              </w:rPr>
            </w:pPr>
          </w:p>
        </w:tc>
      </w:tr>
      <w:tr w:rsidR="00C11803" w:rsidRPr="00E07DCA" w:rsidTr="00C11803">
        <w:tc>
          <w:tcPr>
            <w:tcW w:w="4788" w:type="dxa"/>
          </w:tcPr>
          <w:p w:rsidR="00C11803" w:rsidRPr="00C11803" w:rsidRDefault="00C11803" w:rsidP="00C80691">
            <w:pPr>
              <w:pStyle w:val="ROMANOS"/>
              <w:spacing w:before="20" w:after="20"/>
              <w:ind w:left="0" w:firstLine="0"/>
              <w:rPr>
                <w:rFonts w:ascii="Verdana" w:hAnsi="Verdana"/>
                <w:sz w:val="16"/>
                <w:szCs w:val="16"/>
              </w:rPr>
            </w:pPr>
            <w:r w:rsidRPr="00C11803">
              <w:rPr>
                <w:rFonts w:ascii="Verdana" w:hAnsi="Verdana"/>
                <w:b/>
                <w:sz w:val="16"/>
                <w:szCs w:val="16"/>
              </w:rPr>
              <w:lastRenderedPageBreak/>
              <w:t>II.</w:t>
            </w:r>
            <w:r w:rsidRPr="00C11803">
              <w:rPr>
                <w:rFonts w:ascii="Verdana" w:hAnsi="Verdana"/>
                <w:b/>
                <w:sz w:val="16"/>
                <w:szCs w:val="16"/>
              </w:rPr>
              <w:tab/>
            </w:r>
            <w:r w:rsidRPr="00C11803">
              <w:rPr>
                <w:rFonts w:ascii="Verdana" w:hAnsi="Verdana"/>
                <w:sz w:val="16"/>
                <w:szCs w:val="16"/>
              </w:rPr>
              <w:t xml:space="preserve">Las pruebas de verificación para vehículos a gasolina, gas L.P. y gas natural se realizarán a 2240 +/-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con combustible con el menor contenido de azufre disponible comercialmente</w:t>
            </w:r>
            <w:r w:rsidR="00C80691">
              <w:rPr>
                <w:rFonts w:ascii="Verdana" w:hAnsi="Verdana"/>
                <w:sz w:val="16"/>
                <w:szCs w:val="16"/>
              </w:rPr>
              <w:t xml:space="preserve"> </w:t>
            </w:r>
            <w:r w:rsidRPr="00C11803">
              <w:rPr>
                <w:rFonts w:ascii="Verdana" w:hAnsi="Verdana"/>
                <w:sz w:val="16"/>
                <w:szCs w:val="16"/>
              </w:rPr>
              <w:t>y de acuerdo con el Procedimiento para la Evaluación de la Conformidad señalado en el numeral 8 de la</w:t>
            </w:r>
            <w:r w:rsidR="00C80691">
              <w:rPr>
                <w:rFonts w:ascii="Verdana" w:hAnsi="Verdana"/>
                <w:sz w:val="16"/>
                <w:szCs w:val="16"/>
              </w:rPr>
              <w:t xml:space="preserve"> </w:t>
            </w:r>
            <w:r w:rsidRPr="00C11803">
              <w:rPr>
                <w:rFonts w:ascii="Verdana" w:hAnsi="Verdana"/>
                <w:sz w:val="16"/>
                <w:szCs w:val="16"/>
              </w:rPr>
              <w:t>presente NOM.</w:t>
            </w:r>
          </w:p>
        </w:tc>
        <w:tc>
          <w:tcPr>
            <w:tcW w:w="4788" w:type="dxa"/>
          </w:tcPr>
          <w:p w:rsidR="00C11803" w:rsidRPr="00C80691" w:rsidRDefault="00C80691" w:rsidP="00152525">
            <w:pPr>
              <w:pStyle w:val="ROMANOS"/>
              <w:spacing w:before="20" w:after="20"/>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The tests for verification for gasoline, LP gas, and natural gas vehicles will be made at 2240 +/- 400 meters above sea level, with fuel with the lowest sulfur content available commercially and according to the Procedure for the Evaluation of Conformity stipulated in number 8 of this NOM</w:t>
            </w:r>
            <w:r w:rsidR="00152525">
              <w:rPr>
                <w:rFonts w:ascii="Verdana" w:hAnsi="Verdana"/>
                <w:sz w:val="16"/>
                <w:szCs w:val="16"/>
                <w:lang w:val="en-US"/>
              </w:rPr>
              <w:t>.</w:t>
            </w:r>
            <w:r>
              <w:rPr>
                <w:rFonts w:ascii="Verdana" w:hAnsi="Verdana"/>
                <w:sz w:val="16"/>
                <w:szCs w:val="16"/>
                <w:lang w:val="en-US"/>
              </w:rPr>
              <w:t xml:space="preserve"> </w:t>
            </w:r>
          </w:p>
        </w:tc>
      </w:tr>
      <w:tr w:rsidR="00C11803" w:rsidRPr="00E07DCA" w:rsidTr="00C11803">
        <w:tc>
          <w:tcPr>
            <w:tcW w:w="4788" w:type="dxa"/>
          </w:tcPr>
          <w:p w:rsidR="00C11803" w:rsidRPr="00C11803" w:rsidRDefault="00C11803" w:rsidP="00C11803">
            <w:pPr>
              <w:pStyle w:val="ROMANOS"/>
              <w:spacing w:before="20" w:after="20"/>
              <w:ind w:left="0" w:firstLine="0"/>
              <w:rPr>
                <w:rFonts w:ascii="Verdana" w:hAnsi="Verdana"/>
                <w:sz w:val="16"/>
                <w:szCs w:val="16"/>
              </w:rPr>
            </w:pPr>
            <w:r w:rsidRPr="00C11803">
              <w:rPr>
                <w:rFonts w:ascii="Verdana" w:hAnsi="Verdana"/>
                <w:b/>
                <w:sz w:val="16"/>
                <w:szCs w:val="16"/>
              </w:rPr>
              <w:t>III.</w:t>
            </w:r>
            <w:r w:rsidRPr="00C11803">
              <w:rPr>
                <w:rFonts w:ascii="Verdana" w:hAnsi="Verdana"/>
                <w:b/>
                <w:sz w:val="16"/>
                <w:szCs w:val="16"/>
              </w:rPr>
              <w:tab/>
            </w:r>
            <w:r w:rsidRPr="00C11803">
              <w:rPr>
                <w:rFonts w:ascii="Verdana" w:hAnsi="Verdana"/>
                <w:sz w:val="16"/>
                <w:szCs w:val="16"/>
              </w:rPr>
              <w:t xml:space="preserve">Las pruebas de verificación para vehículos a diesel se realizarán a nivel del mar +/-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Para los Estándares A y B, las pruebas se realizarán con diesel de referencia con bajo contenido de azufre, en lo que respecta a lo establecido en el Estándar C se utilizará diesel con un contenido máximo de azufre de 10 ppm y de acuerdo con el Procedimiento para la Evaluación de la Conformidad señalado en el numeral 8 de la presente NOM.</w:t>
            </w:r>
          </w:p>
        </w:tc>
        <w:tc>
          <w:tcPr>
            <w:tcW w:w="4788" w:type="dxa"/>
          </w:tcPr>
          <w:p w:rsidR="00C11803" w:rsidRPr="00C80691" w:rsidRDefault="00C80691" w:rsidP="00152525">
            <w:pPr>
              <w:pStyle w:val="ROMANOS"/>
              <w:spacing w:before="20" w:after="20"/>
              <w:ind w:left="0"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The tests for verification for diesel vehicles will be made at  +/- 400 meters above sea level. For the Standards A and B, the tests will be made with diesel of reference with a low sulfur content, with regards to that established in the Standard C, Diesel will be utilized with a maximum sulfur content of 10 ppm and according to the Procedure for the Evaluation of the Conformity stipulated in number 8 of this NOM</w:t>
            </w:r>
            <w:r w:rsidR="00152525">
              <w:rPr>
                <w:rFonts w:ascii="Verdana" w:hAnsi="Verdana"/>
                <w:sz w:val="16"/>
                <w:szCs w:val="16"/>
                <w:lang w:val="en-US"/>
              </w:rPr>
              <w:t>.</w:t>
            </w:r>
            <w:r>
              <w:rPr>
                <w:rFonts w:ascii="Verdana" w:hAnsi="Verdana"/>
                <w:sz w:val="16"/>
                <w:szCs w:val="16"/>
                <w:lang w:val="en-US"/>
              </w:rPr>
              <w:t xml:space="preserve"> </w:t>
            </w:r>
          </w:p>
        </w:tc>
      </w:tr>
      <w:tr w:rsidR="00C11803" w:rsidRPr="00E07DCA" w:rsidTr="00C11803">
        <w:tc>
          <w:tcPr>
            <w:tcW w:w="4788" w:type="dxa"/>
          </w:tcPr>
          <w:p w:rsidR="00C11803" w:rsidRPr="00C11803" w:rsidRDefault="00C11803" w:rsidP="00C11803">
            <w:pPr>
              <w:pStyle w:val="ROMANOS"/>
              <w:spacing w:before="20" w:after="20"/>
              <w:ind w:left="0" w:firstLine="0"/>
              <w:rPr>
                <w:rFonts w:ascii="Verdana" w:hAnsi="Verdana"/>
                <w:sz w:val="16"/>
                <w:szCs w:val="16"/>
              </w:rPr>
            </w:pPr>
            <w:r w:rsidRPr="00C11803">
              <w:rPr>
                <w:rFonts w:ascii="Verdana" w:hAnsi="Verdana"/>
                <w:b/>
                <w:sz w:val="16"/>
                <w:szCs w:val="16"/>
              </w:rPr>
              <w:t>IV.</w:t>
            </w:r>
            <w:r w:rsidRPr="00C11803">
              <w:rPr>
                <w:rFonts w:ascii="Verdana" w:hAnsi="Verdana"/>
                <w:b/>
                <w:sz w:val="16"/>
                <w:szCs w:val="16"/>
              </w:rPr>
              <w:tab/>
            </w:r>
            <w:r w:rsidRPr="00C11803">
              <w:rPr>
                <w:rFonts w:ascii="Verdana" w:hAnsi="Verdana"/>
                <w:sz w:val="16"/>
                <w:szCs w:val="16"/>
              </w:rPr>
              <w:t xml:space="preserve">Los límites establecidos en el Estándar C para cada tipo de combustible, según el caso, serán aplicables a partir del “Año </w:t>
            </w:r>
            <w:smartTag w:uri="urn:schemas-microsoft-com:office:smarttags" w:element="metricconverter">
              <w:smartTagPr>
                <w:attr w:name="ProductID" w:val="1”"/>
              </w:smartTagPr>
              <w:r w:rsidRPr="00C11803">
                <w:rPr>
                  <w:rFonts w:ascii="Verdana" w:hAnsi="Verdana"/>
                  <w:sz w:val="16"/>
                  <w:szCs w:val="16"/>
                </w:rPr>
                <w:t>1”</w:t>
              </w:r>
            </w:smartTag>
            <w:r w:rsidRPr="00C11803">
              <w:rPr>
                <w:rFonts w:ascii="Verdana" w:hAnsi="Verdana"/>
                <w:sz w:val="16"/>
                <w:szCs w:val="16"/>
              </w:rPr>
              <w:t>.</w:t>
            </w:r>
          </w:p>
        </w:tc>
        <w:tc>
          <w:tcPr>
            <w:tcW w:w="4788" w:type="dxa"/>
          </w:tcPr>
          <w:p w:rsidR="00C11803" w:rsidRPr="00C80691" w:rsidRDefault="00C80691" w:rsidP="00C11803">
            <w:pPr>
              <w:pStyle w:val="ROMANOS"/>
              <w:spacing w:before="20" w:after="20"/>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limits established in the Standard C for each type of fuel, as applicable, will be applicable from the “Year 1”. </w:t>
            </w:r>
          </w:p>
        </w:tc>
      </w:tr>
      <w:tr w:rsidR="00C11803" w:rsidRPr="00E07DCA" w:rsidTr="00C11803">
        <w:tc>
          <w:tcPr>
            <w:tcW w:w="4788" w:type="dxa"/>
          </w:tcPr>
          <w:p w:rsidR="00C11803" w:rsidRPr="00C11803" w:rsidRDefault="00C11803" w:rsidP="00C11803">
            <w:pPr>
              <w:pStyle w:val="ROMANOS"/>
              <w:spacing w:before="20" w:after="20"/>
              <w:ind w:left="0" w:firstLine="0"/>
              <w:rPr>
                <w:rFonts w:ascii="Verdana" w:hAnsi="Verdana"/>
                <w:sz w:val="16"/>
                <w:szCs w:val="16"/>
              </w:rPr>
            </w:pPr>
            <w:r w:rsidRPr="00C11803">
              <w:rPr>
                <w:rFonts w:ascii="Verdana" w:hAnsi="Verdana"/>
                <w:b/>
                <w:sz w:val="16"/>
                <w:szCs w:val="16"/>
              </w:rPr>
              <w:t>V.</w:t>
            </w:r>
            <w:r w:rsidRPr="00C11803">
              <w:rPr>
                <w:rFonts w:ascii="Verdana" w:hAnsi="Verdana"/>
                <w:b/>
                <w:sz w:val="16"/>
                <w:szCs w:val="16"/>
              </w:rPr>
              <w:tab/>
            </w:r>
            <w:r w:rsidRPr="00C11803">
              <w:rPr>
                <w:rFonts w:ascii="Verdana" w:hAnsi="Verdana"/>
                <w:sz w:val="16"/>
                <w:szCs w:val="16"/>
              </w:rPr>
              <w:t>Los valores referidos en la presente tabla son evaluados conforme al procedimiento señalado en el inciso a), numeral 4.4 de la presente NOM.</w:t>
            </w:r>
          </w:p>
        </w:tc>
        <w:tc>
          <w:tcPr>
            <w:tcW w:w="4788" w:type="dxa"/>
          </w:tcPr>
          <w:p w:rsidR="00C11803" w:rsidRPr="00C80691" w:rsidRDefault="00C80691" w:rsidP="00C11803">
            <w:pPr>
              <w:pStyle w:val="ROMANOS"/>
              <w:spacing w:before="20" w:after="20"/>
              <w:ind w:left="0"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 The values referred to in this Table are valued according  to the procedure stipulated in sub section a) number 4.4 of this NOM. </w:t>
            </w:r>
          </w:p>
        </w:tc>
      </w:tr>
      <w:tr w:rsidR="00C11803" w:rsidRPr="00E07DCA" w:rsidTr="00C11803">
        <w:tc>
          <w:tcPr>
            <w:tcW w:w="4788" w:type="dxa"/>
          </w:tcPr>
          <w:p w:rsidR="00C11803" w:rsidRPr="00C11803" w:rsidRDefault="00C11803" w:rsidP="00C11803">
            <w:pPr>
              <w:pStyle w:val="Texto0"/>
              <w:spacing w:line="240" w:lineRule="exact"/>
              <w:ind w:firstLine="0"/>
              <w:rPr>
                <w:rFonts w:ascii="Verdana" w:hAnsi="Verdana"/>
                <w:sz w:val="16"/>
                <w:szCs w:val="16"/>
              </w:rPr>
            </w:pPr>
            <w:r w:rsidRPr="009A140D">
              <w:rPr>
                <w:rFonts w:ascii="Verdana" w:hAnsi="Verdana"/>
                <w:b/>
                <w:sz w:val="16"/>
                <w:szCs w:val="16"/>
              </w:rPr>
              <w:t>4.2</w:t>
            </w:r>
            <w:r w:rsidRPr="009A140D">
              <w:rPr>
                <w:rFonts w:ascii="Verdana" w:hAnsi="Verdana"/>
                <w:sz w:val="16"/>
                <w:szCs w:val="16"/>
              </w:rPr>
              <w:t xml:space="preserve"> Los límites máximos permisibles de emisión de hidrocarburos totales, hidrocarburos más óxidos de </w:t>
            </w:r>
            <w:r w:rsidRPr="00C11803">
              <w:rPr>
                <w:rFonts w:ascii="Verdana" w:hAnsi="Verdana"/>
                <w:sz w:val="16"/>
                <w:szCs w:val="16"/>
              </w:rPr>
              <w:t>nitrógeno, monóxido de carbono, óxidos de nitrógeno y partículas provenientes del escape de los vehículos automotores objeto de la presente NOM, así como de las emisiones de hidrocarburos evaporativos provenientes del sistema de combustible de dichos vehículos, son los establecidos en la tabla 2.</w:t>
            </w:r>
          </w:p>
        </w:tc>
        <w:tc>
          <w:tcPr>
            <w:tcW w:w="4788" w:type="dxa"/>
          </w:tcPr>
          <w:p w:rsidR="00C11803" w:rsidRPr="00C80691" w:rsidRDefault="00C80691" w:rsidP="00C11803">
            <w:pPr>
              <w:pStyle w:val="Texto0"/>
              <w:spacing w:line="240" w:lineRule="exact"/>
              <w:ind w:firstLine="0"/>
              <w:rPr>
                <w:rFonts w:ascii="Verdana" w:hAnsi="Verdana"/>
                <w:sz w:val="16"/>
                <w:szCs w:val="16"/>
                <w:lang w:val="en-US"/>
              </w:rPr>
            </w:pPr>
            <w:r>
              <w:rPr>
                <w:rFonts w:ascii="Verdana" w:hAnsi="Verdana"/>
                <w:b/>
                <w:sz w:val="16"/>
                <w:szCs w:val="16"/>
                <w:lang w:val="en-US"/>
              </w:rPr>
              <w:t xml:space="preserve">4.2 </w:t>
            </w:r>
            <w:r>
              <w:rPr>
                <w:rFonts w:ascii="Verdana" w:hAnsi="Verdana"/>
                <w:sz w:val="16"/>
                <w:szCs w:val="16"/>
                <w:lang w:val="en-US"/>
              </w:rPr>
              <w:t xml:space="preserve"> The maximum permissible limits of emission of total hydrocarbons, hydrocarbons plus oxides of nitrogen, carbon monoxide, nitrogen oxides and particulates originating from the exhaust of the automotive vehicles object of this NOM, as well as the emissions of evaporative hydrocarbons originating in the fuel system of said vehicles are those established in Table 2. </w:t>
            </w:r>
          </w:p>
        </w:tc>
      </w:tr>
    </w:tbl>
    <w:p w:rsidR="007B1F29" w:rsidRPr="00C80691" w:rsidRDefault="007B1F29">
      <w:pPr>
        <w:pStyle w:val="Texto0"/>
        <w:rPr>
          <w:rFonts w:ascii="Verdana" w:hAnsi="Verdana"/>
          <w:b/>
          <w:sz w:val="16"/>
          <w:szCs w:val="16"/>
          <w:lang w:val="en-US"/>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E07DCA" w:rsidRDefault="00E07DCA">
      <w:pPr>
        <w:pStyle w:val="Texto0"/>
        <w:jc w:val="center"/>
        <w:outlineLvl w:val="0"/>
        <w:rPr>
          <w:rFonts w:ascii="Verdana" w:hAnsi="Verdana"/>
          <w:b/>
          <w:sz w:val="16"/>
          <w:szCs w:val="16"/>
        </w:rPr>
      </w:pPr>
    </w:p>
    <w:p w:rsidR="007B1F29" w:rsidRPr="009A140D" w:rsidRDefault="007B1F29">
      <w:pPr>
        <w:pStyle w:val="Texto0"/>
        <w:jc w:val="center"/>
        <w:outlineLvl w:val="0"/>
        <w:rPr>
          <w:rFonts w:ascii="Verdana" w:hAnsi="Verdana"/>
          <w:b/>
          <w:sz w:val="16"/>
          <w:szCs w:val="16"/>
        </w:rPr>
      </w:pPr>
      <w:r w:rsidRPr="009A140D">
        <w:rPr>
          <w:rFonts w:ascii="Verdana" w:hAnsi="Verdana"/>
          <w:b/>
          <w:sz w:val="16"/>
          <w:szCs w:val="16"/>
        </w:rPr>
        <w:t>TABLA 2</w:t>
      </w:r>
    </w:p>
    <w:p w:rsidR="007B1F29" w:rsidRPr="00C11803" w:rsidRDefault="007B1F29">
      <w:pPr>
        <w:pStyle w:val="Texto0"/>
        <w:jc w:val="center"/>
        <w:rPr>
          <w:rFonts w:ascii="Verdana" w:hAnsi="Verdana"/>
          <w:b/>
          <w:sz w:val="16"/>
          <w:szCs w:val="16"/>
        </w:rPr>
      </w:pPr>
      <w:r w:rsidRPr="009A140D">
        <w:rPr>
          <w:rFonts w:ascii="Verdana" w:hAnsi="Verdana"/>
          <w:b/>
          <w:sz w:val="16"/>
          <w:szCs w:val="16"/>
        </w:rPr>
        <w:t>Límites máximos permisibles de emisión para vehículos</w:t>
      </w:r>
      <w:r w:rsidRPr="009A140D">
        <w:rPr>
          <w:rFonts w:ascii="Verdana" w:hAnsi="Verdana"/>
          <w:b/>
          <w:sz w:val="16"/>
          <w:szCs w:val="16"/>
        </w:rPr>
        <w:br/>
        <w:t>que utilizan gasolina, gas licuado d</w:t>
      </w:r>
      <w:r w:rsidRPr="00C11803">
        <w:rPr>
          <w:rFonts w:ascii="Verdana" w:hAnsi="Verdana"/>
          <w:b/>
          <w:sz w:val="16"/>
          <w:szCs w:val="16"/>
        </w:rPr>
        <w:t>e petróleo, gas natural y diesel.</w:t>
      </w:r>
    </w:p>
    <w:tbl>
      <w:tblPr>
        <w:tblW w:w="5000" w:type="pct"/>
        <w:jc w:val="center"/>
        <w:tblLayout w:type="fixed"/>
        <w:tblCellMar>
          <w:left w:w="70" w:type="dxa"/>
          <w:right w:w="70" w:type="dxa"/>
        </w:tblCellMar>
        <w:tblLook w:val="0000"/>
      </w:tblPr>
      <w:tblGrid>
        <w:gridCol w:w="925"/>
        <w:gridCol w:w="1000"/>
        <w:gridCol w:w="832"/>
        <w:gridCol w:w="666"/>
        <w:gridCol w:w="833"/>
        <w:gridCol w:w="666"/>
        <w:gridCol w:w="833"/>
        <w:gridCol w:w="666"/>
        <w:gridCol w:w="833"/>
        <w:gridCol w:w="666"/>
        <w:gridCol w:w="832"/>
        <w:gridCol w:w="748"/>
      </w:tblGrid>
      <w:tr w:rsidR="007B1F29" w:rsidRPr="00C11803" w:rsidTr="00E07DCA">
        <w:trPr>
          <w:cantSplit/>
          <w:trHeight w:val="273"/>
          <w:jc w:val="center"/>
        </w:trPr>
        <w:tc>
          <w:tcPr>
            <w:tcW w:w="8085" w:type="dxa"/>
            <w:gridSpan w:val="1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 xml:space="preserve">Estándar de durabilidad a </w:t>
            </w:r>
            <w:smartTag w:uri="urn:schemas-microsoft-com:office:smarttags" w:element="metricconverter">
              <w:smartTagPr>
                <w:attr w:name="ProductID" w:val="100,000 km"/>
              </w:smartTagPr>
              <w:r w:rsidRPr="00C11803">
                <w:rPr>
                  <w:rFonts w:ascii="Verdana" w:hAnsi="Verdana"/>
                  <w:b/>
                  <w:sz w:val="16"/>
                  <w:szCs w:val="16"/>
                </w:rPr>
                <w:t>100,000 km</w:t>
              </w:r>
            </w:smartTag>
          </w:p>
        </w:tc>
      </w:tr>
      <w:tr w:rsidR="007B1F29" w:rsidRPr="00C11803" w:rsidTr="00E07DCA">
        <w:trPr>
          <w:cantSplit/>
          <w:trHeight w:val="525"/>
          <w:jc w:val="center"/>
        </w:trPr>
        <w:tc>
          <w:tcPr>
            <w:tcW w:w="1637" w:type="dxa"/>
            <w:gridSpan w:val="2"/>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CO g/km</w:t>
            </w:r>
          </w:p>
        </w:tc>
        <w:tc>
          <w:tcPr>
            <w:tcW w:w="709"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HC g/km</w:t>
            </w:r>
          </w:p>
        </w:tc>
        <w:tc>
          <w:tcPr>
            <w:tcW w:w="567"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HC + NOx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NOx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Part (1) g/km</w:t>
            </w:r>
          </w:p>
        </w:tc>
        <w:tc>
          <w:tcPr>
            <w:tcW w:w="1345" w:type="dxa"/>
            <w:gridSpan w:val="2"/>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HCev (2) g/prueba</w:t>
            </w:r>
          </w:p>
        </w:tc>
      </w:tr>
      <w:tr w:rsidR="007B1F29" w:rsidRPr="00C11803" w:rsidTr="00E07DCA">
        <w:trPr>
          <w:cantSplit/>
          <w:trHeight w:val="777"/>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Estándar</w:t>
            </w: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Clase</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gas L.P. y gas natural</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gasolina y gas L.P.</w:t>
            </w: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Diesel</w:t>
            </w:r>
          </w:p>
        </w:tc>
      </w:tr>
      <w:tr w:rsidR="007B1F29" w:rsidRPr="00C11803" w:rsidTr="00E07DCA">
        <w:trPr>
          <w:cantSplit/>
          <w:trHeight w:val="255"/>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B</w:t>
            </w:r>
          </w:p>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VP</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1.25</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0.64</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0.125</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0.56</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0.100</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0.50</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0.050</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2.0</w:t>
            </w: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r>
      <w:tr w:rsidR="007B1F29" w:rsidRPr="00C11803" w:rsidTr="00E07DCA">
        <w:trPr>
          <w:cantSplit/>
          <w:trHeight w:val="255"/>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 y VU Clase 1</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 y VU Clase 2</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2.26</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0.80</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0.162</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0.72</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0.125</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0.65</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0.070</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70"/>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 y VU Clase 3</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2.83</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0.95</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0.200</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0.86</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0.137</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0.78</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0.100</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w:t>
            </w:r>
          </w:p>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VP</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1.00</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0.50</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0.10</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0.30</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0.08</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0.25</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0.025</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2.0</w:t>
            </w: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r>
      <w:tr w:rsidR="007B1F29" w:rsidRPr="00C11803" w:rsidTr="00E07DCA">
        <w:trPr>
          <w:cantSplit/>
          <w:trHeight w:val="255"/>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 y VU Clase 1</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55"/>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 y VU Clase 2</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1.81</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0.63</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0.13</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0.39</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0.10</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0.33</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0.040</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r w:rsidR="007B1F29" w:rsidRPr="00C11803" w:rsidTr="00E07DCA">
        <w:trPr>
          <w:cantSplit/>
          <w:trHeight w:val="270"/>
          <w:jc w:val="center"/>
        </w:trPr>
        <w:tc>
          <w:tcPr>
            <w:tcW w:w="786"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CL y VU Clase 3</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2.27</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0.74</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0.16</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0.46</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0.11</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0.39</w:t>
            </w:r>
          </w:p>
        </w:tc>
        <w:tc>
          <w:tcPr>
            <w:tcW w:w="709"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0.060</w:t>
            </w:r>
          </w:p>
        </w:tc>
        <w:tc>
          <w:tcPr>
            <w:tcW w:w="708"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p>
        </w:tc>
      </w:tr>
    </w:tbl>
    <w:p w:rsidR="007B1F29" w:rsidRPr="00C11803" w:rsidRDefault="007B1F29">
      <w:pPr>
        <w:pStyle w:val="Texto0"/>
        <w:spacing w:after="0"/>
        <w:rPr>
          <w:rFonts w:ascii="Verdana" w:hAnsi="Verdana"/>
          <w:sz w:val="16"/>
          <w:szCs w:val="16"/>
        </w:rPr>
      </w:pPr>
    </w:p>
    <w:p w:rsidR="00C11803" w:rsidRDefault="00C11803">
      <w:pPr>
        <w:pStyle w:val="Texto0"/>
        <w:spacing w:after="20" w:line="240" w:lineRule="auto"/>
        <w:rPr>
          <w:rFonts w:ascii="Verdana" w:hAnsi="Verdana"/>
          <w:sz w:val="16"/>
          <w:szCs w:val="16"/>
        </w:rPr>
      </w:pPr>
    </w:p>
    <w:p w:rsidR="00C80691" w:rsidRPr="00C80691" w:rsidRDefault="00C80691" w:rsidP="00C80691">
      <w:pPr>
        <w:pStyle w:val="Texto0"/>
        <w:jc w:val="center"/>
        <w:outlineLvl w:val="0"/>
        <w:rPr>
          <w:rFonts w:ascii="Verdana" w:hAnsi="Verdana"/>
          <w:b/>
          <w:sz w:val="16"/>
          <w:szCs w:val="16"/>
        </w:rPr>
      </w:pPr>
      <w:r w:rsidRPr="00C80691">
        <w:rPr>
          <w:rFonts w:ascii="Verdana" w:hAnsi="Verdana"/>
          <w:b/>
          <w:sz w:val="16"/>
          <w:szCs w:val="16"/>
        </w:rPr>
        <w:t>TABL</w:t>
      </w:r>
      <w:r>
        <w:rPr>
          <w:rFonts w:ascii="Verdana" w:hAnsi="Verdana"/>
          <w:b/>
          <w:sz w:val="16"/>
          <w:szCs w:val="16"/>
        </w:rPr>
        <w:t>E</w:t>
      </w:r>
      <w:r w:rsidRPr="00C80691">
        <w:rPr>
          <w:rFonts w:ascii="Verdana" w:hAnsi="Verdana"/>
          <w:b/>
          <w:sz w:val="16"/>
          <w:szCs w:val="16"/>
        </w:rPr>
        <w:t xml:space="preserve"> 2</w:t>
      </w:r>
    </w:p>
    <w:p w:rsidR="00C80691" w:rsidRPr="00C80691" w:rsidRDefault="00C80691" w:rsidP="00C80691">
      <w:pPr>
        <w:pStyle w:val="Texto0"/>
        <w:jc w:val="center"/>
        <w:rPr>
          <w:rFonts w:ascii="Verdana" w:hAnsi="Verdana"/>
          <w:b/>
          <w:sz w:val="16"/>
          <w:szCs w:val="16"/>
          <w:lang w:val="en-US"/>
        </w:rPr>
      </w:pPr>
      <w:r w:rsidRPr="00C80691">
        <w:rPr>
          <w:rFonts w:ascii="Verdana" w:hAnsi="Verdana"/>
          <w:b/>
          <w:sz w:val="16"/>
          <w:szCs w:val="16"/>
          <w:lang w:val="en-US"/>
        </w:rPr>
        <w:t xml:space="preserve">Maximum permissible limits of emission for vehicles that utilize gasolina, liquid petroleum gas, natural gas and diesel. </w:t>
      </w:r>
    </w:p>
    <w:tbl>
      <w:tblPr>
        <w:tblW w:w="5000" w:type="pct"/>
        <w:tblInd w:w="430" w:type="dxa"/>
        <w:tblLayout w:type="fixed"/>
        <w:tblCellMar>
          <w:left w:w="70" w:type="dxa"/>
          <w:right w:w="70" w:type="dxa"/>
        </w:tblCellMar>
        <w:tblLook w:val="0000"/>
      </w:tblPr>
      <w:tblGrid>
        <w:gridCol w:w="1050"/>
        <w:gridCol w:w="985"/>
        <w:gridCol w:w="820"/>
        <w:gridCol w:w="656"/>
        <w:gridCol w:w="821"/>
        <w:gridCol w:w="656"/>
        <w:gridCol w:w="821"/>
        <w:gridCol w:w="656"/>
        <w:gridCol w:w="821"/>
        <w:gridCol w:w="656"/>
        <w:gridCol w:w="820"/>
        <w:gridCol w:w="738"/>
      </w:tblGrid>
      <w:tr w:rsidR="00C80691" w:rsidRPr="00C11803" w:rsidTr="00E07DCA">
        <w:trPr>
          <w:cantSplit/>
          <w:trHeight w:val="273"/>
        </w:trPr>
        <w:tc>
          <w:tcPr>
            <w:tcW w:w="8205" w:type="dxa"/>
            <w:gridSpan w:val="1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 xml:space="preserve">Durability standard at </w:t>
            </w:r>
            <w:smartTag w:uri="urn:schemas-microsoft-com:office:smarttags" w:element="metricconverter">
              <w:smartTagPr>
                <w:attr w:name="ProductID" w:val="100,000 km"/>
              </w:smartTagPr>
              <w:r w:rsidRPr="00E07DCA">
                <w:rPr>
                  <w:rFonts w:ascii="Verdana" w:hAnsi="Verdana"/>
                  <w:b/>
                  <w:sz w:val="16"/>
                  <w:szCs w:val="16"/>
                </w:rPr>
                <w:t>100,000 km</w:t>
              </w:r>
            </w:smartTag>
          </w:p>
        </w:tc>
      </w:tr>
      <w:tr w:rsidR="00C80691" w:rsidRPr="00C11803" w:rsidTr="00E07DCA">
        <w:trPr>
          <w:cantSplit/>
          <w:trHeight w:val="525"/>
        </w:trPr>
        <w:tc>
          <w:tcPr>
            <w:tcW w:w="1757" w:type="dxa"/>
            <w:gridSpan w:val="2"/>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b/>
                <w:sz w:val="16"/>
                <w:szCs w:val="16"/>
              </w:rPr>
            </w:pPr>
          </w:p>
        </w:tc>
        <w:tc>
          <w:tcPr>
            <w:tcW w:w="1275"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CO g/km</w:t>
            </w:r>
          </w:p>
        </w:tc>
        <w:tc>
          <w:tcPr>
            <w:tcW w:w="709" w:type="dxa"/>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HC g/km</w:t>
            </w:r>
          </w:p>
        </w:tc>
        <w:tc>
          <w:tcPr>
            <w:tcW w:w="567" w:type="dxa"/>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HC + NOx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NOx g/km</w:t>
            </w:r>
          </w:p>
        </w:tc>
        <w:tc>
          <w:tcPr>
            <w:tcW w:w="1276"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Part (1) g/km</w:t>
            </w:r>
          </w:p>
        </w:tc>
        <w:tc>
          <w:tcPr>
            <w:tcW w:w="1345" w:type="dxa"/>
            <w:gridSpan w:val="2"/>
            <w:tcBorders>
              <w:top w:val="single" w:sz="6" w:space="0" w:color="auto"/>
              <w:left w:val="single" w:sz="6" w:space="0" w:color="auto"/>
              <w:bottom w:val="single" w:sz="6" w:space="0" w:color="auto"/>
              <w:right w:val="single" w:sz="6" w:space="0" w:color="auto"/>
            </w:tcBorders>
            <w:shd w:val="clear" w:color="auto" w:fill="C0C0C0"/>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HCev (2) g/prueba</w:t>
            </w:r>
          </w:p>
        </w:tc>
      </w:tr>
      <w:tr w:rsidR="00C80691" w:rsidRPr="00C11803" w:rsidTr="00E07DCA">
        <w:trPr>
          <w:cantSplit/>
          <w:trHeight w:val="777"/>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standard</w:t>
            </w: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C80691">
            <w:pPr>
              <w:pStyle w:val="Texto0"/>
              <w:spacing w:before="20" w:after="20" w:line="240" w:lineRule="auto"/>
              <w:ind w:firstLine="0"/>
              <w:jc w:val="center"/>
              <w:rPr>
                <w:rFonts w:ascii="Verdana" w:hAnsi="Verdana"/>
                <w:b/>
                <w:sz w:val="16"/>
                <w:szCs w:val="16"/>
              </w:rPr>
            </w:pPr>
            <w:r w:rsidRPr="00E07DCA">
              <w:rPr>
                <w:rFonts w:ascii="Verdana" w:hAnsi="Verdana"/>
                <w:b/>
                <w:sz w:val="16"/>
                <w:szCs w:val="16"/>
              </w:rPr>
              <w:t>Class</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and natural gas</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C80691">
            <w:pPr>
              <w:pStyle w:val="Texto0"/>
              <w:spacing w:before="20" w:after="20" w:line="240" w:lineRule="auto"/>
              <w:ind w:firstLine="0"/>
              <w:jc w:val="center"/>
              <w:rPr>
                <w:rFonts w:ascii="Verdana" w:hAnsi="Verdana"/>
                <w:sz w:val="16"/>
                <w:szCs w:val="16"/>
                <w:lang w:val="en-US"/>
              </w:rPr>
            </w:pPr>
            <w:r w:rsidRPr="00E07DCA">
              <w:rPr>
                <w:rFonts w:ascii="Verdana" w:hAnsi="Verdana"/>
                <w:sz w:val="16"/>
                <w:szCs w:val="16"/>
                <w:lang w:val="en-US"/>
              </w:rPr>
              <w:t>gasoline, L.P. gas</w:t>
            </w: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Diesel</w:t>
            </w:r>
          </w:p>
        </w:tc>
      </w:tr>
      <w:tr w:rsidR="00C80691" w:rsidRPr="00C11803" w:rsidTr="00E07DCA">
        <w:trPr>
          <w:cantSplit/>
          <w:trHeight w:val="255"/>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B</w:t>
            </w:r>
          </w:p>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VP</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1.25</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0.64</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0.125</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0.56</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0.100</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0.50</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0.050</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2.0</w:t>
            </w: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r>
      <w:tr w:rsidR="00C80691" w:rsidRPr="00C11803" w:rsidTr="00E07DCA">
        <w:trPr>
          <w:cantSplit/>
          <w:trHeight w:val="255"/>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 y VU Clase 1</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 y VU Clase 2</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2.26</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0.80</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0.162</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0.72</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0.125</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0.65</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0.070</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70"/>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 y VU Clase 3</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2.83</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0.95</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0.200</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0.86</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0.137</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0.78</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0.100</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w:t>
            </w:r>
          </w:p>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VP</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1.00</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0.50</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0.10</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0.30</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0.08</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0.25</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0.025</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2.0</w:t>
            </w: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r>
      <w:tr w:rsidR="00C80691" w:rsidRPr="00C11803" w:rsidTr="00E07DCA">
        <w:trPr>
          <w:cantSplit/>
          <w:trHeight w:val="255"/>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 y VU Clase 1</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55"/>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 y VU Clase 2</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1.81</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0.63</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0.13</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0.39</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0.10</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0.33</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0.040</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r w:rsidR="00C80691" w:rsidRPr="00C11803" w:rsidTr="00E07DCA">
        <w:trPr>
          <w:cantSplit/>
          <w:trHeight w:val="270"/>
        </w:trPr>
        <w:tc>
          <w:tcPr>
            <w:tcW w:w="906"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851"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CL y VU Clase 3</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2.27</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0.74</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0.16</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0.46</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0.11</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0.39</w:t>
            </w:r>
          </w:p>
        </w:tc>
        <w:tc>
          <w:tcPr>
            <w:tcW w:w="709"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w:t>
            </w:r>
          </w:p>
        </w:tc>
        <w:tc>
          <w:tcPr>
            <w:tcW w:w="56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r w:rsidRPr="00E07DCA">
              <w:rPr>
                <w:rFonts w:ascii="Verdana" w:hAnsi="Verdana"/>
                <w:sz w:val="16"/>
                <w:szCs w:val="16"/>
              </w:rPr>
              <w:t>0.060</w:t>
            </w:r>
          </w:p>
        </w:tc>
        <w:tc>
          <w:tcPr>
            <w:tcW w:w="708"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c>
          <w:tcPr>
            <w:tcW w:w="637" w:type="dxa"/>
            <w:tcBorders>
              <w:top w:val="single" w:sz="6" w:space="0" w:color="auto"/>
              <w:left w:val="single" w:sz="6" w:space="0" w:color="auto"/>
              <w:bottom w:val="single" w:sz="6" w:space="0" w:color="auto"/>
              <w:right w:val="single" w:sz="6" w:space="0" w:color="auto"/>
            </w:tcBorders>
          </w:tcPr>
          <w:p w:rsidR="00C80691" w:rsidRPr="00E07DCA" w:rsidRDefault="00C80691" w:rsidP="00424759">
            <w:pPr>
              <w:pStyle w:val="Texto0"/>
              <w:spacing w:before="20" w:after="20" w:line="240" w:lineRule="auto"/>
              <w:ind w:firstLine="0"/>
              <w:jc w:val="center"/>
              <w:rPr>
                <w:rFonts w:ascii="Verdana" w:hAnsi="Verdana"/>
                <w:sz w:val="16"/>
                <w:szCs w:val="16"/>
              </w:rPr>
            </w:pPr>
          </w:p>
        </w:tc>
      </w:tr>
    </w:tbl>
    <w:p w:rsidR="00C80691" w:rsidRPr="00C11803" w:rsidRDefault="00C80691" w:rsidP="00C80691">
      <w:pPr>
        <w:pStyle w:val="Texto0"/>
        <w:spacing w:after="0"/>
        <w:rPr>
          <w:rFonts w:ascii="Verdana" w:hAnsi="Verdana"/>
          <w:sz w:val="16"/>
          <w:szCs w:val="16"/>
        </w:rPr>
      </w:pPr>
    </w:p>
    <w:p w:rsidR="00C80691" w:rsidRDefault="00C80691">
      <w:pPr>
        <w:pStyle w:val="Texto0"/>
        <w:spacing w:after="20" w:line="240" w:lineRule="auto"/>
        <w:rPr>
          <w:rFonts w:ascii="Verdana" w:hAnsi="Verdana"/>
          <w:sz w:val="16"/>
          <w:szCs w:val="16"/>
        </w:rPr>
      </w:pPr>
    </w:p>
    <w:p w:rsidR="00C80691" w:rsidRDefault="00C80691">
      <w:pPr>
        <w:pStyle w:val="Texto0"/>
        <w:spacing w:after="20" w:line="240" w:lineRule="auto"/>
        <w:rPr>
          <w:rFonts w:ascii="Verdana" w:hAnsi="Verdana"/>
          <w:sz w:val="16"/>
          <w:szCs w:val="16"/>
        </w:rPr>
      </w:pPr>
    </w:p>
    <w:p w:rsidR="00C11803" w:rsidRDefault="00C11803">
      <w:pPr>
        <w:pStyle w:val="Texto0"/>
        <w:spacing w:after="20" w:line="240" w:lineRule="au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1803" w:rsidRPr="00E07DCA" w:rsidTr="00C11803">
        <w:tc>
          <w:tcPr>
            <w:tcW w:w="4788" w:type="dxa"/>
          </w:tcPr>
          <w:p w:rsidR="00C11803" w:rsidRPr="00C11803" w:rsidRDefault="00C11803" w:rsidP="00C11803">
            <w:pPr>
              <w:pStyle w:val="Texto0"/>
              <w:spacing w:after="20" w:line="240" w:lineRule="auto"/>
              <w:ind w:firstLine="0"/>
              <w:rPr>
                <w:rFonts w:ascii="Verdana" w:hAnsi="Verdana"/>
                <w:sz w:val="16"/>
                <w:szCs w:val="16"/>
              </w:rPr>
            </w:pPr>
            <w:r w:rsidRPr="00C11803">
              <w:rPr>
                <w:rFonts w:ascii="Verdana" w:hAnsi="Verdana"/>
                <w:sz w:val="16"/>
                <w:szCs w:val="16"/>
              </w:rPr>
              <w:t>(1) Aplica sólo para vehículos a diesel.</w:t>
            </w:r>
          </w:p>
        </w:tc>
        <w:tc>
          <w:tcPr>
            <w:tcW w:w="4788" w:type="dxa"/>
          </w:tcPr>
          <w:p w:rsidR="00C11803" w:rsidRPr="00C80691" w:rsidRDefault="00C80691" w:rsidP="00C11803">
            <w:pPr>
              <w:pStyle w:val="Texto0"/>
              <w:spacing w:after="20" w:line="240" w:lineRule="auto"/>
              <w:ind w:firstLine="0"/>
              <w:rPr>
                <w:rFonts w:ascii="Verdana" w:hAnsi="Verdana"/>
                <w:sz w:val="16"/>
                <w:szCs w:val="16"/>
                <w:lang w:val="en-US"/>
              </w:rPr>
            </w:pPr>
            <w:r w:rsidRPr="00C80691">
              <w:rPr>
                <w:rFonts w:ascii="Verdana" w:hAnsi="Verdana"/>
                <w:sz w:val="16"/>
                <w:szCs w:val="16"/>
                <w:lang w:val="en-US"/>
              </w:rPr>
              <w:t>(1) Applies only to diesel vehicles</w:t>
            </w:r>
          </w:p>
        </w:tc>
      </w:tr>
      <w:tr w:rsidR="00C11803" w:rsidRPr="00E07DCA" w:rsidTr="00C11803">
        <w:tc>
          <w:tcPr>
            <w:tcW w:w="4788" w:type="dxa"/>
          </w:tcPr>
          <w:p w:rsidR="00C11803" w:rsidRPr="00C11803" w:rsidRDefault="00C11803" w:rsidP="00C11803">
            <w:pPr>
              <w:pStyle w:val="Texto0"/>
              <w:spacing w:after="20" w:line="240" w:lineRule="auto"/>
              <w:ind w:firstLine="0"/>
              <w:rPr>
                <w:rFonts w:ascii="Verdana" w:hAnsi="Verdana"/>
                <w:sz w:val="16"/>
                <w:szCs w:val="16"/>
              </w:rPr>
            </w:pPr>
            <w:r w:rsidRPr="00C11803">
              <w:rPr>
                <w:rFonts w:ascii="Verdana" w:hAnsi="Verdana"/>
                <w:sz w:val="16"/>
                <w:szCs w:val="16"/>
              </w:rPr>
              <w:t>(2) Aplica sólo para vehículos a gasolina y gas L.P.</w:t>
            </w:r>
          </w:p>
        </w:tc>
        <w:tc>
          <w:tcPr>
            <w:tcW w:w="4788" w:type="dxa"/>
          </w:tcPr>
          <w:p w:rsidR="00C11803" w:rsidRPr="00C80691" w:rsidRDefault="00C80691" w:rsidP="00C11803">
            <w:pPr>
              <w:pStyle w:val="Texto0"/>
              <w:spacing w:after="20" w:line="240" w:lineRule="auto"/>
              <w:ind w:firstLine="0"/>
              <w:rPr>
                <w:rFonts w:ascii="Verdana" w:hAnsi="Verdana"/>
                <w:sz w:val="16"/>
                <w:szCs w:val="16"/>
                <w:lang w:val="en-US"/>
              </w:rPr>
            </w:pPr>
            <w:r w:rsidRPr="00C80691">
              <w:rPr>
                <w:rFonts w:ascii="Verdana" w:hAnsi="Verdana"/>
                <w:sz w:val="16"/>
                <w:szCs w:val="16"/>
                <w:lang w:val="en-US"/>
              </w:rPr>
              <w:t>(2) Applies only to gasoline and LP gas vehicles.</w:t>
            </w:r>
          </w:p>
        </w:tc>
      </w:tr>
      <w:tr w:rsidR="00C11803" w:rsidRPr="00E07DCA" w:rsidTr="00C11803">
        <w:tc>
          <w:tcPr>
            <w:tcW w:w="4788" w:type="dxa"/>
          </w:tcPr>
          <w:p w:rsidR="00C11803" w:rsidRPr="00C11803" w:rsidRDefault="00C11803" w:rsidP="00C11803">
            <w:pPr>
              <w:pStyle w:val="Texto0"/>
              <w:spacing w:after="20" w:line="240" w:lineRule="auto"/>
              <w:ind w:firstLine="0"/>
              <w:rPr>
                <w:rFonts w:ascii="Verdana" w:hAnsi="Verdana"/>
                <w:sz w:val="16"/>
                <w:szCs w:val="16"/>
              </w:rPr>
            </w:pPr>
            <w:r w:rsidRPr="00C11803">
              <w:rPr>
                <w:rFonts w:ascii="Verdana" w:hAnsi="Verdana"/>
                <w:sz w:val="16"/>
                <w:szCs w:val="16"/>
              </w:rPr>
              <w:t xml:space="preserve">Estándar </w:t>
            </w:r>
            <w:r w:rsidRPr="00C11803">
              <w:rPr>
                <w:rFonts w:ascii="Verdana" w:hAnsi="Verdana"/>
                <w:b/>
                <w:sz w:val="16"/>
                <w:szCs w:val="16"/>
              </w:rPr>
              <w:t>B</w:t>
            </w:r>
            <w:r w:rsidRPr="00C11803">
              <w:rPr>
                <w:rFonts w:ascii="Verdana" w:hAnsi="Verdana"/>
                <w:sz w:val="16"/>
                <w:szCs w:val="16"/>
              </w:rPr>
              <w:t xml:space="preserve">. Límites máximos permisibles para vehículos año modelo 2007 y hasta el “Año </w:t>
            </w:r>
            <w:smartTag w:uri="urn:schemas-microsoft-com:office:smarttags" w:element="metricconverter">
              <w:smartTagPr>
                <w:attr w:name="ProductID" w:val="3”"/>
              </w:smartTagPr>
              <w:r w:rsidRPr="00C11803">
                <w:rPr>
                  <w:rFonts w:ascii="Verdana" w:hAnsi="Verdana"/>
                  <w:sz w:val="16"/>
                  <w:szCs w:val="16"/>
                </w:rPr>
                <w:t>3”</w:t>
              </w:r>
            </w:smartTag>
            <w:r w:rsidRPr="00C11803">
              <w:rPr>
                <w:rFonts w:ascii="Verdana" w:hAnsi="Verdana"/>
                <w:sz w:val="16"/>
                <w:szCs w:val="16"/>
              </w:rPr>
              <w:t xml:space="preserve"> (ver tabla 4).</w:t>
            </w:r>
          </w:p>
        </w:tc>
        <w:tc>
          <w:tcPr>
            <w:tcW w:w="4788" w:type="dxa"/>
          </w:tcPr>
          <w:p w:rsidR="00C11803" w:rsidRPr="00C80691" w:rsidRDefault="00C80691" w:rsidP="00C11803">
            <w:pPr>
              <w:pStyle w:val="Texto0"/>
              <w:spacing w:after="20" w:line="240" w:lineRule="auto"/>
              <w:ind w:firstLine="0"/>
              <w:rPr>
                <w:rFonts w:ascii="Verdana" w:hAnsi="Verdana"/>
                <w:sz w:val="16"/>
                <w:szCs w:val="16"/>
                <w:lang w:val="en-US"/>
              </w:rPr>
            </w:pPr>
            <w:r w:rsidRPr="00C80691">
              <w:rPr>
                <w:rFonts w:ascii="Verdana" w:hAnsi="Verdana"/>
                <w:sz w:val="16"/>
                <w:szCs w:val="16"/>
                <w:lang w:val="en-US"/>
              </w:rPr>
              <w:t xml:space="preserve">Standard B. Maximum permissible limits for vehicles model year 2007 and up to </w:t>
            </w:r>
            <w:r>
              <w:rPr>
                <w:rFonts w:ascii="Verdana" w:hAnsi="Verdana"/>
                <w:sz w:val="16"/>
                <w:szCs w:val="16"/>
                <w:lang w:val="en-US"/>
              </w:rPr>
              <w:t xml:space="preserve">“Year 3” (see table 4). </w:t>
            </w:r>
          </w:p>
        </w:tc>
      </w:tr>
      <w:tr w:rsidR="00C11803" w:rsidRPr="00E07DCA" w:rsidTr="00C11803">
        <w:tc>
          <w:tcPr>
            <w:tcW w:w="4788" w:type="dxa"/>
          </w:tcPr>
          <w:p w:rsidR="00C11803" w:rsidRPr="00C11803" w:rsidRDefault="00C11803" w:rsidP="00C11803">
            <w:pPr>
              <w:pStyle w:val="Texto0"/>
              <w:spacing w:after="20" w:line="240" w:lineRule="auto"/>
              <w:ind w:firstLine="0"/>
              <w:rPr>
                <w:rFonts w:ascii="Verdana" w:hAnsi="Verdana"/>
                <w:sz w:val="16"/>
                <w:szCs w:val="16"/>
              </w:rPr>
            </w:pPr>
            <w:r w:rsidRPr="00C11803">
              <w:rPr>
                <w:rFonts w:ascii="Verdana" w:hAnsi="Verdana"/>
                <w:sz w:val="16"/>
                <w:szCs w:val="16"/>
              </w:rPr>
              <w:t xml:space="preserve">Estándar </w:t>
            </w:r>
            <w:r w:rsidRPr="00C11803">
              <w:rPr>
                <w:rFonts w:ascii="Verdana" w:hAnsi="Verdana"/>
                <w:b/>
                <w:sz w:val="16"/>
                <w:szCs w:val="16"/>
              </w:rPr>
              <w:t>C</w:t>
            </w:r>
            <w:r w:rsidRPr="00C11803">
              <w:rPr>
                <w:rFonts w:ascii="Verdana" w:hAnsi="Verdana"/>
                <w:sz w:val="16"/>
                <w:szCs w:val="16"/>
              </w:rPr>
              <w:t>. Límites máximos permisibles aplicables a partir del Año 1 y posteriores (ver tabla 4).</w:t>
            </w:r>
          </w:p>
        </w:tc>
        <w:tc>
          <w:tcPr>
            <w:tcW w:w="4788" w:type="dxa"/>
          </w:tcPr>
          <w:p w:rsidR="00C11803" w:rsidRPr="005F01B8" w:rsidRDefault="00C80691" w:rsidP="00C11803">
            <w:pPr>
              <w:pStyle w:val="Texto0"/>
              <w:spacing w:after="20" w:line="240" w:lineRule="auto"/>
              <w:ind w:firstLine="0"/>
              <w:rPr>
                <w:rFonts w:ascii="Verdana" w:hAnsi="Verdana"/>
                <w:sz w:val="16"/>
                <w:szCs w:val="16"/>
                <w:lang w:val="en-US"/>
              </w:rPr>
            </w:pPr>
            <w:r w:rsidRPr="005F01B8">
              <w:rPr>
                <w:rFonts w:ascii="Verdana" w:hAnsi="Verdana"/>
                <w:sz w:val="16"/>
                <w:szCs w:val="16"/>
                <w:lang w:val="en-US"/>
              </w:rPr>
              <w:t xml:space="preserve">Standard C. Maximum permissible limits applicable from Year 1 and later (see Table 4). </w:t>
            </w:r>
          </w:p>
        </w:tc>
      </w:tr>
      <w:tr w:rsidR="00C11803" w:rsidRPr="00E07DCA" w:rsidTr="00C11803">
        <w:tc>
          <w:tcPr>
            <w:tcW w:w="4788" w:type="dxa"/>
          </w:tcPr>
          <w:p w:rsidR="00C11803" w:rsidRPr="009A140D" w:rsidRDefault="00C11803" w:rsidP="00C11803">
            <w:pPr>
              <w:pStyle w:val="Texto0"/>
              <w:spacing w:after="20" w:line="240" w:lineRule="auto"/>
              <w:ind w:firstLine="0"/>
              <w:rPr>
                <w:rFonts w:ascii="Verdana" w:hAnsi="Verdana"/>
                <w:sz w:val="16"/>
                <w:szCs w:val="16"/>
                <w:lang w:val="en-US"/>
              </w:rPr>
            </w:pPr>
          </w:p>
        </w:tc>
        <w:tc>
          <w:tcPr>
            <w:tcW w:w="4788" w:type="dxa"/>
          </w:tcPr>
          <w:p w:rsidR="00C11803" w:rsidRPr="005F01B8" w:rsidRDefault="00C11803" w:rsidP="00C11803">
            <w:pPr>
              <w:pStyle w:val="Texto0"/>
              <w:spacing w:after="20" w:line="240" w:lineRule="auto"/>
              <w:ind w:firstLine="0"/>
              <w:rPr>
                <w:rFonts w:ascii="Verdana" w:hAnsi="Verdana"/>
                <w:sz w:val="16"/>
                <w:szCs w:val="16"/>
                <w:lang w:val="en-US"/>
              </w:rPr>
            </w:pPr>
          </w:p>
        </w:tc>
      </w:tr>
      <w:tr w:rsidR="00C11803" w:rsidRPr="00C11803" w:rsidTr="00C11803">
        <w:tc>
          <w:tcPr>
            <w:tcW w:w="4788" w:type="dxa"/>
          </w:tcPr>
          <w:p w:rsidR="00C11803" w:rsidRPr="00C11803" w:rsidRDefault="00C11803" w:rsidP="00C11803">
            <w:pPr>
              <w:pStyle w:val="Texto0"/>
              <w:ind w:firstLine="0"/>
              <w:outlineLvl w:val="0"/>
              <w:rPr>
                <w:rFonts w:ascii="Verdana" w:hAnsi="Verdana"/>
                <w:b/>
                <w:sz w:val="16"/>
                <w:szCs w:val="16"/>
              </w:rPr>
            </w:pPr>
            <w:r w:rsidRPr="00C11803">
              <w:rPr>
                <w:rFonts w:ascii="Verdana" w:hAnsi="Verdana"/>
                <w:b/>
                <w:sz w:val="16"/>
                <w:szCs w:val="16"/>
              </w:rPr>
              <w:t>Notas:</w:t>
            </w:r>
          </w:p>
        </w:tc>
        <w:tc>
          <w:tcPr>
            <w:tcW w:w="4788" w:type="dxa"/>
          </w:tcPr>
          <w:p w:rsidR="00C11803" w:rsidRPr="005F01B8" w:rsidRDefault="00C80691" w:rsidP="00C11803">
            <w:pPr>
              <w:pStyle w:val="Texto0"/>
              <w:ind w:firstLine="0"/>
              <w:outlineLvl w:val="0"/>
              <w:rPr>
                <w:rFonts w:ascii="Verdana" w:hAnsi="Verdana"/>
                <w:b/>
                <w:sz w:val="16"/>
                <w:szCs w:val="16"/>
                <w:lang w:val="en-US"/>
              </w:rPr>
            </w:pPr>
            <w:r w:rsidRPr="005F01B8">
              <w:rPr>
                <w:rFonts w:ascii="Verdana" w:hAnsi="Verdana"/>
                <w:b/>
                <w:sz w:val="16"/>
                <w:szCs w:val="16"/>
                <w:lang w:val="en-US"/>
              </w:rPr>
              <w:t xml:space="preserve">Notes: </w:t>
            </w:r>
          </w:p>
        </w:tc>
      </w:tr>
      <w:tr w:rsidR="00C11803" w:rsidRPr="00E07DCA" w:rsidTr="00C11803">
        <w:tc>
          <w:tcPr>
            <w:tcW w:w="4788" w:type="dxa"/>
          </w:tcPr>
          <w:p w:rsidR="00C11803" w:rsidRPr="00C11803" w:rsidRDefault="00C11803" w:rsidP="00C11803">
            <w:pPr>
              <w:pStyle w:val="ROMANOS"/>
              <w:ind w:left="0"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ab/>
              <w:t>Para la obtención del Certificado NOM en cuanto a los límites máximos permisibles y el estándar de durabilidad de la presente tabla, se aceptará informe de resultados de laboratorios ac</w:t>
            </w:r>
            <w:r w:rsidR="009A140D">
              <w:rPr>
                <w:rFonts w:ascii="Verdana" w:hAnsi="Verdana"/>
                <w:sz w:val="16"/>
                <w:szCs w:val="16"/>
              </w:rPr>
              <w:t>reditados y aprobados, carta o</w:t>
            </w:r>
            <w:r w:rsidRPr="00C11803">
              <w:rPr>
                <w:rFonts w:ascii="Verdana" w:hAnsi="Verdana"/>
                <w:sz w:val="16"/>
                <w:szCs w:val="16"/>
              </w:rPr>
              <w:t xml:space="preserve"> constancia del fabricante que incluya informe de resultados, o certificado emitido por la Agencia de Protección Ambiental de los Estados Unidos de América o por organismos de certificación reconocidos en la Unión Europea o Japón, o bien, por otras autoridades de protección ambiental correspondientes al país de origen del vehículo o el país donde se realizan las pruebas y se demuestre que cumplen con las disposiciones de la presente NOM, de acuerdo con lo establecido en el Procedimiento para la Evaluación de la Conformidad señalado en el numeral 8 de la presente NOM.</w:t>
            </w:r>
          </w:p>
        </w:tc>
        <w:tc>
          <w:tcPr>
            <w:tcW w:w="4788" w:type="dxa"/>
          </w:tcPr>
          <w:p w:rsidR="00C11803" w:rsidRPr="009A140D" w:rsidRDefault="009A140D" w:rsidP="00C11803">
            <w:pPr>
              <w:pStyle w:val="ROMANOS"/>
              <w:ind w:left="0"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 xml:space="preserve"> In order to obtain the NOM Certificate as to the maximum permissible limits and the standard of durability of this Table, a report of results from accredited and approved laboratories, a letter or certificate from the manufacturer that includes the report of the results, or a certificated issued by the Environmental Protection  Agency  of the United States of America or by organizations of certification recognized in the European Union or Japan, or by the corresponding authorities of environmental protection of the country of origin of the vehicle or the country where the tests are made and it is demonstrated that they comply with the provisions of this NOM according ot that established in the Procedure for the Evaluation of Conformity stipulated in number 8 of this NOM will be accepted,</w:t>
            </w:r>
          </w:p>
        </w:tc>
      </w:tr>
      <w:tr w:rsidR="00C11803" w:rsidRPr="00E07DCA" w:rsidTr="00C11803">
        <w:tc>
          <w:tcPr>
            <w:tcW w:w="4788" w:type="dxa"/>
          </w:tcPr>
          <w:p w:rsidR="00C11803" w:rsidRPr="00C11803" w:rsidRDefault="00C11803" w:rsidP="00C11803">
            <w:pPr>
              <w:pStyle w:val="ROMANOS"/>
              <w:ind w:left="0" w:firstLine="0"/>
              <w:rPr>
                <w:rFonts w:ascii="Verdana" w:hAnsi="Verdana"/>
                <w:sz w:val="16"/>
                <w:szCs w:val="16"/>
              </w:rPr>
            </w:pPr>
            <w:r w:rsidRPr="00C11803">
              <w:rPr>
                <w:rFonts w:ascii="Verdana" w:hAnsi="Verdana"/>
                <w:b/>
                <w:sz w:val="16"/>
                <w:szCs w:val="16"/>
              </w:rPr>
              <w:t>II.</w:t>
            </w:r>
            <w:r w:rsidRPr="00C11803">
              <w:rPr>
                <w:rFonts w:ascii="Verdana" w:hAnsi="Verdana"/>
                <w:sz w:val="16"/>
                <w:szCs w:val="16"/>
              </w:rPr>
              <w:tab/>
              <w:t xml:space="preserve">Las pruebas de verificación para vehículos a gasolina, gas L.P. y gas natural se realizarán con combustible con el menor contenido de azufre disponible comercialmente y de acuerdo con el Procedimiento para la Evaluación de la Conformidad señalado en el numeral 8 de la presente NOM. En el caso de que las pruebas se realicen a una altura mayor a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se aceptarán valores de hasta un 15% mayores a los establecidos en el Estándar C de la presente tabla.</w:t>
            </w:r>
          </w:p>
        </w:tc>
        <w:tc>
          <w:tcPr>
            <w:tcW w:w="4788" w:type="dxa"/>
          </w:tcPr>
          <w:p w:rsidR="00424759" w:rsidRPr="00424759" w:rsidRDefault="00424759" w:rsidP="00E07DCA">
            <w:pPr>
              <w:pStyle w:val="ROMANOS"/>
              <w:ind w:left="0"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tests for verification for gasoline, LP gas, and natural gas vehicles will be made with fuel with the lowest sulfur content commercially available and according to the Procedure for the Evaluation of Conformity stipulated in number 8 of this NOM. When the tests are made at an elevation greater than 400 meters above sea level, values will be accepted from 15% greater than those established in Standard C of this Table. </w:t>
            </w:r>
          </w:p>
        </w:tc>
      </w:tr>
      <w:tr w:rsidR="00C11803" w:rsidRPr="00E07DCA" w:rsidTr="00C11803">
        <w:tc>
          <w:tcPr>
            <w:tcW w:w="4788" w:type="dxa"/>
          </w:tcPr>
          <w:p w:rsidR="00C11803" w:rsidRPr="00C11803" w:rsidRDefault="00C11803" w:rsidP="00C11803">
            <w:pPr>
              <w:pStyle w:val="ROMANOS"/>
              <w:ind w:left="0" w:firstLine="0"/>
              <w:rPr>
                <w:rFonts w:ascii="Verdana" w:hAnsi="Verdana"/>
                <w:sz w:val="16"/>
                <w:szCs w:val="16"/>
              </w:rPr>
            </w:pPr>
            <w:r w:rsidRPr="00C11803">
              <w:rPr>
                <w:rFonts w:ascii="Verdana" w:hAnsi="Verdana"/>
                <w:b/>
                <w:sz w:val="16"/>
                <w:szCs w:val="16"/>
              </w:rPr>
              <w:t>III.</w:t>
            </w:r>
            <w:r w:rsidRPr="00C11803">
              <w:rPr>
                <w:rFonts w:ascii="Verdana" w:hAnsi="Verdana"/>
                <w:sz w:val="16"/>
                <w:szCs w:val="16"/>
              </w:rPr>
              <w:tab/>
              <w:t xml:space="preserve">Las pruebas de verificación para vehículos a diesel se realizarán a nivel del mar +/-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Para los Estándares A y B, las pruebas se realizarán con Diesel de referencia con bajo contenido de azufre, en lo que respecta a lo establecido en el Estándar C se utilizará Diesel con un </w:t>
            </w:r>
            <w:r w:rsidRPr="00C11803">
              <w:rPr>
                <w:rFonts w:ascii="Verdana" w:hAnsi="Verdana"/>
                <w:sz w:val="16"/>
                <w:szCs w:val="16"/>
              </w:rPr>
              <w:lastRenderedPageBreak/>
              <w:t>contenido máximo de azufre de 10 ppm y de acuerdo con el Procedimiento para la Evaluación de la Conformidad señalado en el numeral 8 de la presente NOM.</w:t>
            </w:r>
          </w:p>
        </w:tc>
        <w:tc>
          <w:tcPr>
            <w:tcW w:w="4788" w:type="dxa"/>
          </w:tcPr>
          <w:p w:rsidR="00C11803" w:rsidRPr="00424759" w:rsidRDefault="00424759" w:rsidP="00424759">
            <w:pPr>
              <w:pStyle w:val="ROMANOS"/>
              <w:ind w:left="0" w:firstLine="0"/>
              <w:rPr>
                <w:rFonts w:ascii="Verdana" w:hAnsi="Verdana"/>
                <w:b/>
                <w:sz w:val="16"/>
                <w:szCs w:val="16"/>
                <w:lang w:val="en-US"/>
              </w:rPr>
            </w:pPr>
            <w:r>
              <w:rPr>
                <w:rFonts w:ascii="Verdana" w:hAnsi="Verdana"/>
                <w:b/>
                <w:sz w:val="16"/>
                <w:szCs w:val="16"/>
                <w:lang w:val="en-US"/>
              </w:rPr>
              <w:lastRenderedPageBreak/>
              <w:t xml:space="preserve">III. </w:t>
            </w:r>
            <w:r>
              <w:rPr>
                <w:rFonts w:ascii="Verdana" w:hAnsi="Verdana"/>
                <w:sz w:val="16"/>
                <w:szCs w:val="16"/>
                <w:lang w:val="en-US"/>
              </w:rPr>
              <w:t xml:space="preserve">The tests of verification for diesel vehicles will be made at  +/- 400 meters above sea level. For the Standards A and B, the tests will be made with diesel of reference with a low sulfur content, with regards to that established in the Standard C, Diesel will be utilized with a maximum sulfur content of 10 ppm and </w:t>
            </w:r>
            <w:r>
              <w:rPr>
                <w:rFonts w:ascii="Verdana" w:hAnsi="Verdana"/>
                <w:sz w:val="16"/>
                <w:szCs w:val="16"/>
                <w:lang w:val="en-US"/>
              </w:rPr>
              <w:lastRenderedPageBreak/>
              <w:t>according to the Procedure for the Evaluation of the Conformity stipulated in number 8 of this NOM.</w:t>
            </w:r>
          </w:p>
        </w:tc>
      </w:tr>
      <w:tr w:rsidR="00C11803" w:rsidRPr="00E07DCA" w:rsidTr="00C11803">
        <w:tc>
          <w:tcPr>
            <w:tcW w:w="4788" w:type="dxa"/>
          </w:tcPr>
          <w:p w:rsidR="00C11803" w:rsidRPr="00C11803" w:rsidRDefault="00C11803" w:rsidP="00C11803">
            <w:pPr>
              <w:pStyle w:val="ROMANOS"/>
              <w:ind w:left="0" w:firstLine="0"/>
              <w:rPr>
                <w:rFonts w:ascii="Verdana" w:hAnsi="Verdana"/>
                <w:sz w:val="16"/>
                <w:szCs w:val="16"/>
              </w:rPr>
            </w:pPr>
            <w:r w:rsidRPr="00C11803">
              <w:rPr>
                <w:rFonts w:ascii="Verdana" w:hAnsi="Verdana"/>
                <w:b/>
                <w:sz w:val="16"/>
                <w:szCs w:val="16"/>
              </w:rPr>
              <w:lastRenderedPageBreak/>
              <w:t>IV.</w:t>
            </w:r>
            <w:r w:rsidRPr="00C11803">
              <w:rPr>
                <w:rFonts w:ascii="Verdana" w:hAnsi="Verdana"/>
                <w:sz w:val="16"/>
                <w:szCs w:val="16"/>
              </w:rPr>
              <w:tab/>
              <w:t xml:space="preserve">Los límites establecidos en el Estándar C serán aplicables a partir del “Año </w:t>
            </w:r>
            <w:smartTag w:uri="urn:schemas-microsoft-com:office:smarttags" w:element="metricconverter">
              <w:smartTagPr>
                <w:attr w:name="ProductID" w:val="1”"/>
              </w:smartTagPr>
              <w:r w:rsidRPr="00C11803">
                <w:rPr>
                  <w:rFonts w:ascii="Verdana" w:hAnsi="Verdana"/>
                  <w:sz w:val="16"/>
                  <w:szCs w:val="16"/>
                </w:rPr>
                <w:t>1”</w:t>
              </w:r>
            </w:smartTag>
            <w:r w:rsidRPr="00C11803">
              <w:rPr>
                <w:rFonts w:ascii="Verdana" w:hAnsi="Verdana"/>
                <w:sz w:val="16"/>
                <w:szCs w:val="16"/>
              </w:rPr>
              <w:t>.</w:t>
            </w:r>
          </w:p>
        </w:tc>
        <w:tc>
          <w:tcPr>
            <w:tcW w:w="4788" w:type="dxa"/>
          </w:tcPr>
          <w:p w:rsidR="00C11803" w:rsidRPr="00424759" w:rsidRDefault="00424759" w:rsidP="00424759">
            <w:pPr>
              <w:pStyle w:val="ROMANOS"/>
              <w:ind w:left="0"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The limits established in the Standard C will be applicable from the “Year 1”.</w:t>
            </w:r>
          </w:p>
        </w:tc>
      </w:tr>
      <w:tr w:rsidR="00C11803" w:rsidRPr="00E07DCA" w:rsidTr="00C11803">
        <w:tc>
          <w:tcPr>
            <w:tcW w:w="4788" w:type="dxa"/>
          </w:tcPr>
          <w:p w:rsidR="00C11803" w:rsidRPr="00C11803" w:rsidRDefault="00C11803" w:rsidP="00C11803">
            <w:pPr>
              <w:pStyle w:val="ROMANOS"/>
              <w:ind w:left="0" w:firstLine="0"/>
              <w:rPr>
                <w:rFonts w:ascii="Verdana" w:hAnsi="Verdana"/>
                <w:sz w:val="16"/>
                <w:szCs w:val="16"/>
              </w:rPr>
            </w:pPr>
            <w:r w:rsidRPr="00C11803">
              <w:rPr>
                <w:rFonts w:ascii="Verdana" w:hAnsi="Verdana"/>
                <w:b/>
                <w:sz w:val="16"/>
                <w:szCs w:val="16"/>
              </w:rPr>
              <w:t>V.</w:t>
            </w:r>
            <w:r w:rsidRPr="00C11803">
              <w:rPr>
                <w:rFonts w:ascii="Verdana" w:hAnsi="Verdana"/>
                <w:sz w:val="16"/>
                <w:szCs w:val="16"/>
              </w:rPr>
              <w:tab/>
              <w:t>Los valores referidos en la presente tabla son evaluados conforme al procedimiento señalado en el inciso b), numeral 4.4 de la presente NOM.</w:t>
            </w:r>
          </w:p>
        </w:tc>
        <w:tc>
          <w:tcPr>
            <w:tcW w:w="4788" w:type="dxa"/>
          </w:tcPr>
          <w:p w:rsidR="00C11803" w:rsidRPr="00424759" w:rsidRDefault="00424759" w:rsidP="00424759">
            <w:pPr>
              <w:pStyle w:val="ROMANOS"/>
              <w:ind w:left="0"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 xml:space="preserve"> The values referred to in this Table are valued according  to the procedure stipulated in sub section b) number 4.4 of this NOM.</w:t>
            </w:r>
          </w:p>
        </w:tc>
      </w:tr>
      <w:tr w:rsidR="00C11803" w:rsidRPr="00E07DCA" w:rsidTr="00C11803">
        <w:tc>
          <w:tcPr>
            <w:tcW w:w="4788" w:type="dxa"/>
          </w:tcPr>
          <w:p w:rsidR="00C11803" w:rsidRPr="00C11803" w:rsidRDefault="00C11803" w:rsidP="00C11803">
            <w:pPr>
              <w:pStyle w:val="Texto0"/>
              <w:spacing w:line="240" w:lineRule="exact"/>
              <w:ind w:firstLine="0"/>
              <w:rPr>
                <w:rFonts w:ascii="Verdana" w:hAnsi="Verdana"/>
                <w:b/>
                <w:sz w:val="16"/>
                <w:szCs w:val="16"/>
              </w:rPr>
            </w:pPr>
            <w:r w:rsidRPr="00C11803">
              <w:rPr>
                <w:rFonts w:ascii="Verdana" w:hAnsi="Verdana"/>
                <w:b/>
                <w:sz w:val="16"/>
                <w:szCs w:val="16"/>
              </w:rPr>
              <w:t xml:space="preserve">4.3 </w:t>
            </w:r>
            <w:r w:rsidRPr="00C11803">
              <w:rPr>
                <w:rFonts w:ascii="Verdana" w:hAnsi="Verdana"/>
                <w:sz w:val="16"/>
                <w:szCs w:val="16"/>
              </w:rPr>
              <w:t>La incorporación gradual de los estándares indicados en las tablas 1 y 2, de acuerdo al porcentaje de líneas de vehículos comercializados por empresa, es el establecido en las tablas 3 y 4.</w:t>
            </w:r>
          </w:p>
        </w:tc>
        <w:tc>
          <w:tcPr>
            <w:tcW w:w="4788" w:type="dxa"/>
          </w:tcPr>
          <w:p w:rsidR="00C11803" w:rsidRPr="00424759" w:rsidRDefault="00424759" w:rsidP="00C11803">
            <w:pPr>
              <w:pStyle w:val="Texto0"/>
              <w:spacing w:line="240" w:lineRule="exact"/>
              <w:ind w:firstLine="0"/>
              <w:rPr>
                <w:rFonts w:ascii="Verdana" w:hAnsi="Verdana"/>
                <w:sz w:val="16"/>
                <w:szCs w:val="16"/>
                <w:lang w:val="en-US"/>
              </w:rPr>
            </w:pPr>
            <w:r>
              <w:rPr>
                <w:rFonts w:ascii="Verdana" w:hAnsi="Verdana"/>
                <w:b/>
                <w:sz w:val="16"/>
                <w:szCs w:val="16"/>
                <w:lang w:val="en-US"/>
              </w:rPr>
              <w:t xml:space="preserve">4.3 </w:t>
            </w:r>
            <w:r>
              <w:rPr>
                <w:rFonts w:ascii="Verdana" w:hAnsi="Verdana"/>
                <w:sz w:val="16"/>
                <w:szCs w:val="16"/>
                <w:lang w:val="en-US"/>
              </w:rPr>
              <w:t xml:space="preserve"> The gradual incorporation of the standards indicated in the Tables 1 and 2 according to the percentage of vehicle lines commercially promoted by the company is that established in Tables 3 and 4. </w:t>
            </w:r>
          </w:p>
        </w:tc>
      </w:tr>
    </w:tbl>
    <w:p w:rsidR="007B1F29" w:rsidRPr="00C11803" w:rsidRDefault="007B1F29">
      <w:pPr>
        <w:pStyle w:val="Texto0"/>
        <w:spacing w:line="240" w:lineRule="exact"/>
        <w:ind w:firstLine="0"/>
        <w:jc w:val="center"/>
        <w:outlineLvl w:val="0"/>
        <w:rPr>
          <w:rFonts w:ascii="Verdana" w:hAnsi="Verdana"/>
          <w:b/>
          <w:sz w:val="16"/>
          <w:szCs w:val="16"/>
        </w:rPr>
      </w:pPr>
      <w:r w:rsidRPr="00C11803">
        <w:rPr>
          <w:rFonts w:ascii="Verdana" w:hAnsi="Verdana"/>
          <w:b/>
          <w:sz w:val="16"/>
          <w:szCs w:val="16"/>
        </w:rPr>
        <w:t>TABLA 3</w:t>
      </w:r>
    </w:p>
    <w:p w:rsidR="007B1F29" w:rsidRPr="00C11803" w:rsidRDefault="007B1F29">
      <w:pPr>
        <w:pStyle w:val="Texto0"/>
        <w:spacing w:line="240" w:lineRule="exact"/>
        <w:ind w:firstLine="0"/>
        <w:jc w:val="center"/>
        <w:rPr>
          <w:rFonts w:ascii="Verdana" w:hAnsi="Verdana"/>
          <w:b/>
          <w:sz w:val="16"/>
          <w:szCs w:val="16"/>
        </w:rPr>
      </w:pPr>
      <w:r w:rsidRPr="00C11803">
        <w:rPr>
          <w:rFonts w:ascii="Verdana" w:hAnsi="Verdana"/>
          <w:b/>
          <w:sz w:val="16"/>
          <w:szCs w:val="16"/>
        </w:rPr>
        <w:t>Porcentaje de introducción en México de vehículos que cumplen con los límites de emisión de las tablas 1 y 2, calculado en base al número de líneas de vehículos.</w:t>
      </w:r>
    </w:p>
    <w:tbl>
      <w:tblPr>
        <w:tblW w:w="0" w:type="auto"/>
        <w:jc w:val="center"/>
        <w:tblLayout w:type="fixed"/>
        <w:tblCellMar>
          <w:left w:w="70" w:type="dxa"/>
          <w:right w:w="70" w:type="dxa"/>
        </w:tblCellMar>
        <w:tblLook w:val="0000"/>
      </w:tblPr>
      <w:tblGrid>
        <w:gridCol w:w="3265"/>
        <w:gridCol w:w="842"/>
        <w:gridCol w:w="843"/>
        <w:gridCol w:w="842"/>
        <w:gridCol w:w="843"/>
      </w:tblGrid>
      <w:tr w:rsidR="007B1F29" w:rsidRPr="00C11803">
        <w:trPr>
          <w:cantSplit/>
          <w:trHeight w:val="579"/>
          <w:jc w:val="center"/>
        </w:trPr>
        <w:tc>
          <w:tcPr>
            <w:tcW w:w="3265"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ESTANDAR</w:t>
            </w:r>
          </w:p>
        </w:tc>
        <w:tc>
          <w:tcPr>
            <w:tcW w:w="842"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2007</w:t>
            </w:r>
          </w:p>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w:t>
            </w:r>
          </w:p>
        </w:tc>
        <w:tc>
          <w:tcPr>
            <w:tcW w:w="843"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2008</w:t>
            </w:r>
          </w:p>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w:t>
            </w:r>
          </w:p>
        </w:tc>
        <w:tc>
          <w:tcPr>
            <w:tcW w:w="842"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2009</w:t>
            </w:r>
          </w:p>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w:t>
            </w:r>
          </w:p>
        </w:tc>
        <w:tc>
          <w:tcPr>
            <w:tcW w:w="843" w:type="dxa"/>
            <w:tcBorders>
              <w:top w:val="single" w:sz="6" w:space="0" w:color="auto"/>
              <w:left w:val="single" w:sz="6" w:space="0" w:color="auto"/>
              <w:bottom w:val="single" w:sz="6" w:space="0" w:color="auto"/>
              <w:right w:val="single" w:sz="6" w:space="0" w:color="auto"/>
            </w:tcBorders>
            <w:shd w:val="clear" w:color="auto" w:fill="C0C0C0"/>
          </w:tcPr>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2010</w:t>
            </w:r>
          </w:p>
          <w:p w:rsidR="007B1F29" w:rsidRPr="00C11803" w:rsidRDefault="007B1F29">
            <w:pPr>
              <w:pStyle w:val="Texto0"/>
              <w:spacing w:before="20" w:after="20" w:line="240" w:lineRule="auto"/>
              <w:ind w:firstLine="0"/>
              <w:jc w:val="center"/>
              <w:rPr>
                <w:rFonts w:ascii="Verdana" w:hAnsi="Verdana"/>
                <w:b/>
                <w:sz w:val="16"/>
                <w:szCs w:val="16"/>
              </w:rPr>
            </w:pPr>
            <w:r w:rsidRPr="00C11803">
              <w:rPr>
                <w:rFonts w:ascii="Verdana" w:hAnsi="Verdana"/>
                <w:b/>
                <w:sz w:val="16"/>
                <w:szCs w:val="16"/>
              </w:rPr>
              <w:t>%</w:t>
            </w:r>
          </w:p>
        </w:tc>
      </w:tr>
      <w:tr w:rsidR="007B1F29" w:rsidRPr="00C11803">
        <w:trPr>
          <w:cantSplit/>
          <w:trHeight w:val="298"/>
          <w:jc w:val="center"/>
        </w:trPr>
        <w:tc>
          <w:tcPr>
            <w:tcW w:w="3265"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A</w:t>
            </w:r>
          </w:p>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(vehículos año modelo 2004 y posteriores)</w:t>
            </w:r>
          </w:p>
        </w:tc>
        <w:tc>
          <w:tcPr>
            <w:tcW w:w="842"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75</w:t>
            </w:r>
          </w:p>
        </w:tc>
        <w:tc>
          <w:tcPr>
            <w:tcW w:w="843"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50</w:t>
            </w:r>
          </w:p>
        </w:tc>
        <w:tc>
          <w:tcPr>
            <w:tcW w:w="842"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30</w:t>
            </w:r>
          </w:p>
        </w:tc>
        <w:tc>
          <w:tcPr>
            <w:tcW w:w="843"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0</w:t>
            </w:r>
          </w:p>
        </w:tc>
      </w:tr>
      <w:tr w:rsidR="007B1F29" w:rsidRPr="00C11803">
        <w:trPr>
          <w:cantSplit/>
          <w:trHeight w:val="542"/>
          <w:jc w:val="center"/>
        </w:trPr>
        <w:tc>
          <w:tcPr>
            <w:tcW w:w="3265"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B</w:t>
            </w:r>
          </w:p>
          <w:p w:rsidR="007B1F29" w:rsidRPr="00C11803" w:rsidRDefault="007B1F29">
            <w:pPr>
              <w:pStyle w:val="Texto0"/>
              <w:spacing w:before="20" w:after="20" w:line="240" w:lineRule="auto"/>
              <w:ind w:firstLine="0"/>
              <w:jc w:val="center"/>
              <w:rPr>
                <w:rFonts w:ascii="Verdana" w:hAnsi="Verdana"/>
                <w:sz w:val="16"/>
                <w:szCs w:val="16"/>
                <w:lang w:val="es-ES"/>
              </w:rPr>
            </w:pPr>
            <w:r w:rsidRPr="00C11803">
              <w:rPr>
                <w:rFonts w:ascii="Verdana" w:hAnsi="Verdana"/>
                <w:sz w:val="16"/>
                <w:szCs w:val="16"/>
              </w:rPr>
              <w:t>(vehículos año modelo 2007 y posteriores)</w:t>
            </w:r>
          </w:p>
        </w:tc>
        <w:tc>
          <w:tcPr>
            <w:tcW w:w="842"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25</w:t>
            </w:r>
          </w:p>
        </w:tc>
        <w:tc>
          <w:tcPr>
            <w:tcW w:w="843"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50</w:t>
            </w:r>
          </w:p>
        </w:tc>
        <w:tc>
          <w:tcPr>
            <w:tcW w:w="842"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70</w:t>
            </w:r>
          </w:p>
        </w:tc>
        <w:tc>
          <w:tcPr>
            <w:tcW w:w="843" w:type="dxa"/>
            <w:tcBorders>
              <w:top w:val="single" w:sz="6" w:space="0" w:color="auto"/>
              <w:left w:val="single" w:sz="6" w:space="0" w:color="auto"/>
              <w:bottom w:val="single" w:sz="6" w:space="0" w:color="auto"/>
              <w:right w:val="single" w:sz="6" w:space="0" w:color="auto"/>
            </w:tcBorders>
          </w:tcPr>
          <w:p w:rsidR="007B1F29" w:rsidRPr="00C11803" w:rsidRDefault="007B1F29">
            <w:pPr>
              <w:pStyle w:val="Texto0"/>
              <w:spacing w:before="20" w:after="20" w:line="240" w:lineRule="auto"/>
              <w:ind w:firstLine="0"/>
              <w:jc w:val="center"/>
              <w:rPr>
                <w:rFonts w:ascii="Verdana" w:hAnsi="Verdana"/>
                <w:sz w:val="16"/>
                <w:szCs w:val="16"/>
              </w:rPr>
            </w:pPr>
            <w:r w:rsidRPr="00C11803">
              <w:rPr>
                <w:rFonts w:ascii="Verdana" w:hAnsi="Verdana"/>
                <w:sz w:val="16"/>
                <w:szCs w:val="16"/>
              </w:rPr>
              <w:t>100</w:t>
            </w:r>
          </w:p>
        </w:tc>
      </w:tr>
    </w:tbl>
    <w:p w:rsidR="007B1F29" w:rsidRPr="00C11803" w:rsidRDefault="007B1F29">
      <w:pPr>
        <w:pStyle w:val="Texto0"/>
        <w:spacing w:line="240" w:lineRule="exact"/>
        <w:rPr>
          <w:rFonts w:ascii="Verdana" w:hAnsi="Verdana"/>
          <w:sz w:val="16"/>
          <w:szCs w:val="16"/>
        </w:rPr>
      </w:pPr>
    </w:p>
    <w:p w:rsidR="00424759" w:rsidRDefault="00424759" w:rsidP="00424759">
      <w:pPr>
        <w:pStyle w:val="Texto0"/>
        <w:spacing w:line="240" w:lineRule="exact"/>
        <w:ind w:firstLine="0"/>
        <w:jc w:val="center"/>
        <w:outlineLvl w:val="0"/>
        <w:rPr>
          <w:rFonts w:ascii="Verdana" w:hAnsi="Verdana"/>
          <w:b/>
          <w:sz w:val="16"/>
          <w:szCs w:val="16"/>
        </w:rPr>
      </w:pPr>
      <w:r>
        <w:rPr>
          <w:rFonts w:ascii="Verdana" w:hAnsi="Verdana"/>
          <w:b/>
          <w:sz w:val="16"/>
          <w:szCs w:val="16"/>
        </w:rPr>
        <w:t>TABLE 3</w:t>
      </w:r>
    </w:p>
    <w:p w:rsidR="00424759" w:rsidRPr="00424759" w:rsidRDefault="00424759" w:rsidP="00424759">
      <w:pPr>
        <w:pStyle w:val="Texto0"/>
        <w:spacing w:line="240" w:lineRule="exact"/>
        <w:ind w:firstLine="0"/>
        <w:jc w:val="center"/>
        <w:rPr>
          <w:rFonts w:ascii="Verdana" w:hAnsi="Verdana"/>
          <w:b/>
          <w:sz w:val="16"/>
          <w:szCs w:val="16"/>
          <w:lang w:val="en-US"/>
        </w:rPr>
      </w:pPr>
      <w:r w:rsidRPr="00424759">
        <w:rPr>
          <w:rFonts w:ascii="Verdana" w:hAnsi="Verdana"/>
          <w:b/>
          <w:sz w:val="16"/>
          <w:szCs w:val="16"/>
          <w:lang w:val="en-US"/>
        </w:rPr>
        <w:t>The percentage of the introduction into Mexico of vehicles that comply with the limits of emission from Tables 1 and 2, calculate</w:t>
      </w:r>
      <w:r>
        <w:rPr>
          <w:rFonts w:ascii="Verdana" w:hAnsi="Verdana"/>
          <w:b/>
          <w:sz w:val="16"/>
          <w:szCs w:val="16"/>
          <w:lang w:val="en-US"/>
        </w:rPr>
        <w:t>d based on the number of vehicle lines</w:t>
      </w:r>
      <w:r w:rsidRPr="00424759">
        <w:rPr>
          <w:rFonts w:ascii="Verdana" w:hAnsi="Verdana"/>
          <w:b/>
          <w:sz w:val="16"/>
          <w:szCs w:val="16"/>
          <w:lang w:val="en-US"/>
        </w:rPr>
        <w:t>.</w:t>
      </w:r>
    </w:p>
    <w:tbl>
      <w:tblPr>
        <w:tblW w:w="0" w:type="auto"/>
        <w:jc w:val="center"/>
        <w:tblLayout w:type="fixed"/>
        <w:tblCellMar>
          <w:left w:w="70" w:type="dxa"/>
          <w:right w:w="70" w:type="dxa"/>
        </w:tblCellMar>
        <w:tblLook w:val="04A0"/>
      </w:tblPr>
      <w:tblGrid>
        <w:gridCol w:w="3265"/>
        <w:gridCol w:w="842"/>
        <w:gridCol w:w="843"/>
        <w:gridCol w:w="842"/>
        <w:gridCol w:w="843"/>
      </w:tblGrid>
      <w:tr w:rsidR="00424759" w:rsidTr="00424759">
        <w:trPr>
          <w:cantSplit/>
          <w:trHeight w:val="579"/>
          <w:jc w:val="center"/>
        </w:trPr>
        <w:tc>
          <w:tcPr>
            <w:tcW w:w="3265" w:type="dxa"/>
            <w:tcBorders>
              <w:top w:val="single" w:sz="6" w:space="0" w:color="auto"/>
              <w:left w:val="single" w:sz="6" w:space="0" w:color="auto"/>
              <w:bottom w:val="single" w:sz="6" w:space="0" w:color="auto"/>
              <w:right w:val="single" w:sz="6" w:space="0" w:color="auto"/>
            </w:tcBorders>
            <w:shd w:val="clear" w:color="auto" w:fill="C0C0C0"/>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STANDARD</w:t>
            </w:r>
          </w:p>
        </w:tc>
        <w:tc>
          <w:tcPr>
            <w:tcW w:w="842" w:type="dxa"/>
            <w:tcBorders>
              <w:top w:val="single" w:sz="6" w:space="0" w:color="auto"/>
              <w:left w:val="single" w:sz="6" w:space="0" w:color="auto"/>
              <w:bottom w:val="single" w:sz="6" w:space="0" w:color="auto"/>
              <w:right w:val="single" w:sz="6" w:space="0" w:color="auto"/>
            </w:tcBorders>
            <w:shd w:val="clear" w:color="auto" w:fill="C0C0C0"/>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2007</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c>
          <w:tcPr>
            <w:tcW w:w="843" w:type="dxa"/>
            <w:tcBorders>
              <w:top w:val="single" w:sz="6" w:space="0" w:color="auto"/>
              <w:left w:val="single" w:sz="6" w:space="0" w:color="auto"/>
              <w:bottom w:val="single" w:sz="6" w:space="0" w:color="auto"/>
              <w:right w:val="single" w:sz="6" w:space="0" w:color="auto"/>
            </w:tcBorders>
            <w:shd w:val="clear" w:color="auto" w:fill="C0C0C0"/>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2008</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c>
          <w:tcPr>
            <w:tcW w:w="842" w:type="dxa"/>
            <w:tcBorders>
              <w:top w:val="single" w:sz="6" w:space="0" w:color="auto"/>
              <w:left w:val="single" w:sz="6" w:space="0" w:color="auto"/>
              <w:bottom w:val="single" w:sz="6" w:space="0" w:color="auto"/>
              <w:right w:val="single" w:sz="6" w:space="0" w:color="auto"/>
            </w:tcBorders>
            <w:shd w:val="clear" w:color="auto" w:fill="C0C0C0"/>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2009</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c>
          <w:tcPr>
            <w:tcW w:w="843" w:type="dxa"/>
            <w:tcBorders>
              <w:top w:val="single" w:sz="6" w:space="0" w:color="auto"/>
              <w:left w:val="single" w:sz="6" w:space="0" w:color="auto"/>
              <w:bottom w:val="single" w:sz="6" w:space="0" w:color="auto"/>
              <w:right w:val="single" w:sz="6" w:space="0" w:color="auto"/>
            </w:tcBorders>
            <w:shd w:val="clear" w:color="auto" w:fill="C0C0C0"/>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2010</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r>
      <w:tr w:rsidR="00424759" w:rsidTr="00424759">
        <w:trPr>
          <w:cantSplit/>
          <w:trHeight w:val="298"/>
          <w:jc w:val="center"/>
        </w:trPr>
        <w:tc>
          <w:tcPr>
            <w:tcW w:w="3265"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A</w:t>
            </w:r>
          </w:p>
          <w:p w:rsidR="00424759" w:rsidRPr="00424759" w:rsidRDefault="00424759" w:rsidP="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(Model 2004 Vehicles and later)</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75</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50</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30</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0</w:t>
            </w:r>
          </w:p>
        </w:tc>
      </w:tr>
      <w:tr w:rsidR="00424759" w:rsidTr="00424759">
        <w:trPr>
          <w:cantSplit/>
          <w:trHeight w:val="542"/>
          <w:jc w:val="center"/>
        </w:trPr>
        <w:tc>
          <w:tcPr>
            <w:tcW w:w="3265"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B</w:t>
            </w:r>
          </w:p>
          <w:p w:rsidR="00424759" w:rsidRPr="00424759" w:rsidRDefault="00424759" w:rsidP="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(Model 2007 Vehicles and later)</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25</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50</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70</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100</w:t>
            </w:r>
          </w:p>
        </w:tc>
      </w:tr>
    </w:tbl>
    <w:p w:rsidR="00424759" w:rsidRDefault="00424759" w:rsidP="00424759">
      <w:pPr>
        <w:pStyle w:val="Texto0"/>
        <w:spacing w:line="240" w:lineRule="exact"/>
        <w:rPr>
          <w:rFonts w:ascii="Verdana" w:hAnsi="Verdana"/>
          <w:sz w:val="16"/>
          <w:szCs w:val="16"/>
        </w:rPr>
      </w:pPr>
    </w:p>
    <w:p w:rsidR="00424759" w:rsidRDefault="00424759">
      <w:pPr>
        <w:pStyle w:val="Texto0"/>
        <w:spacing w:line="240" w:lineRule="exact"/>
        <w:ind w:firstLine="0"/>
        <w:jc w:val="center"/>
        <w:outlineLvl w:val="0"/>
        <w:rPr>
          <w:rFonts w:ascii="Verdana" w:hAnsi="Verdana"/>
          <w:b/>
          <w:sz w:val="16"/>
          <w:szCs w:val="16"/>
        </w:rPr>
      </w:pPr>
    </w:p>
    <w:p w:rsidR="00424759" w:rsidRDefault="00424759">
      <w:pPr>
        <w:pStyle w:val="Texto0"/>
        <w:spacing w:line="240" w:lineRule="exact"/>
        <w:ind w:firstLine="0"/>
        <w:jc w:val="center"/>
        <w:outlineLvl w:val="0"/>
        <w:rPr>
          <w:rFonts w:ascii="Verdana" w:hAnsi="Verdana"/>
          <w:b/>
          <w:sz w:val="16"/>
          <w:szCs w:val="16"/>
        </w:rPr>
      </w:pPr>
    </w:p>
    <w:p w:rsidR="00424759" w:rsidRPr="00424759" w:rsidRDefault="00424759" w:rsidP="00424759">
      <w:pPr>
        <w:pStyle w:val="Texto0"/>
        <w:spacing w:line="240" w:lineRule="exact"/>
        <w:ind w:firstLine="0"/>
        <w:jc w:val="center"/>
        <w:outlineLvl w:val="0"/>
        <w:rPr>
          <w:rFonts w:ascii="Verdana" w:hAnsi="Verdana"/>
          <w:b/>
          <w:sz w:val="16"/>
          <w:szCs w:val="16"/>
          <w:lang w:val="en-US"/>
        </w:rPr>
      </w:pPr>
      <w:r w:rsidRPr="00424759">
        <w:rPr>
          <w:rFonts w:ascii="Verdana" w:hAnsi="Verdana"/>
          <w:b/>
          <w:sz w:val="16"/>
          <w:szCs w:val="16"/>
          <w:lang w:val="en-US"/>
        </w:rPr>
        <w:t>TABL</w:t>
      </w:r>
      <w:r>
        <w:rPr>
          <w:rFonts w:ascii="Verdana" w:hAnsi="Verdana"/>
          <w:b/>
          <w:sz w:val="16"/>
          <w:szCs w:val="16"/>
          <w:lang w:val="en-US"/>
        </w:rPr>
        <w:t>E</w:t>
      </w:r>
      <w:r w:rsidRPr="00424759">
        <w:rPr>
          <w:rFonts w:ascii="Verdana" w:hAnsi="Verdana"/>
          <w:b/>
          <w:sz w:val="16"/>
          <w:szCs w:val="16"/>
          <w:lang w:val="en-US"/>
        </w:rPr>
        <w:t xml:space="preserve"> 4</w:t>
      </w:r>
    </w:p>
    <w:p w:rsidR="00424759" w:rsidRPr="00807613" w:rsidRDefault="00424759" w:rsidP="00424759">
      <w:pPr>
        <w:pStyle w:val="Texto0"/>
        <w:spacing w:line="240" w:lineRule="exact"/>
        <w:ind w:firstLine="0"/>
        <w:jc w:val="center"/>
        <w:rPr>
          <w:rFonts w:ascii="Verdana" w:hAnsi="Verdana"/>
          <w:b/>
          <w:sz w:val="16"/>
          <w:szCs w:val="16"/>
        </w:rPr>
      </w:pPr>
      <w:r w:rsidRPr="00807613">
        <w:rPr>
          <w:rFonts w:ascii="Verdana" w:hAnsi="Verdana"/>
          <w:b/>
          <w:sz w:val="16"/>
          <w:szCs w:val="16"/>
        </w:rPr>
        <w:t>Porcentaje de introducción en México de vehículos que cumplen con los límites de emisión de las tablas 1 y 2, calculado en base al número de líneas de vehículos.</w:t>
      </w:r>
    </w:p>
    <w:tbl>
      <w:tblPr>
        <w:tblW w:w="0" w:type="auto"/>
        <w:jc w:val="center"/>
        <w:tblLayout w:type="fixed"/>
        <w:tblCellMar>
          <w:left w:w="70" w:type="dxa"/>
          <w:right w:w="70" w:type="dxa"/>
        </w:tblCellMar>
        <w:tblLook w:val="04A0"/>
      </w:tblPr>
      <w:tblGrid>
        <w:gridCol w:w="3265"/>
        <w:gridCol w:w="842"/>
        <w:gridCol w:w="843"/>
        <w:gridCol w:w="842"/>
        <w:gridCol w:w="843"/>
      </w:tblGrid>
      <w:tr w:rsidR="00424759" w:rsidRPr="00424759" w:rsidTr="00424759">
        <w:trPr>
          <w:cantSplit/>
          <w:trHeight w:val="579"/>
          <w:jc w:val="center"/>
        </w:trPr>
        <w:tc>
          <w:tcPr>
            <w:tcW w:w="3265" w:type="dxa"/>
            <w:tcBorders>
              <w:top w:val="single" w:sz="6" w:space="0" w:color="auto"/>
              <w:left w:val="single" w:sz="6" w:space="0" w:color="auto"/>
              <w:bottom w:val="single" w:sz="6" w:space="0" w:color="auto"/>
              <w:right w:val="single" w:sz="6" w:space="0" w:color="auto"/>
            </w:tcBorders>
            <w:shd w:val="clear" w:color="auto" w:fill="FFFFFF"/>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ESTANDAR</w:t>
            </w:r>
          </w:p>
        </w:tc>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Año 1</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c>
          <w:tcPr>
            <w:tcW w:w="843" w:type="dxa"/>
            <w:tcBorders>
              <w:top w:val="single" w:sz="6" w:space="0" w:color="auto"/>
              <w:left w:val="single" w:sz="6" w:space="0" w:color="auto"/>
              <w:bottom w:val="single" w:sz="6" w:space="0" w:color="auto"/>
              <w:right w:val="single" w:sz="6" w:space="0" w:color="auto"/>
            </w:tcBorders>
            <w:shd w:val="clear" w:color="auto" w:fill="FFFFFF"/>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Año 2</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Año 3</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c>
          <w:tcPr>
            <w:tcW w:w="843" w:type="dxa"/>
            <w:tcBorders>
              <w:top w:val="single" w:sz="6" w:space="0" w:color="auto"/>
              <w:left w:val="single" w:sz="6" w:space="0" w:color="auto"/>
              <w:bottom w:val="single" w:sz="6" w:space="0" w:color="auto"/>
              <w:right w:val="single" w:sz="6" w:space="0" w:color="auto"/>
            </w:tcBorders>
            <w:shd w:val="clear" w:color="auto" w:fill="FFFFFF"/>
            <w:hideMark/>
          </w:tcPr>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Año 4</w:t>
            </w:r>
          </w:p>
          <w:p w:rsidR="00424759" w:rsidRPr="00424759" w:rsidRDefault="00424759">
            <w:pPr>
              <w:pStyle w:val="Texto0"/>
              <w:spacing w:before="20" w:after="20" w:line="240" w:lineRule="auto"/>
              <w:ind w:firstLine="0"/>
              <w:jc w:val="center"/>
              <w:rPr>
                <w:rFonts w:ascii="Verdana" w:hAnsi="Verdana"/>
                <w:b/>
                <w:sz w:val="16"/>
                <w:szCs w:val="16"/>
                <w:lang w:val="en-US"/>
              </w:rPr>
            </w:pPr>
            <w:r w:rsidRPr="00424759">
              <w:rPr>
                <w:rFonts w:ascii="Verdana" w:hAnsi="Verdana"/>
                <w:b/>
                <w:sz w:val="16"/>
                <w:szCs w:val="16"/>
                <w:lang w:val="en-US"/>
              </w:rPr>
              <w:t>%</w:t>
            </w:r>
          </w:p>
        </w:tc>
      </w:tr>
      <w:tr w:rsidR="00424759" w:rsidRPr="00424759" w:rsidTr="00424759">
        <w:trPr>
          <w:cantSplit/>
          <w:trHeight w:val="298"/>
          <w:jc w:val="center"/>
        </w:trPr>
        <w:tc>
          <w:tcPr>
            <w:tcW w:w="3265" w:type="dxa"/>
            <w:tcBorders>
              <w:top w:val="single" w:sz="6" w:space="0" w:color="auto"/>
              <w:left w:val="single" w:sz="6" w:space="0" w:color="auto"/>
              <w:bottom w:val="single" w:sz="6" w:space="0" w:color="auto"/>
              <w:right w:val="single" w:sz="6" w:space="0" w:color="auto"/>
            </w:tcBorders>
            <w:hideMark/>
          </w:tcPr>
          <w:p w:rsidR="00424759" w:rsidRPr="00807613" w:rsidRDefault="00424759">
            <w:pPr>
              <w:pStyle w:val="Texto0"/>
              <w:spacing w:before="20" w:after="20" w:line="240" w:lineRule="auto"/>
              <w:ind w:firstLine="0"/>
              <w:jc w:val="center"/>
              <w:rPr>
                <w:rFonts w:ascii="Verdana" w:hAnsi="Verdana"/>
                <w:sz w:val="16"/>
                <w:szCs w:val="16"/>
              </w:rPr>
            </w:pPr>
            <w:r w:rsidRPr="00807613">
              <w:rPr>
                <w:rFonts w:ascii="Verdana" w:hAnsi="Verdana"/>
                <w:sz w:val="16"/>
                <w:szCs w:val="16"/>
              </w:rPr>
              <w:t>A + B</w:t>
            </w:r>
          </w:p>
          <w:p w:rsidR="00424759" w:rsidRPr="00807613" w:rsidRDefault="00424759">
            <w:pPr>
              <w:pStyle w:val="Texto0"/>
              <w:spacing w:before="20" w:after="20" w:line="240" w:lineRule="auto"/>
              <w:ind w:firstLine="0"/>
              <w:jc w:val="center"/>
              <w:rPr>
                <w:rFonts w:ascii="Verdana" w:hAnsi="Verdana"/>
                <w:sz w:val="16"/>
                <w:szCs w:val="16"/>
              </w:rPr>
            </w:pPr>
            <w:r w:rsidRPr="00807613">
              <w:rPr>
                <w:rFonts w:ascii="Verdana" w:hAnsi="Verdana"/>
                <w:sz w:val="16"/>
                <w:szCs w:val="16"/>
              </w:rPr>
              <w:t>(mezcla de vehículos año modelo 2004, 2007 y posteriores,</w:t>
            </w:r>
            <w:r w:rsidRPr="00807613">
              <w:rPr>
                <w:rFonts w:ascii="Verdana" w:hAnsi="Verdana"/>
                <w:sz w:val="16"/>
                <w:szCs w:val="16"/>
              </w:rPr>
              <w:br/>
              <w:t>según tabla 3)</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75</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50</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30</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0</w:t>
            </w:r>
          </w:p>
        </w:tc>
      </w:tr>
      <w:tr w:rsidR="00424759" w:rsidRPr="00424759" w:rsidTr="00424759">
        <w:trPr>
          <w:cantSplit/>
          <w:trHeight w:val="542"/>
          <w:jc w:val="center"/>
        </w:trPr>
        <w:tc>
          <w:tcPr>
            <w:tcW w:w="3265" w:type="dxa"/>
            <w:tcBorders>
              <w:top w:val="single" w:sz="6" w:space="0" w:color="auto"/>
              <w:left w:val="single" w:sz="6" w:space="0" w:color="auto"/>
              <w:bottom w:val="single" w:sz="6" w:space="0" w:color="auto"/>
              <w:right w:val="single" w:sz="6" w:space="0" w:color="auto"/>
            </w:tcBorders>
            <w:hideMark/>
          </w:tcPr>
          <w:p w:rsidR="00424759" w:rsidRPr="00807613" w:rsidRDefault="00424759">
            <w:pPr>
              <w:pStyle w:val="Texto0"/>
              <w:spacing w:before="20" w:after="20" w:line="240" w:lineRule="auto"/>
              <w:ind w:firstLine="0"/>
              <w:jc w:val="center"/>
              <w:rPr>
                <w:rFonts w:ascii="Verdana" w:hAnsi="Verdana"/>
                <w:sz w:val="16"/>
                <w:szCs w:val="16"/>
              </w:rPr>
            </w:pPr>
            <w:r w:rsidRPr="00807613">
              <w:rPr>
                <w:rFonts w:ascii="Verdana" w:hAnsi="Verdana"/>
                <w:sz w:val="16"/>
                <w:szCs w:val="16"/>
              </w:rPr>
              <w:lastRenderedPageBreak/>
              <w:t>C</w:t>
            </w:r>
          </w:p>
          <w:p w:rsidR="00424759" w:rsidRPr="00807613" w:rsidRDefault="00424759">
            <w:pPr>
              <w:pStyle w:val="Texto0"/>
              <w:spacing w:before="20" w:after="20" w:line="240" w:lineRule="auto"/>
              <w:ind w:firstLine="0"/>
              <w:jc w:val="center"/>
              <w:rPr>
                <w:rFonts w:ascii="Verdana" w:hAnsi="Verdana"/>
                <w:sz w:val="16"/>
                <w:szCs w:val="16"/>
              </w:rPr>
            </w:pPr>
            <w:r w:rsidRPr="00807613">
              <w:rPr>
                <w:rFonts w:ascii="Verdana" w:hAnsi="Verdana"/>
                <w:sz w:val="16"/>
                <w:szCs w:val="16"/>
              </w:rPr>
              <w:t>(vehículos a partir del Año 1 y posteriores)</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25</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50</w:t>
            </w:r>
          </w:p>
        </w:tc>
        <w:tc>
          <w:tcPr>
            <w:tcW w:w="842"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70</w:t>
            </w:r>
          </w:p>
        </w:tc>
        <w:tc>
          <w:tcPr>
            <w:tcW w:w="843" w:type="dxa"/>
            <w:tcBorders>
              <w:top w:val="single" w:sz="6" w:space="0" w:color="auto"/>
              <w:left w:val="single" w:sz="6" w:space="0" w:color="auto"/>
              <w:bottom w:val="single" w:sz="6" w:space="0" w:color="auto"/>
              <w:right w:val="single" w:sz="6" w:space="0" w:color="auto"/>
            </w:tcBorders>
            <w:hideMark/>
          </w:tcPr>
          <w:p w:rsidR="00424759" w:rsidRPr="00424759" w:rsidRDefault="00424759">
            <w:pPr>
              <w:pStyle w:val="Texto0"/>
              <w:spacing w:before="20" w:after="20" w:line="240" w:lineRule="auto"/>
              <w:ind w:firstLine="0"/>
              <w:jc w:val="center"/>
              <w:rPr>
                <w:rFonts w:ascii="Verdana" w:hAnsi="Verdana"/>
                <w:sz w:val="16"/>
                <w:szCs w:val="16"/>
                <w:lang w:val="en-US"/>
              </w:rPr>
            </w:pPr>
            <w:r w:rsidRPr="00424759">
              <w:rPr>
                <w:rFonts w:ascii="Verdana" w:hAnsi="Verdana"/>
                <w:sz w:val="16"/>
                <w:szCs w:val="16"/>
                <w:lang w:val="en-US"/>
              </w:rPr>
              <w:t>100</w:t>
            </w:r>
          </w:p>
        </w:tc>
      </w:tr>
    </w:tbl>
    <w:p w:rsidR="00424759" w:rsidRPr="002E40AC" w:rsidRDefault="00424759">
      <w:pPr>
        <w:pStyle w:val="Texto0"/>
        <w:rPr>
          <w:rFonts w:ascii="Verdana" w:hAnsi="Verdana"/>
          <w:b/>
          <w:sz w:val="16"/>
          <w:szCs w:val="16"/>
          <w:lang w:val="en-US"/>
        </w:rPr>
      </w:pPr>
    </w:p>
    <w:p w:rsidR="00E07DCA" w:rsidRDefault="00E07DCA" w:rsidP="002E40AC">
      <w:pPr>
        <w:pStyle w:val="Texto0"/>
        <w:spacing w:line="240" w:lineRule="exact"/>
        <w:ind w:firstLine="0"/>
        <w:jc w:val="center"/>
        <w:outlineLvl w:val="0"/>
        <w:rPr>
          <w:rFonts w:ascii="Verdana" w:hAnsi="Verdana"/>
          <w:b/>
          <w:sz w:val="16"/>
          <w:szCs w:val="16"/>
          <w:lang w:val="en-US"/>
        </w:rPr>
      </w:pPr>
    </w:p>
    <w:p w:rsidR="00E07DCA" w:rsidRDefault="00E07DCA" w:rsidP="002E40AC">
      <w:pPr>
        <w:pStyle w:val="Texto0"/>
        <w:spacing w:line="240" w:lineRule="exact"/>
        <w:ind w:firstLine="0"/>
        <w:jc w:val="center"/>
        <w:outlineLvl w:val="0"/>
        <w:rPr>
          <w:rFonts w:ascii="Verdana" w:hAnsi="Verdana"/>
          <w:b/>
          <w:sz w:val="16"/>
          <w:szCs w:val="16"/>
          <w:lang w:val="en-US"/>
        </w:rPr>
      </w:pPr>
    </w:p>
    <w:p w:rsidR="00E07DCA" w:rsidRDefault="00E07DCA" w:rsidP="002E40AC">
      <w:pPr>
        <w:pStyle w:val="Texto0"/>
        <w:spacing w:line="240" w:lineRule="exact"/>
        <w:ind w:firstLine="0"/>
        <w:jc w:val="center"/>
        <w:outlineLvl w:val="0"/>
        <w:rPr>
          <w:rFonts w:ascii="Verdana" w:hAnsi="Verdana"/>
          <w:b/>
          <w:sz w:val="16"/>
          <w:szCs w:val="16"/>
          <w:lang w:val="en-US"/>
        </w:rPr>
      </w:pPr>
    </w:p>
    <w:p w:rsidR="002E40AC" w:rsidRPr="002E40AC" w:rsidRDefault="002E40AC" w:rsidP="002E40AC">
      <w:pPr>
        <w:pStyle w:val="Texto0"/>
        <w:spacing w:line="240" w:lineRule="exact"/>
        <w:ind w:firstLine="0"/>
        <w:jc w:val="center"/>
        <w:outlineLvl w:val="0"/>
        <w:rPr>
          <w:rFonts w:ascii="Verdana" w:hAnsi="Verdana"/>
          <w:b/>
          <w:sz w:val="16"/>
          <w:szCs w:val="16"/>
          <w:lang w:val="en-US"/>
        </w:rPr>
      </w:pPr>
      <w:r w:rsidRPr="002E40AC">
        <w:rPr>
          <w:rFonts w:ascii="Verdana" w:hAnsi="Verdana"/>
          <w:b/>
          <w:sz w:val="16"/>
          <w:szCs w:val="16"/>
          <w:lang w:val="en-US"/>
        </w:rPr>
        <w:t>TABLA 4</w:t>
      </w:r>
    </w:p>
    <w:p w:rsidR="002E40AC" w:rsidRDefault="002E40AC" w:rsidP="002E40AC">
      <w:pPr>
        <w:pStyle w:val="Texto0"/>
        <w:spacing w:line="240" w:lineRule="exact"/>
        <w:ind w:firstLine="0"/>
        <w:jc w:val="center"/>
        <w:rPr>
          <w:rFonts w:ascii="Verdana" w:hAnsi="Verdana"/>
          <w:b/>
          <w:sz w:val="16"/>
          <w:szCs w:val="16"/>
          <w:lang w:val="en-US"/>
        </w:rPr>
      </w:pPr>
      <w:r>
        <w:rPr>
          <w:rFonts w:ascii="Verdana" w:hAnsi="Verdana"/>
          <w:b/>
          <w:sz w:val="16"/>
          <w:szCs w:val="16"/>
          <w:lang w:val="en-US"/>
        </w:rPr>
        <w:t>The percentage of the introduction into Mexico of vehicles that comply with the limits of emission from Tables 1 and 2, calculated based on the number of vehicle lines.</w:t>
      </w:r>
    </w:p>
    <w:tbl>
      <w:tblPr>
        <w:tblW w:w="0" w:type="auto"/>
        <w:jc w:val="center"/>
        <w:tblLayout w:type="fixed"/>
        <w:tblCellMar>
          <w:left w:w="70" w:type="dxa"/>
          <w:right w:w="70" w:type="dxa"/>
        </w:tblCellMar>
        <w:tblLook w:val="04A0"/>
      </w:tblPr>
      <w:tblGrid>
        <w:gridCol w:w="3265"/>
        <w:gridCol w:w="842"/>
        <w:gridCol w:w="843"/>
        <w:gridCol w:w="842"/>
        <w:gridCol w:w="843"/>
      </w:tblGrid>
      <w:tr w:rsidR="002E40AC" w:rsidTr="002E40AC">
        <w:trPr>
          <w:cantSplit/>
          <w:trHeight w:val="579"/>
          <w:jc w:val="center"/>
        </w:trPr>
        <w:tc>
          <w:tcPr>
            <w:tcW w:w="3265" w:type="dxa"/>
            <w:tcBorders>
              <w:top w:val="single" w:sz="6" w:space="0" w:color="auto"/>
              <w:left w:val="single" w:sz="6" w:space="0" w:color="auto"/>
              <w:bottom w:val="single" w:sz="6" w:space="0" w:color="auto"/>
              <w:right w:val="single" w:sz="6" w:space="0" w:color="auto"/>
            </w:tcBorders>
            <w:shd w:val="clear" w:color="auto" w:fill="FFFFFF"/>
            <w:hideMark/>
          </w:tcPr>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STANDARD</w:t>
            </w:r>
          </w:p>
        </w:tc>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YEAR 1</w:t>
            </w:r>
          </w:p>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w:t>
            </w:r>
          </w:p>
        </w:tc>
        <w:tc>
          <w:tcPr>
            <w:tcW w:w="843" w:type="dxa"/>
            <w:tcBorders>
              <w:top w:val="single" w:sz="6" w:space="0" w:color="auto"/>
              <w:left w:val="single" w:sz="6" w:space="0" w:color="auto"/>
              <w:bottom w:val="single" w:sz="6" w:space="0" w:color="auto"/>
              <w:right w:val="single" w:sz="6" w:space="0" w:color="auto"/>
            </w:tcBorders>
            <w:shd w:val="clear" w:color="auto" w:fill="FFFFFF"/>
            <w:hideMark/>
          </w:tcPr>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YEAR 2</w:t>
            </w:r>
          </w:p>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w:t>
            </w:r>
          </w:p>
        </w:tc>
        <w:tc>
          <w:tcPr>
            <w:tcW w:w="842" w:type="dxa"/>
            <w:tcBorders>
              <w:top w:val="single" w:sz="6" w:space="0" w:color="auto"/>
              <w:left w:val="single" w:sz="6" w:space="0" w:color="auto"/>
              <w:bottom w:val="single" w:sz="6" w:space="0" w:color="auto"/>
              <w:right w:val="single" w:sz="6" w:space="0" w:color="auto"/>
            </w:tcBorders>
            <w:shd w:val="clear" w:color="auto" w:fill="FFFFFF"/>
            <w:hideMark/>
          </w:tcPr>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YEAR 3</w:t>
            </w:r>
          </w:p>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w:t>
            </w:r>
          </w:p>
        </w:tc>
        <w:tc>
          <w:tcPr>
            <w:tcW w:w="843" w:type="dxa"/>
            <w:tcBorders>
              <w:top w:val="single" w:sz="6" w:space="0" w:color="auto"/>
              <w:left w:val="single" w:sz="6" w:space="0" w:color="auto"/>
              <w:bottom w:val="single" w:sz="6" w:space="0" w:color="auto"/>
              <w:right w:val="single" w:sz="6" w:space="0" w:color="auto"/>
            </w:tcBorders>
            <w:shd w:val="clear" w:color="auto" w:fill="FFFFFF"/>
            <w:hideMark/>
          </w:tcPr>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YEAR 4</w:t>
            </w:r>
          </w:p>
          <w:p w:rsidR="002E40AC" w:rsidRDefault="002E40AC">
            <w:pPr>
              <w:pStyle w:val="Texto0"/>
              <w:spacing w:before="20" w:after="20" w:line="240" w:lineRule="auto"/>
              <w:ind w:firstLine="0"/>
              <w:jc w:val="center"/>
              <w:rPr>
                <w:rFonts w:ascii="Verdana" w:hAnsi="Verdana"/>
                <w:b/>
                <w:sz w:val="16"/>
                <w:szCs w:val="16"/>
              </w:rPr>
            </w:pPr>
            <w:r>
              <w:rPr>
                <w:rFonts w:ascii="Verdana" w:hAnsi="Verdana"/>
                <w:b/>
                <w:sz w:val="16"/>
                <w:szCs w:val="16"/>
              </w:rPr>
              <w:t>%</w:t>
            </w:r>
          </w:p>
        </w:tc>
      </w:tr>
      <w:tr w:rsidR="002E40AC" w:rsidTr="002E40AC">
        <w:trPr>
          <w:cantSplit/>
          <w:trHeight w:val="298"/>
          <w:jc w:val="center"/>
        </w:trPr>
        <w:tc>
          <w:tcPr>
            <w:tcW w:w="3265" w:type="dxa"/>
            <w:tcBorders>
              <w:top w:val="single" w:sz="6" w:space="0" w:color="auto"/>
              <w:left w:val="single" w:sz="6" w:space="0" w:color="auto"/>
              <w:bottom w:val="single" w:sz="6" w:space="0" w:color="auto"/>
              <w:right w:val="single" w:sz="6" w:space="0" w:color="auto"/>
            </w:tcBorders>
          </w:tcPr>
          <w:p w:rsidR="002E40AC" w:rsidRPr="002E40AC" w:rsidRDefault="002E40AC">
            <w:pPr>
              <w:pStyle w:val="Texto0"/>
              <w:spacing w:before="20" w:after="20" w:line="240" w:lineRule="auto"/>
              <w:ind w:firstLine="0"/>
              <w:jc w:val="center"/>
              <w:rPr>
                <w:rFonts w:ascii="Verdana" w:hAnsi="Verdana"/>
                <w:sz w:val="16"/>
                <w:szCs w:val="16"/>
                <w:lang w:val="en-US"/>
              </w:rPr>
            </w:pPr>
            <w:r w:rsidRPr="002E40AC">
              <w:rPr>
                <w:rFonts w:ascii="Verdana" w:hAnsi="Verdana"/>
                <w:sz w:val="16"/>
                <w:szCs w:val="16"/>
                <w:lang w:val="en-US"/>
              </w:rPr>
              <w:t>A + B</w:t>
            </w:r>
          </w:p>
          <w:p w:rsidR="002E40AC" w:rsidRDefault="002E40AC">
            <w:pPr>
              <w:pStyle w:val="Texto0"/>
              <w:spacing w:before="20" w:after="20" w:line="240" w:lineRule="auto"/>
              <w:ind w:firstLine="0"/>
              <w:jc w:val="center"/>
              <w:rPr>
                <w:rFonts w:ascii="Verdana" w:hAnsi="Verdana"/>
                <w:sz w:val="16"/>
                <w:szCs w:val="16"/>
                <w:lang w:val="en-US"/>
              </w:rPr>
            </w:pPr>
            <w:r>
              <w:rPr>
                <w:rFonts w:ascii="Verdana" w:hAnsi="Verdana"/>
                <w:sz w:val="16"/>
                <w:szCs w:val="16"/>
                <w:lang w:val="en-US"/>
              </w:rPr>
              <w:t>(mixture of vehicles, model years 2004, 2007 and later, according to table 3)</w:t>
            </w:r>
          </w:p>
          <w:p w:rsidR="002E40AC" w:rsidRPr="002E40AC" w:rsidRDefault="002E40AC">
            <w:pPr>
              <w:pStyle w:val="Texto0"/>
              <w:spacing w:before="20" w:after="20" w:line="240" w:lineRule="auto"/>
              <w:ind w:firstLine="0"/>
              <w:jc w:val="center"/>
              <w:rPr>
                <w:rFonts w:ascii="Verdana" w:hAnsi="Verdana"/>
                <w:sz w:val="16"/>
                <w:szCs w:val="16"/>
                <w:lang w:val="en-US"/>
              </w:rPr>
            </w:pPr>
          </w:p>
        </w:tc>
        <w:tc>
          <w:tcPr>
            <w:tcW w:w="842"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75</w:t>
            </w:r>
          </w:p>
        </w:tc>
        <w:tc>
          <w:tcPr>
            <w:tcW w:w="843"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50</w:t>
            </w:r>
          </w:p>
        </w:tc>
        <w:tc>
          <w:tcPr>
            <w:tcW w:w="842"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30</w:t>
            </w:r>
          </w:p>
        </w:tc>
        <w:tc>
          <w:tcPr>
            <w:tcW w:w="843"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0</w:t>
            </w:r>
          </w:p>
        </w:tc>
      </w:tr>
      <w:tr w:rsidR="002E40AC" w:rsidTr="002E40AC">
        <w:trPr>
          <w:cantSplit/>
          <w:trHeight w:val="542"/>
          <w:jc w:val="center"/>
        </w:trPr>
        <w:tc>
          <w:tcPr>
            <w:tcW w:w="3265" w:type="dxa"/>
            <w:tcBorders>
              <w:top w:val="single" w:sz="6" w:space="0" w:color="auto"/>
              <w:left w:val="single" w:sz="6" w:space="0" w:color="auto"/>
              <w:bottom w:val="single" w:sz="6" w:space="0" w:color="auto"/>
              <w:right w:val="single" w:sz="6" w:space="0" w:color="auto"/>
            </w:tcBorders>
            <w:hideMark/>
          </w:tcPr>
          <w:p w:rsidR="002E40AC" w:rsidRPr="002E40AC" w:rsidRDefault="002E40AC">
            <w:pPr>
              <w:pStyle w:val="Texto0"/>
              <w:spacing w:before="20" w:after="20" w:line="240" w:lineRule="auto"/>
              <w:ind w:firstLine="0"/>
              <w:jc w:val="center"/>
              <w:rPr>
                <w:rFonts w:ascii="Verdana" w:hAnsi="Verdana"/>
                <w:sz w:val="16"/>
                <w:szCs w:val="16"/>
                <w:lang w:val="en-US"/>
              </w:rPr>
            </w:pPr>
            <w:r w:rsidRPr="002E40AC">
              <w:rPr>
                <w:rFonts w:ascii="Verdana" w:hAnsi="Verdana"/>
                <w:sz w:val="16"/>
                <w:szCs w:val="16"/>
                <w:lang w:val="en-US"/>
              </w:rPr>
              <w:t>C</w:t>
            </w:r>
          </w:p>
          <w:p w:rsidR="002E40AC" w:rsidRPr="002E40AC" w:rsidRDefault="002E40AC">
            <w:pPr>
              <w:pStyle w:val="Texto0"/>
              <w:spacing w:before="20" w:after="20" w:line="240" w:lineRule="auto"/>
              <w:ind w:firstLine="0"/>
              <w:jc w:val="center"/>
              <w:rPr>
                <w:rFonts w:ascii="Verdana" w:hAnsi="Verdana"/>
                <w:sz w:val="16"/>
                <w:szCs w:val="16"/>
                <w:lang w:val="en-US"/>
              </w:rPr>
            </w:pPr>
            <w:r w:rsidRPr="002E40AC">
              <w:rPr>
                <w:rFonts w:ascii="Verdana" w:hAnsi="Verdana"/>
                <w:sz w:val="16"/>
                <w:szCs w:val="16"/>
                <w:lang w:val="en-US"/>
              </w:rPr>
              <w:t xml:space="preserve">(Vehicles from Year 1 and later) </w:t>
            </w:r>
          </w:p>
        </w:tc>
        <w:tc>
          <w:tcPr>
            <w:tcW w:w="842"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25</w:t>
            </w:r>
          </w:p>
        </w:tc>
        <w:tc>
          <w:tcPr>
            <w:tcW w:w="843"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50</w:t>
            </w:r>
          </w:p>
        </w:tc>
        <w:tc>
          <w:tcPr>
            <w:tcW w:w="842"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70</w:t>
            </w:r>
          </w:p>
        </w:tc>
        <w:tc>
          <w:tcPr>
            <w:tcW w:w="843" w:type="dxa"/>
            <w:tcBorders>
              <w:top w:val="single" w:sz="6" w:space="0" w:color="auto"/>
              <w:left w:val="single" w:sz="6" w:space="0" w:color="auto"/>
              <w:bottom w:val="single" w:sz="6" w:space="0" w:color="auto"/>
              <w:right w:val="single" w:sz="6" w:space="0" w:color="auto"/>
            </w:tcBorders>
            <w:hideMark/>
          </w:tcPr>
          <w:p w:rsidR="002E40AC" w:rsidRDefault="002E40AC">
            <w:pPr>
              <w:pStyle w:val="Texto0"/>
              <w:spacing w:before="20" w:after="20" w:line="240" w:lineRule="auto"/>
              <w:ind w:firstLine="0"/>
              <w:jc w:val="center"/>
              <w:rPr>
                <w:rFonts w:ascii="Verdana" w:hAnsi="Verdana"/>
                <w:sz w:val="16"/>
                <w:szCs w:val="16"/>
              </w:rPr>
            </w:pPr>
            <w:r>
              <w:rPr>
                <w:rFonts w:ascii="Verdana" w:hAnsi="Verdana"/>
                <w:sz w:val="16"/>
                <w:szCs w:val="16"/>
              </w:rPr>
              <w:t>100</w:t>
            </w:r>
          </w:p>
        </w:tc>
      </w:tr>
    </w:tbl>
    <w:p w:rsidR="002E40AC" w:rsidRDefault="002E40AC" w:rsidP="002E40AC">
      <w:pPr>
        <w:pStyle w:val="Texto0"/>
        <w:rPr>
          <w:rFonts w:ascii="Verdana" w:hAnsi="Verdana"/>
          <w:b/>
          <w:sz w:val="16"/>
          <w:szCs w:val="16"/>
        </w:rPr>
      </w:pPr>
    </w:p>
    <w:p w:rsidR="00424759" w:rsidRPr="00C11803" w:rsidRDefault="00424759">
      <w:pPr>
        <w:pStyle w:val="Texto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t>NOTA. Para efectos de esta tabla, a partir del año 2010 en adelante, la mezcla de vehículos que cumplan con los estándares “A+B” será aquella compuesta por un 100% de vehículos que cumplen con el estándar B.</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sz w:val="16"/>
                <w:szCs w:val="16"/>
                <w:lang w:val="en-US"/>
              </w:rPr>
              <w:t xml:space="preserve">NOTE. </w:t>
            </w:r>
            <w:r w:rsidR="002E40AC">
              <w:rPr>
                <w:rFonts w:ascii="Verdana" w:hAnsi="Verdana"/>
                <w:sz w:val="16"/>
                <w:szCs w:val="16"/>
                <w:lang w:val="en-US"/>
              </w:rPr>
              <w:t xml:space="preserve">For the purposes of this Table, from the year 2010 and after, the mixture of vehicles that comply with the Standards “A+B” will be that composed of 100% of vehicles that comply with the Standard B.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4.4 </w:t>
            </w:r>
            <w:r w:rsidRPr="00C11803">
              <w:rPr>
                <w:rFonts w:ascii="Verdana" w:hAnsi="Verdana"/>
                <w:sz w:val="16"/>
                <w:szCs w:val="16"/>
              </w:rPr>
              <w:t>Las emisiones de monóxido de carbono y óxidos de nitrógeno provenientes del escape de los vehículos automotores objeto de la presente NOM, deberán medirse con base en los procedimientos y equipos previstos en la Norma Mexicana NMX-AA-011-1993-SCFI, referida en el numeral 2 de esta NOM. En tanto no se prevean en la regulación nacional los procedimientos y equipos para medir las emisiones de hidrocarburos totales o no metano, hidrocarburos más óxidos de nitrógeno, partículas e hidrocarburos evaporativos (en su modalidad en reposo) se aceptarán las mediciones realizadas conforme a lo establecido en:</w:t>
            </w:r>
          </w:p>
        </w:tc>
        <w:tc>
          <w:tcPr>
            <w:tcW w:w="4788" w:type="dxa"/>
          </w:tcPr>
          <w:p w:rsidR="00C11803" w:rsidRPr="002E40AC" w:rsidRDefault="002E40AC" w:rsidP="002E40AC">
            <w:pPr>
              <w:pStyle w:val="Texto0"/>
              <w:spacing w:line="276" w:lineRule="auto"/>
              <w:ind w:firstLine="0"/>
              <w:rPr>
                <w:rFonts w:ascii="Verdana" w:hAnsi="Verdana"/>
                <w:sz w:val="16"/>
                <w:szCs w:val="16"/>
                <w:lang w:val="en-US"/>
              </w:rPr>
            </w:pPr>
            <w:r>
              <w:rPr>
                <w:rFonts w:ascii="Verdana" w:hAnsi="Verdana"/>
                <w:b/>
                <w:sz w:val="16"/>
                <w:szCs w:val="16"/>
                <w:lang w:val="en-US"/>
              </w:rPr>
              <w:t xml:space="preserve">4.4 </w:t>
            </w:r>
            <w:r>
              <w:rPr>
                <w:rFonts w:ascii="Verdana" w:hAnsi="Verdana"/>
                <w:sz w:val="16"/>
                <w:szCs w:val="16"/>
                <w:lang w:val="en-US"/>
              </w:rPr>
              <w:t xml:space="preserve"> The emissions of carbon monoxide and nitrogen oxides originating from the exhaust of automotive vehicles subject of this NOM must be measured based on the procedures and equipment detailed in the Mexican Standard NMX-AA-011-1993-SCFI, referred to in number 2 of this NOM. Until the procedures and equipment for measuring the emissions of total hydrocarbons or non methane hydrocarbons, hydrocarbons plus nitrogen oxides, particulates and evaporative hydrocarbons (in idle mode) are detailed in the national regulation, the measurements will be accepted that are made according to that established in: </w:t>
            </w:r>
          </w:p>
        </w:tc>
      </w:tr>
      <w:tr w:rsidR="00C11803" w:rsidRPr="00E07DCA" w:rsidTr="00C11803">
        <w:tc>
          <w:tcPr>
            <w:tcW w:w="4788" w:type="dxa"/>
          </w:tcPr>
          <w:p w:rsidR="00C11803" w:rsidRPr="00C11803" w:rsidRDefault="00C11803" w:rsidP="005F01B8">
            <w:pPr>
              <w:pStyle w:val="ROMANOS"/>
              <w:spacing w:line="276" w:lineRule="auto"/>
              <w:ind w:left="0" w:firstLine="0"/>
              <w:rPr>
                <w:rFonts w:ascii="Verdana" w:hAnsi="Verdana"/>
                <w:sz w:val="16"/>
                <w:szCs w:val="16"/>
              </w:rPr>
            </w:pPr>
            <w:r w:rsidRPr="00C11803">
              <w:rPr>
                <w:rFonts w:ascii="Verdana" w:hAnsi="Verdana"/>
                <w:sz w:val="16"/>
                <w:szCs w:val="16"/>
              </w:rPr>
              <w:t>a)</w:t>
            </w:r>
            <w:r w:rsidRPr="00C11803">
              <w:rPr>
                <w:rFonts w:ascii="Verdana" w:hAnsi="Verdana"/>
                <w:sz w:val="16"/>
                <w:szCs w:val="16"/>
              </w:rPr>
              <w:tab/>
              <w:t>En el Código Federal de Regulaciones volumen 40, partes 85 y 86, revisado el 1 de julio de 1994 por la Agencia de Protección Ambiental de los Estados Unidos de América.</w:t>
            </w:r>
          </w:p>
        </w:tc>
        <w:tc>
          <w:tcPr>
            <w:tcW w:w="4788" w:type="dxa"/>
          </w:tcPr>
          <w:p w:rsidR="00C11803" w:rsidRPr="002E40AC" w:rsidRDefault="002E40AC" w:rsidP="005F01B8">
            <w:pPr>
              <w:pStyle w:val="ROMANOS"/>
              <w:spacing w:line="276" w:lineRule="auto"/>
              <w:ind w:left="0" w:firstLine="0"/>
              <w:rPr>
                <w:rFonts w:ascii="Verdana" w:hAnsi="Verdana"/>
                <w:sz w:val="16"/>
                <w:szCs w:val="16"/>
                <w:lang w:val="en-US"/>
              </w:rPr>
            </w:pPr>
            <w:r>
              <w:rPr>
                <w:rFonts w:ascii="Verdana" w:hAnsi="Verdana"/>
                <w:sz w:val="16"/>
                <w:szCs w:val="16"/>
                <w:lang w:val="en-US"/>
              </w:rPr>
              <w:t>a) Federal Code of Regulations volume 40, parts 85 and 86, reviewed the 1 of July of 1994 by the Environmental Protection Agency of the United States of America.</w:t>
            </w:r>
          </w:p>
        </w:tc>
      </w:tr>
      <w:tr w:rsidR="00C11803" w:rsidRPr="00E07DCA" w:rsidTr="00C11803">
        <w:tc>
          <w:tcPr>
            <w:tcW w:w="4788" w:type="dxa"/>
          </w:tcPr>
          <w:p w:rsidR="00C11803" w:rsidRPr="00C11803" w:rsidRDefault="00C11803" w:rsidP="005F01B8">
            <w:pPr>
              <w:pStyle w:val="ROMANOS"/>
              <w:spacing w:line="276" w:lineRule="auto"/>
              <w:ind w:left="0" w:firstLine="0"/>
              <w:rPr>
                <w:rFonts w:ascii="Verdana" w:hAnsi="Verdana"/>
                <w:sz w:val="16"/>
                <w:szCs w:val="16"/>
              </w:rPr>
            </w:pPr>
            <w:r w:rsidRPr="00C11803">
              <w:rPr>
                <w:rFonts w:ascii="Verdana" w:hAnsi="Verdana"/>
                <w:sz w:val="16"/>
                <w:szCs w:val="16"/>
              </w:rPr>
              <w:t>b)</w:t>
            </w:r>
            <w:r w:rsidRPr="00C11803">
              <w:rPr>
                <w:rFonts w:ascii="Verdana" w:hAnsi="Verdana"/>
                <w:sz w:val="16"/>
                <w:szCs w:val="16"/>
              </w:rPr>
              <w:tab/>
              <w:t>La directiva 70/220/EEC de la Unión Europea y sus respectivas actualizaciones.</w:t>
            </w:r>
          </w:p>
        </w:tc>
        <w:tc>
          <w:tcPr>
            <w:tcW w:w="4788" w:type="dxa"/>
          </w:tcPr>
          <w:p w:rsidR="00C11803" w:rsidRPr="002E40AC" w:rsidRDefault="002E40AC" w:rsidP="005F01B8">
            <w:pPr>
              <w:pStyle w:val="ROMANOS"/>
              <w:spacing w:line="276" w:lineRule="auto"/>
              <w:ind w:left="0" w:firstLine="0"/>
              <w:rPr>
                <w:rFonts w:ascii="Verdana" w:hAnsi="Verdana"/>
                <w:sz w:val="16"/>
                <w:szCs w:val="16"/>
                <w:lang w:val="en-US"/>
              </w:rPr>
            </w:pPr>
            <w:r>
              <w:rPr>
                <w:rFonts w:ascii="Verdana" w:hAnsi="Verdana"/>
                <w:sz w:val="16"/>
                <w:szCs w:val="16"/>
                <w:lang w:val="en-US"/>
              </w:rPr>
              <w:t>b)  The Directive 70/200/EEC of the European Union and their respective updates.</w:t>
            </w:r>
          </w:p>
        </w:tc>
      </w:tr>
      <w:tr w:rsidR="00C11803" w:rsidRPr="00E07DCA" w:rsidTr="00C11803">
        <w:tc>
          <w:tcPr>
            <w:tcW w:w="4788" w:type="dxa"/>
          </w:tcPr>
          <w:p w:rsidR="00C11803" w:rsidRPr="00C11803" w:rsidRDefault="00C11803" w:rsidP="002E40AC">
            <w:pPr>
              <w:pStyle w:val="Texto0"/>
              <w:spacing w:line="276" w:lineRule="auto"/>
              <w:ind w:firstLine="0"/>
              <w:rPr>
                <w:rFonts w:ascii="Verdana" w:hAnsi="Verdana"/>
                <w:sz w:val="16"/>
                <w:szCs w:val="16"/>
              </w:rPr>
            </w:pPr>
            <w:r w:rsidRPr="00C11803">
              <w:rPr>
                <w:rFonts w:ascii="Verdana" w:hAnsi="Verdana"/>
                <w:sz w:val="16"/>
                <w:szCs w:val="16"/>
              </w:rPr>
              <w:t xml:space="preserve">Las emisiones de hidrocarburos totales o no metano, hidrocarburos, hidrocarburos más óxidos de nitrógeno, monóxido de carbono, óxidos de nitrógeno y partículas provenientes del escape de los vehículos objeto de la presente NOM, así como las emisiones de hidrocarburos </w:t>
            </w:r>
            <w:r w:rsidRPr="00C11803">
              <w:rPr>
                <w:rFonts w:ascii="Verdana" w:hAnsi="Verdana"/>
                <w:sz w:val="16"/>
                <w:szCs w:val="16"/>
              </w:rPr>
              <w:lastRenderedPageBreak/>
              <w:t>evaporativos provenientes del sistema de combustible de dichos vehículos, podrán medirse utilizando equipos, procesos, métodos de prueba, mecanismos, procedimientos o tecnologías alternativas a las establecidas en la presente NOM, siempre y cuando estén debidamente aprobados y registrados de acuerdo al trámite “SEMARNAT-05-005 Aprobación</w:t>
            </w:r>
            <w:r w:rsidR="002E40AC">
              <w:rPr>
                <w:rFonts w:ascii="Verdana" w:hAnsi="Verdana"/>
                <w:sz w:val="16"/>
                <w:szCs w:val="16"/>
              </w:rPr>
              <w:t xml:space="preserve"> </w:t>
            </w:r>
            <w:r w:rsidRPr="00C11803">
              <w:rPr>
                <w:rFonts w:ascii="Verdana" w:hAnsi="Verdana"/>
                <w:sz w:val="16"/>
                <w:szCs w:val="16"/>
              </w:rPr>
              <w:t>y registro para el uso de equipos, procesos, métodos de prueba, mecanismos, procedimientos</w:t>
            </w:r>
            <w:r w:rsidR="002E40AC">
              <w:rPr>
                <w:rFonts w:ascii="Verdana" w:hAnsi="Verdana"/>
                <w:sz w:val="16"/>
                <w:szCs w:val="16"/>
              </w:rPr>
              <w:t xml:space="preserve"> </w:t>
            </w:r>
            <w:r w:rsidRPr="00C11803">
              <w:rPr>
                <w:rFonts w:ascii="Verdana" w:hAnsi="Verdana"/>
                <w:sz w:val="16"/>
                <w:szCs w:val="16"/>
              </w:rPr>
              <w:t>o tecnologías alternativas a las establecidas en las normas oficiales mexicanas en materia ambiental” de la Dirección General de Gestión para la Calidad del Aire y Registro de Emisiones y Transferencia de Contaminantes de la SEMARNAT.</w:t>
            </w:r>
          </w:p>
        </w:tc>
        <w:tc>
          <w:tcPr>
            <w:tcW w:w="4788" w:type="dxa"/>
          </w:tcPr>
          <w:p w:rsidR="00C11803" w:rsidRPr="002E40AC" w:rsidRDefault="002E40AC" w:rsidP="002E40AC">
            <w:pPr>
              <w:pStyle w:val="Texto0"/>
              <w:spacing w:line="276" w:lineRule="auto"/>
              <w:ind w:firstLine="0"/>
              <w:rPr>
                <w:rFonts w:ascii="Verdana" w:hAnsi="Verdana"/>
                <w:sz w:val="16"/>
                <w:szCs w:val="16"/>
                <w:lang w:val="en-US"/>
              </w:rPr>
            </w:pPr>
            <w:r w:rsidRPr="002E40AC">
              <w:rPr>
                <w:rFonts w:ascii="Verdana" w:hAnsi="Verdana"/>
                <w:sz w:val="16"/>
                <w:szCs w:val="16"/>
                <w:lang w:val="en-US"/>
              </w:rPr>
              <w:lastRenderedPageBreak/>
              <w:t>The emissions of total hydrocarbons or non methane hydrocarbons, hydrocarbons, hydrocarbons plus nitrogen oxides, carb</w:t>
            </w:r>
            <w:r>
              <w:rPr>
                <w:rFonts w:ascii="Verdana" w:hAnsi="Verdana"/>
                <w:sz w:val="16"/>
                <w:szCs w:val="16"/>
                <w:lang w:val="en-US"/>
              </w:rPr>
              <w:t>o</w:t>
            </w:r>
            <w:r w:rsidRPr="002E40AC">
              <w:rPr>
                <w:rFonts w:ascii="Verdana" w:hAnsi="Verdana"/>
                <w:sz w:val="16"/>
                <w:szCs w:val="16"/>
                <w:lang w:val="en-US"/>
              </w:rPr>
              <w:t>n monoxide, nitrogen oxides, and particulates</w:t>
            </w:r>
            <w:r>
              <w:rPr>
                <w:rFonts w:ascii="Verdana" w:hAnsi="Verdana"/>
                <w:sz w:val="16"/>
                <w:szCs w:val="16"/>
                <w:lang w:val="en-US"/>
              </w:rPr>
              <w:t xml:space="preserve"> originating in the exhaust of the vehicles subject of this NOM, as well as the emissions of </w:t>
            </w:r>
            <w:r>
              <w:rPr>
                <w:rFonts w:ascii="Verdana" w:hAnsi="Verdana"/>
                <w:sz w:val="16"/>
                <w:szCs w:val="16"/>
                <w:lang w:val="en-US"/>
              </w:rPr>
              <w:lastRenderedPageBreak/>
              <w:t xml:space="preserve">evaporative hydrocarbons from the fuel system of said vehicles can be measured utilizing equipment, processes, testing methods, mechanisms, procedures or alternative technologies to those established in this NOM, provided they duly approved and recorded according to the procedure “SEMARNAT-05-005 Approval and registration for the use of equipment, processes, and testing methods, mechanisms, procedures or technologies that are alternative to those established in the Official Mexican Standards in environmental matters” of the General Office of Management for the Quality of Air and Recording of Emissions and Transfer of Contaminants of SEMARNAT.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lastRenderedPageBreak/>
              <w:t>4.5</w:t>
            </w:r>
            <w:r w:rsidRPr="00C11803">
              <w:rPr>
                <w:rFonts w:ascii="Verdana" w:hAnsi="Verdana"/>
                <w:sz w:val="16"/>
                <w:szCs w:val="16"/>
              </w:rPr>
              <w:t xml:space="preserve"> Los vehículos automotores a gasolina, gas licuado de petróleo y gas natural, objeto de la presente NOM deberán tener incorporado el sistema de diagnóstico a bordo (OBD II, EOBD o similar).</w:t>
            </w:r>
          </w:p>
        </w:tc>
        <w:tc>
          <w:tcPr>
            <w:tcW w:w="4788" w:type="dxa"/>
          </w:tcPr>
          <w:p w:rsidR="00C11803" w:rsidRPr="00807613" w:rsidRDefault="002E40AC" w:rsidP="005F01B8">
            <w:pPr>
              <w:pStyle w:val="Texto0"/>
              <w:spacing w:line="276" w:lineRule="auto"/>
              <w:ind w:firstLine="0"/>
              <w:rPr>
                <w:rFonts w:ascii="Verdana" w:hAnsi="Verdana"/>
                <w:sz w:val="16"/>
                <w:szCs w:val="16"/>
                <w:lang w:val="en-US"/>
              </w:rPr>
            </w:pPr>
            <w:r w:rsidRPr="00807613">
              <w:rPr>
                <w:rFonts w:ascii="Verdana" w:hAnsi="Verdana"/>
                <w:b/>
                <w:sz w:val="16"/>
                <w:szCs w:val="16"/>
                <w:lang w:val="en-US"/>
              </w:rPr>
              <w:t xml:space="preserve">4.5 </w:t>
            </w:r>
            <w:r w:rsidRPr="00807613">
              <w:rPr>
                <w:rFonts w:ascii="Verdana" w:hAnsi="Verdana"/>
                <w:sz w:val="16"/>
                <w:szCs w:val="16"/>
                <w:lang w:val="en-US"/>
              </w:rPr>
              <w:t xml:space="preserve">The gasoline, liquid petroleum gas and natural gas automotive vehicles subject of this NOM must have incorporated in the onboard diagnostic system (OBD II, EOBD or similar).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4.6</w:t>
            </w:r>
            <w:r w:rsidRPr="00C11803">
              <w:rPr>
                <w:rFonts w:ascii="Verdana" w:hAnsi="Verdana"/>
                <w:sz w:val="16"/>
                <w:szCs w:val="16"/>
              </w:rPr>
              <w:t xml:space="preserve"> Para el otorgamiento del Certificado NOM y verificación del cumplimiento de esta NOM, la Secretaría y la PROFEPA, o en su caso los Organismos de Certificación debidamente acreditados y aprobados, se ajustarán a los procedimientos establecidos en el numeral 8 de esta NOM correspondiente al procedimiento para la evaluación de la conformidad.</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4.6 </w:t>
            </w:r>
            <w:r>
              <w:rPr>
                <w:rFonts w:ascii="Verdana" w:hAnsi="Verdana"/>
                <w:sz w:val="16"/>
                <w:szCs w:val="16"/>
                <w:lang w:val="en-US"/>
              </w:rPr>
              <w:t xml:space="preserve"> For the granting of the NOM Certificate and verification of the compliance of this NOM, the Secretary and PROFEPA, or when applicable, the Organizations of Certification duly accredited and approved, will be adjusted to the procedures established in number 8 of this NOM corresponding to the procedure for the evaluation of conformity.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C11803">
              <w:rPr>
                <w:rFonts w:ascii="Verdana" w:hAnsi="Verdana"/>
                <w:b/>
                <w:sz w:val="16"/>
                <w:szCs w:val="16"/>
              </w:rPr>
              <w:t>5. Grado de concordancia con normas y lineamientos internacionales</w:t>
            </w:r>
          </w:p>
        </w:tc>
        <w:tc>
          <w:tcPr>
            <w:tcW w:w="4788" w:type="dxa"/>
          </w:tcPr>
          <w:p w:rsidR="00C11803" w:rsidRPr="002E40AC" w:rsidRDefault="002E40AC" w:rsidP="005F01B8">
            <w:pPr>
              <w:pStyle w:val="Texto0"/>
              <w:spacing w:line="276" w:lineRule="auto"/>
              <w:ind w:firstLine="0"/>
              <w:rPr>
                <w:rFonts w:ascii="Verdana" w:hAnsi="Verdana"/>
                <w:b/>
                <w:sz w:val="16"/>
                <w:szCs w:val="16"/>
                <w:lang w:val="en-US"/>
              </w:rPr>
            </w:pPr>
            <w:r>
              <w:rPr>
                <w:rFonts w:ascii="Verdana" w:hAnsi="Verdana"/>
                <w:b/>
                <w:sz w:val="16"/>
                <w:szCs w:val="16"/>
                <w:lang w:val="en-US"/>
              </w:rPr>
              <w:t>5. Degree of concordance with international standards and guidelines</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C11803">
              <w:rPr>
                <w:rFonts w:ascii="Verdana" w:hAnsi="Verdana"/>
                <w:b/>
                <w:sz w:val="16"/>
                <w:szCs w:val="16"/>
              </w:rPr>
              <w:t xml:space="preserve">5.1 </w:t>
            </w:r>
            <w:r w:rsidRPr="00C11803">
              <w:rPr>
                <w:rFonts w:ascii="Verdana" w:hAnsi="Verdana"/>
                <w:sz w:val="16"/>
                <w:szCs w:val="16"/>
              </w:rPr>
              <w:t>Esta Norma Oficial Mexicana no concuerda con normas ni lineamientos internacionales.</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5.1 </w:t>
            </w:r>
            <w:r>
              <w:rPr>
                <w:rFonts w:ascii="Verdana" w:hAnsi="Verdana"/>
                <w:sz w:val="16"/>
                <w:szCs w:val="16"/>
                <w:lang w:val="en-US"/>
              </w:rPr>
              <w:t xml:space="preserve"> This Official Mexican Standard does not concord with international standards or guidelines.</w:t>
            </w:r>
          </w:p>
        </w:tc>
      </w:tr>
      <w:tr w:rsidR="00C11803" w:rsidRPr="00C11803"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C11803">
              <w:rPr>
                <w:rFonts w:ascii="Verdana" w:hAnsi="Verdana"/>
                <w:b/>
                <w:sz w:val="16"/>
                <w:szCs w:val="16"/>
              </w:rPr>
              <w:t>6. Bibliografía</w:t>
            </w:r>
          </w:p>
        </w:tc>
        <w:tc>
          <w:tcPr>
            <w:tcW w:w="4788" w:type="dxa"/>
          </w:tcPr>
          <w:p w:rsidR="00C11803" w:rsidRPr="002E40AC" w:rsidRDefault="002E40AC" w:rsidP="005F01B8">
            <w:pPr>
              <w:pStyle w:val="Texto0"/>
              <w:spacing w:line="276" w:lineRule="auto"/>
              <w:ind w:firstLine="0"/>
              <w:rPr>
                <w:rFonts w:ascii="Verdana" w:hAnsi="Verdana"/>
                <w:b/>
                <w:sz w:val="16"/>
                <w:szCs w:val="16"/>
                <w:lang w:val="en-US"/>
              </w:rPr>
            </w:pPr>
            <w:r>
              <w:rPr>
                <w:rFonts w:ascii="Verdana" w:hAnsi="Verdana"/>
                <w:b/>
                <w:sz w:val="16"/>
                <w:szCs w:val="16"/>
                <w:lang w:val="en-US"/>
              </w:rPr>
              <w:t>6. Bibliography</w:t>
            </w:r>
          </w:p>
        </w:tc>
      </w:tr>
      <w:tr w:rsidR="00C11803" w:rsidRPr="00E07DCA" w:rsidTr="00C11803">
        <w:tc>
          <w:tcPr>
            <w:tcW w:w="4788" w:type="dxa"/>
          </w:tcPr>
          <w:p w:rsidR="00C11803" w:rsidRPr="00C11803" w:rsidRDefault="00C11803" w:rsidP="002E40AC">
            <w:pPr>
              <w:pStyle w:val="Texto0"/>
              <w:spacing w:line="276" w:lineRule="auto"/>
              <w:ind w:firstLine="0"/>
              <w:rPr>
                <w:rFonts w:ascii="Verdana" w:hAnsi="Verdana"/>
                <w:sz w:val="16"/>
                <w:szCs w:val="16"/>
              </w:rPr>
            </w:pPr>
            <w:r w:rsidRPr="00C11803">
              <w:rPr>
                <w:rFonts w:ascii="Verdana" w:hAnsi="Verdana"/>
                <w:b/>
                <w:sz w:val="16"/>
                <w:szCs w:val="16"/>
              </w:rPr>
              <w:t>6.1</w:t>
            </w:r>
            <w:r w:rsidRPr="00C11803">
              <w:rPr>
                <w:rFonts w:ascii="Verdana" w:hAnsi="Verdana"/>
                <w:sz w:val="16"/>
                <w:szCs w:val="16"/>
              </w:rPr>
              <w:t xml:space="preserve"> Código Federal de Regulaciones 40, Partes </w:t>
            </w:r>
            <w:smartTag w:uri="urn:schemas-microsoft-com:office:smarttags" w:element="metricconverter">
              <w:smartTagPr>
                <w:attr w:name="ProductID" w:val="85 a"/>
              </w:smartTagPr>
              <w:r w:rsidRPr="00C11803">
                <w:rPr>
                  <w:rFonts w:ascii="Verdana" w:hAnsi="Verdana"/>
                  <w:sz w:val="16"/>
                  <w:szCs w:val="16"/>
                </w:rPr>
                <w:t>85 a</w:t>
              </w:r>
            </w:smartTag>
            <w:r w:rsidRPr="00C11803">
              <w:rPr>
                <w:rFonts w:ascii="Verdana" w:hAnsi="Verdana"/>
                <w:sz w:val="16"/>
                <w:szCs w:val="16"/>
              </w:rPr>
              <w:t xml:space="preserve"> la 86, revisado en julio de 1994, Estados Unidos de América.</w:t>
            </w:r>
          </w:p>
        </w:tc>
        <w:tc>
          <w:tcPr>
            <w:tcW w:w="4788" w:type="dxa"/>
          </w:tcPr>
          <w:p w:rsidR="00C11803" w:rsidRPr="00807613" w:rsidRDefault="002E40AC" w:rsidP="002E40AC">
            <w:pPr>
              <w:pStyle w:val="Texto0"/>
              <w:spacing w:line="276" w:lineRule="auto"/>
              <w:ind w:firstLine="0"/>
              <w:rPr>
                <w:rFonts w:ascii="Verdana" w:hAnsi="Verdana"/>
                <w:b/>
                <w:sz w:val="16"/>
                <w:szCs w:val="16"/>
                <w:lang w:val="en-US"/>
              </w:rPr>
            </w:pPr>
            <w:r w:rsidRPr="00807613">
              <w:rPr>
                <w:rFonts w:ascii="Verdana" w:hAnsi="Verdana"/>
                <w:b/>
                <w:sz w:val="16"/>
                <w:szCs w:val="16"/>
                <w:lang w:val="en-US"/>
              </w:rPr>
              <w:t>6.1</w:t>
            </w:r>
            <w:r w:rsidRPr="00807613">
              <w:rPr>
                <w:rFonts w:ascii="Verdana" w:hAnsi="Verdana"/>
                <w:sz w:val="16"/>
                <w:szCs w:val="16"/>
                <w:lang w:val="en-US"/>
              </w:rPr>
              <w:t xml:space="preserve"> Code of Federal Regulations Vol. 40, Parts 85 to 86, revised July 1994, U.S.A.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6.2</w:t>
            </w:r>
            <w:r w:rsidRPr="00C11803">
              <w:rPr>
                <w:rFonts w:ascii="Verdana" w:hAnsi="Verdana"/>
                <w:sz w:val="16"/>
                <w:szCs w:val="16"/>
              </w:rPr>
              <w:t xml:space="preserve"> Directiva 70/220/CEE del consejo, de 20 de marzo de 1970, relativa a la aproximación de las legislaciones de los Estados Miembros en materia de medidas que deben adoptarse contra la contaminación del aire causada por los gases procedentes de los motores de explosión con los que están equipados los vehículos a motor de la Unión Europea.</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 xml:space="preserve">Directive 70/220/CEE of the counsel, March 20, 1970, relative to the approximation of the legislation of the Member States in matters of measures that must be adopted against the contamination of air caused by the gases proceeding from combustion motors with which the motor vehicles of the European Union are equipped.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t>6.3</w:t>
            </w:r>
            <w:r w:rsidRPr="00807613">
              <w:rPr>
                <w:rFonts w:ascii="Verdana" w:hAnsi="Verdana"/>
                <w:sz w:val="16"/>
                <w:szCs w:val="16"/>
              </w:rPr>
              <w:t xml:space="preserve"> Directiva 2002/80/CE de la Comisión, de 3 de octubre de 2002, por la que se adapta </w:t>
            </w:r>
            <w:r w:rsidRPr="00C11803">
              <w:rPr>
                <w:rFonts w:ascii="Verdana" w:hAnsi="Verdana"/>
                <w:sz w:val="16"/>
                <w:szCs w:val="16"/>
              </w:rPr>
              <w:t>al progreso técnico la Directiva 70/220/CEE del Consejo relativa a las medidas que deben adoptarse contra la contaminación atmosférica causada por las emisiones de los vehículos de motor de la Unión Europea.</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6.3 </w:t>
            </w:r>
            <w:r>
              <w:rPr>
                <w:rFonts w:ascii="Verdana" w:hAnsi="Verdana"/>
                <w:sz w:val="16"/>
                <w:szCs w:val="16"/>
                <w:lang w:val="en-US"/>
              </w:rPr>
              <w:t xml:space="preserve"> Directive 2002/80/CE of the Commission, October 3, 2002, by which technical progress of the Directive 70/220/CEE of the Counsel relative to the measures that must be adopted against atmospheric contamination caused by the emissions of the motor vehicles of the European Union. </w:t>
            </w:r>
          </w:p>
        </w:tc>
      </w:tr>
      <w:tr w:rsidR="00C11803" w:rsidRPr="00C11803"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C11803">
              <w:rPr>
                <w:rFonts w:ascii="Verdana" w:hAnsi="Verdana"/>
                <w:b/>
                <w:sz w:val="16"/>
                <w:szCs w:val="16"/>
              </w:rPr>
              <w:t>7. Vigilancia de esta Norma</w:t>
            </w:r>
          </w:p>
        </w:tc>
        <w:tc>
          <w:tcPr>
            <w:tcW w:w="4788" w:type="dxa"/>
          </w:tcPr>
          <w:p w:rsidR="00C11803" w:rsidRPr="002E40AC" w:rsidRDefault="002E40AC" w:rsidP="005F01B8">
            <w:pPr>
              <w:pStyle w:val="Texto0"/>
              <w:spacing w:line="276" w:lineRule="auto"/>
              <w:ind w:firstLine="0"/>
              <w:rPr>
                <w:rFonts w:ascii="Verdana" w:hAnsi="Verdana"/>
                <w:b/>
                <w:sz w:val="16"/>
                <w:szCs w:val="16"/>
                <w:lang w:val="en-US"/>
              </w:rPr>
            </w:pPr>
            <w:r>
              <w:rPr>
                <w:rFonts w:ascii="Verdana" w:hAnsi="Verdana"/>
                <w:b/>
                <w:sz w:val="16"/>
                <w:szCs w:val="16"/>
                <w:lang w:val="en-US"/>
              </w:rPr>
              <w:t>7. Oversight of this Standard</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7.1</w:t>
            </w:r>
            <w:r w:rsidRPr="00C11803">
              <w:rPr>
                <w:rFonts w:ascii="Verdana" w:hAnsi="Verdana"/>
                <w:sz w:val="16"/>
                <w:szCs w:val="16"/>
              </w:rPr>
              <w:t xml:space="preserve"> La vigilancia del cumplimiento de la presente Norma Oficial Mexicana corresponde a la Secretaría,</w:t>
            </w:r>
            <w:r w:rsidRPr="00C11803">
              <w:rPr>
                <w:rFonts w:ascii="Verdana" w:hAnsi="Verdana"/>
                <w:sz w:val="16"/>
                <w:szCs w:val="16"/>
              </w:rPr>
              <w:br/>
              <w:t xml:space="preserve">y será efectuada por conducto de la PROFEPA. Las violaciones a la presente Norma Oficial Mexicana se sancionarán en los términos de la Ley General del </w:t>
            </w:r>
            <w:r w:rsidRPr="00C11803">
              <w:rPr>
                <w:rFonts w:ascii="Verdana" w:hAnsi="Verdana"/>
                <w:sz w:val="16"/>
                <w:szCs w:val="16"/>
              </w:rPr>
              <w:lastRenderedPageBreak/>
              <w:t>Equilibrio Ecológico y la Protección al Ambiente, su Reglamento en materia de Prevención y Control de la Contaminación de la Atmósfera y los demás ordenamientos jurídicos que resulten aplicables.</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lastRenderedPageBreak/>
              <w:t xml:space="preserve">7.1 </w:t>
            </w:r>
            <w:r>
              <w:rPr>
                <w:rFonts w:ascii="Verdana" w:hAnsi="Verdana"/>
                <w:sz w:val="16"/>
                <w:szCs w:val="16"/>
                <w:lang w:val="en-US"/>
              </w:rPr>
              <w:t xml:space="preserve">The oversight to the compliance of this Official Mexican Standard corresponds to the Secretary, and will be carried out through the Office of PROFEPA. The violations of this Official Mexican Standard will be sanctioned under the terms of the General Law of </w:t>
            </w:r>
            <w:r>
              <w:rPr>
                <w:rFonts w:ascii="Verdana" w:hAnsi="Verdana"/>
                <w:sz w:val="16"/>
                <w:szCs w:val="16"/>
                <w:lang w:val="en-US"/>
              </w:rPr>
              <w:lastRenderedPageBreak/>
              <w:t xml:space="preserve">Ecological Equilibrium and Protection of the Environment, its Regulation in matters of Prevention and Control of the Contamination of the Atmosphere and all other legal ordinances that are applicable.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807613">
              <w:rPr>
                <w:rFonts w:ascii="Verdana" w:hAnsi="Verdana"/>
                <w:b/>
                <w:sz w:val="16"/>
                <w:szCs w:val="16"/>
              </w:rPr>
              <w:lastRenderedPageBreak/>
              <w:t xml:space="preserve">8. Procedimiento para la Evaluación de la </w:t>
            </w:r>
            <w:r w:rsidRPr="00C11803">
              <w:rPr>
                <w:rFonts w:ascii="Verdana" w:hAnsi="Verdana"/>
                <w:b/>
                <w:sz w:val="16"/>
                <w:szCs w:val="16"/>
              </w:rPr>
              <w:t>Conformidad</w:t>
            </w:r>
          </w:p>
        </w:tc>
        <w:tc>
          <w:tcPr>
            <w:tcW w:w="4788" w:type="dxa"/>
          </w:tcPr>
          <w:p w:rsidR="00C11803" w:rsidRPr="002E40AC" w:rsidRDefault="002E40AC" w:rsidP="005F01B8">
            <w:pPr>
              <w:pStyle w:val="Texto0"/>
              <w:spacing w:line="276" w:lineRule="auto"/>
              <w:ind w:firstLine="0"/>
              <w:rPr>
                <w:rFonts w:ascii="Verdana" w:hAnsi="Verdana"/>
                <w:b/>
                <w:sz w:val="16"/>
                <w:szCs w:val="16"/>
                <w:lang w:val="en-US"/>
              </w:rPr>
            </w:pPr>
            <w:r>
              <w:rPr>
                <w:rFonts w:ascii="Verdana" w:hAnsi="Verdana"/>
                <w:b/>
                <w:sz w:val="16"/>
                <w:szCs w:val="16"/>
                <w:lang w:val="en-US"/>
              </w:rPr>
              <w:t>8. Procedure for the Evaluation of Conformity</w:t>
            </w:r>
          </w:p>
        </w:tc>
      </w:tr>
      <w:tr w:rsidR="00C11803" w:rsidRPr="00C11803" w:rsidTr="00C11803">
        <w:tc>
          <w:tcPr>
            <w:tcW w:w="4788" w:type="dxa"/>
          </w:tcPr>
          <w:p w:rsidR="00C11803" w:rsidRPr="00C11803" w:rsidRDefault="00C11803" w:rsidP="005F01B8">
            <w:pPr>
              <w:pStyle w:val="Texto0"/>
              <w:spacing w:line="276" w:lineRule="auto"/>
              <w:ind w:firstLine="0"/>
              <w:outlineLvl w:val="0"/>
              <w:rPr>
                <w:rFonts w:ascii="Verdana" w:hAnsi="Verdana"/>
                <w:b/>
                <w:sz w:val="16"/>
                <w:szCs w:val="16"/>
              </w:rPr>
            </w:pPr>
            <w:r w:rsidRPr="00C11803">
              <w:rPr>
                <w:rFonts w:ascii="Verdana" w:hAnsi="Verdana"/>
                <w:b/>
                <w:sz w:val="16"/>
                <w:szCs w:val="16"/>
              </w:rPr>
              <w:t xml:space="preserve">8.1. </w:t>
            </w:r>
            <w:r w:rsidRPr="00C11803">
              <w:rPr>
                <w:rFonts w:ascii="Verdana" w:hAnsi="Verdana"/>
                <w:sz w:val="16"/>
                <w:szCs w:val="16"/>
              </w:rPr>
              <w:t>Definiciones</w:t>
            </w:r>
          </w:p>
        </w:tc>
        <w:tc>
          <w:tcPr>
            <w:tcW w:w="4788" w:type="dxa"/>
          </w:tcPr>
          <w:p w:rsidR="00C11803" w:rsidRPr="002E40AC" w:rsidRDefault="002E40AC" w:rsidP="005F01B8">
            <w:pPr>
              <w:pStyle w:val="Texto0"/>
              <w:spacing w:line="276" w:lineRule="auto"/>
              <w:ind w:firstLine="0"/>
              <w:outlineLvl w:val="0"/>
              <w:rPr>
                <w:rFonts w:ascii="Verdana" w:hAnsi="Verdana"/>
                <w:sz w:val="16"/>
                <w:szCs w:val="16"/>
                <w:lang w:val="en-US"/>
              </w:rPr>
            </w:pPr>
            <w:r>
              <w:rPr>
                <w:rFonts w:ascii="Verdana" w:hAnsi="Verdana"/>
                <w:b/>
                <w:sz w:val="16"/>
                <w:szCs w:val="16"/>
                <w:lang w:val="en-US"/>
              </w:rPr>
              <w:t xml:space="preserve">8.1 </w:t>
            </w:r>
            <w:r>
              <w:rPr>
                <w:rFonts w:ascii="Verdana" w:hAnsi="Verdana"/>
                <w:sz w:val="16"/>
                <w:szCs w:val="16"/>
                <w:lang w:val="en-US"/>
              </w:rPr>
              <w:t>Definitions</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8.1.1.</w:t>
            </w:r>
            <w:r w:rsidRPr="00C11803">
              <w:rPr>
                <w:rFonts w:ascii="Verdana" w:hAnsi="Verdana"/>
                <w:sz w:val="16"/>
                <w:szCs w:val="16"/>
              </w:rPr>
              <w:t xml:space="preserve"> Para efectos de este procedimiento se entiende por:</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8.1.1 </w:t>
            </w:r>
            <w:r>
              <w:rPr>
                <w:rFonts w:ascii="Verdana" w:hAnsi="Verdana"/>
                <w:sz w:val="16"/>
                <w:szCs w:val="16"/>
                <w:lang w:val="en-US"/>
              </w:rPr>
              <w:t xml:space="preserve">For the purposes of this procedure the following are understood to be: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 Certificado NOM:</w:t>
            </w:r>
            <w:r w:rsidRPr="00C11803">
              <w:rPr>
                <w:rFonts w:ascii="Verdana" w:hAnsi="Verdana"/>
                <w:sz w:val="16"/>
                <w:szCs w:val="16"/>
              </w:rPr>
              <w:t xml:space="preserve"> El documento mediante el cual se hace constar que las líneas de vehículos automotores de determinado año-modelo cumplen con la Norma Oficial Mexicana.</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 NOM Certificate: </w:t>
            </w:r>
            <w:r>
              <w:rPr>
                <w:rFonts w:ascii="Verdana" w:hAnsi="Verdana"/>
                <w:sz w:val="16"/>
                <w:szCs w:val="16"/>
                <w:lang w:val="en-US"/>
              </w:rPr>
              <w:t xml:space="preserve"> The document through which it is verified that the automotive vehicles liens of determined year-model comply with the Official Mexican Standard. </w:t>
            </w:r>
          </w:p>
        </w:tc>
      </w:tr>
      <w:tr w:rsidR="00C11803" w:rsidRPr="00E07DCA" w:rsidTr="00C11803">
        <w:tc>
          <w:tcPr>
            <w:tcW w:w="4788" w:type="dxa"/>
          </w:tcPr>
          <w:p w:rsidR="00C11803" w:rsidRPr="0080761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t>II. Importador independiente:</w:t>
            </w:r>
            <w:r w:rsidRPr="00807613">
              <w:rPr>
                <w:rFonts w:ascii="Verdana" w:hAnsi="Verdana"/>
                <w:sz w:val="16"/>
                <w:szCs w:val="16"/>
              </w:rPr>
              <w:t xml:space="preserve"> Persona física o moral distinto o ajeno a la Industria Automotriz.</w:t>
            </w:r>
          </w:p>
        </w:tc>
        <w:tc>
          <w:tcPr>
            <w:tcW w:w="4788" w:type="dxa"/>
          </w:tcPr>
          <w:p w:rsidR="00C11803" w:rsidRPr="002E40AC" w:rsidRDefault="002E40A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II. Independent Importer: </w:t>
            </w:r>
            <w:r>
              <w:rPr>
                <w:rFonts w:ascii="Verdana" w:hAnsi="Verdana"/>
                <w:sz w:val="16"/>
                <w:szCs w:val="16"/>
                <w:lang w:val="en-US"/>
              </w:rPr>
              <w:t xml:space="preserve"> Individual or company distinct or not related to the Automotive Industry.</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152525">
              <w:rPr>
                <w:rFonts w:ascii="Verdana" w:hAnsi="Verdana"/>
                <w:b/>
                <w:sz w:val="16"/>
                <w:szCs w:val="16"/>
              </w:rPr>
              <w:t>III. Industria Automotriz:</w:t>
            </w:r>
            <w:r w:rsidRPr="00152525">
              <w:rPr>
                <w:rFonts w:ascii="Verdana" w:hAnsi="Verdana"/>
                <w:sz w:val="16"/>
                <w:szCs w:val="16"/>
              </w:rPr>
              <w:t xml:space="preserve"> </w:t>
            </w:r>
            <w:r w:rsidRPr="00C11803">
              <w:rPr>
                <w:rFonts w:ascii="Verdana" w:hAnsi="Verdana"/>
                <w:sz w:val="16"/>
                <w:szCs w:val="16"/>
              </w:rPr>
              <w:t>El conjunto de empresas registradas en el padrón de la Secretaría de Economía, que se dediquen en México u otro país a la producción o ensamble final de los vehículos automotores que conforman la industria automotriz terminal, constituidas y e</w:t>
            </w:r>
            <w:r w:rsidR="00152525">
              <w:rPr>
                <w:rFonts w:ascii="Verdana" w:hAnsi="Verdana"/>
                <w:sz w:val="16"/>
                <w:szCs w:val="16"/>
              </w:rPr>
              <w:t>stablecidas de conformidad con</w:t>
            </w:r>
            <w:r w:rsidRPr="00C11803">
              <w:rPr>
                <w:rFonts w:ascii="Verdana" w:hAnsi="Verdana"/>
                <w:sz w:val="16"/>
                <w:szCs w:val="16"/>
              </w:rPr>
              <w:t xml:space="preserve"> la legislación aplicable del país donde se localicen.</w:t>
            </w:r>
          </w:p>
        </w:tc>
        <w:tc>
          <w:tcPr>
            <w:tcW w:w="4788" w:type="dxa"/>
          </w:tcPr>
          <w:p w:rsidR="00C11803" w:rsidRPr="002E40AC" w:rsidRDefault="002E40AC" w:rsidP="002E40AC">
            <w:pPr>
              <w:pStyle w:val="Texto0"/>
              <w:spacing w:line="276" w:lineRule="auto"/>
              <w:ind w:firstLine="0"/>
              <w:rPr>
                <w:rFonts w:ascii="Verdana" w:hAnsi="Verdana"/>
                <w:sz w:val="16"/>
                <w:szCs w:val="16"/>
                <w:lang w:val="en-US"/>
              </w:rPr>
            </w:pPr>
            <w:r>
              <w:rPr>
                <w:rFonts w:ascii="Verdana" w:hAnsi="Verdana"/>
                <w:b/>
                <w:sz w:val="16"/>
                <w:szCs w:val="16"/>
                <w:lang w:val="en-US"/>
              </w:rPr>
              <w:t xml:space="preserve">III. Automotive Industry: </w:t>
            </w:r>
            <w:r>
              <w:rPr>
                <w:rFonts w:ascii="Verdana" w:hAnsi="Verdana"/>
                <w:sz w:val="16"/>
                <w:szCs w:val="16"/>
                <w:lang w:val="en-US"/>
              </w:rPr>
              <w:t xml:space="preserve">The combination of companies registered as such with the Secretary of Economy in Mexico or another country that are dedicated to the production or final assembly of the automotive vehicles that form the automotive industry end product, constituted and established in conformity with the legislation applicable of the country where they are located.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IV. Laboratorio:</w:t>
            </w:r>
            <w:r w:rsidRPr="00C11803">
              <w:rPr>
                <w:rFonts w:ascii="Verdana" w:hAnsi="Verdana"/>
                <w:sz w:val="16"/>
                <w:szCs w:val="16"/>
              </w:rPr>
              <w:t xml:space="preserve"> El laboratorio de pruebas aprobado por PROFEPA, para realizar las pruebas de medición de gases y partículas establecidos en la NOM.</w:t>
            </w:r>
          </w:p>
        </w:tc>
        <w:tc>
          <w:tcPr>
            <w:tcW w:w="4788" w:type="dxa"/>
          </w:tcPr>
          <w:p w:rsidR="00C11803" w:rsidRPr="002E40AC" w:rsidRDefault="002E40AC" w:rsidP="002E40AC">
            <w:pPr>
              <w:pStyle w:val="Texto0"/>
              <w:spacing w:line="276" w:lineRule="auto"/>
              <w:ind w:firstLine="0"/>
              <w:rPr>
                <w:rFonts w:ascii="Verdana" w:hAnsi="Verdana"/>
                <w:sz w:val="16"/>
                <w:szCs w:val="16"/>
                <w:lang w:val="en-US"/>
              </w:rPr>
            </w:pPr>
            <w:r>
              <w:rPr>
                <w:rFonts w:ascii="Verdana" w:hAnsi="Verdana"/>
                <w:b/>
                <w:sz w:val="16"/>
                <w:szCs w:val="16"/>
                <w:lang w:val="en-US"/>
              </w:rPr>
              <w:t xml:space="preserve">IV. Laboratories: </w:t>
            </w:r>
            <w:r>
              <w:rPr>
                <w:rFonts w:ascii="Verdana" w:hAnsi="Verdana"/>
                <w:sz w:val="16"/>
                <w:szCs w:val="16"/>
                <w:lang w:val="en-US"/>
              </w:rPr>
              <w:t>The testing laboratory approved by PROFEPA in order to carry out tests for measuring gases and particulates established in the NOM.</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V. Ley:</w:t>
            </w:r>
            <w:r w:rsidRPr="00C11803">
              <w:rPr>
                <w:rFonts w:ascii="Verdana" w:hAnsi="Verdana"/>
                <w:sz w:val="16"/>
                <w:szCs w:val="16"/>
              </w:rPr>
              <w:t xml:space="preserve"> La Ley Federal sobre Metrología y Normalización.</w:t>
            </w:r>
          </w:p>
        </w:tc>
        <w:tc>
          <w:tcPr>
            <w:tcW w:w="4788" w:type="dxa"/>
          </w:tcPr>
          <w:p w:rsidR="00C11803" w:rsidRPr="009D226C" w:rsidRDefault="002E40AC" w:rsidP="005F01B8">
            <w:pPr>
              <w:pStyle w:val="Texto0"/>
              <w:spacing w:line="276" w:lineRule="auto"/>
              <w:ind w:firstLine="0"/>
              <w:rPr>
                <w:rFonts w:ascii="Verdana" w:hAnsi="Verdana"/>
                <w:sz w:val="16"/>
                <w:szCs w:val="16"/>
                <w:lang w:val="en-US"/>
              </w:rPr>
            </w:pPr>
            <w:r w:rsidRPr="009D226C">
              <w:rPr>
                <w:rFonts w:ascii="Verdana" w:hAnsi="Verdana"/>
                <w:b/>
                <w:sz w:val="16"/>
                <w:szCs w:val="16"/>
                <w:lang w:val="en-US"/>
              </w:rPr>
              <w:t xml:space="preserve">V. Ley: </w:t>
            </w:r>
            <w:r w:rsidRPr="009D226C">
              <w:rPr>
                <w:rFonts w:ascii="Verdana" w:hAnsi="Verdana"/>
                <w:sz w:val="16"/>
                <w:szCs w:val="16"/>
                <w:lang w:val="en-US"/>
              </w:rPr>
              <w:t xml:space="preserve"> The Federal Law on Metrology and Standardization.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VI. Informe de resultados:</w:t>
            </w:r>
            <w:r w:rsidRPr="00C11803">
              <w:rPr>
                <w:rFonts w:ascii="Verdana" w:hAnsi="Verdana"/>
                <w:sz w:val="16"/>
                <w:szCs w:val="16"/>
              </w:rPr>
              <w:t xml:space="preserve"> El documento que expide un laboratorio de pruebas, mediante el cual se presentan ante la PROFEPA los resultados obtenidos de las mediciones de contaminantes realizadas a los vehículos automotores, y que se obtienen conforme a los procedimientos indicados en la NOM.</w:t>
            </w:r>
          </w:p>
        </w:tc>
        <w:tc>
          <w:tcPr>
            <w:tcW w:w="4788" w:type="dxa"/>
          </w:tcPr>
          <w:p w:rsidR="00C11803" w:rsidRPr="009D226C" w:rsidRDefault="002E40AC" w:rsidP="005F01B8">
            <w:pPr>
              <w:pStyle w:val="Texto0"/>
              <w:spacing w:line="276" w:lineRule="auto"/>
              <w:ind w:firstLine="0"/>
              <w:rPr>
                <w:rFonts w:ascii="Verdana" w:hAnsi="Verdana"/>
                <w:sz w:val="16"/>
                <w:szCs w:val="16"/>
                <w:lang w:val="en-US"/>
              </w:rPr>
            </w:pPr>
            <w:r w:rsidRPr="009D226C">
              <w:rPr>
                <w:rFonts w:ascii="Verdana" w:hAnsi="Verdana"/>
                <w:b/>
                <w:sz w:val="16"/>
                <w:szCs w:val="16"/>
                <w:lang w:val="en-US"/>
              </w:rPr>
              <w:t xml:space="preserve">VI. Report of results:  </w:t>
            </w:r>
            <w:r w:rsidRPr="009D226C">
              <w:rPr>
                <w:rFonts w:ascii="Verdana" w:hAnsi="Verdana"/>
                <w:sz w:val="16"/>
                <w:szCs w:val="16"/>
                <w:lang w:val="en-US"/>
              </w:rPr>
              <w:t xml:space="preserve">The document issued by a testing laboratory, through which the results obtained from the measurements of contaminants made on automotive vehicles </w:t>
            </w:r>
            <w:r w:rsidR="009D226C" w:rsidRPr="009D226C">
              <w:rPr>
                <w:rFonts w:ascii="Verdana" w:hAnsi="Verdana"/>
                <w:sz w:val="16"/>
                <w:szCs w:val="16"/>
                <w:lang w:val="en-US"/>
              </w:rPr>
              <w:t xml:space="preserve">are presented to PROFEPA, and that are obtained according to the procedures indicated in the NOM.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VII.</w:t>
            </w:r>
            <w:r w:rsidRPr="00C11803">
              <w:rPr>
                <w:rFonts w:ascii="Verdana" w:hAnsi="Verdana"/>
                <w:sz w:val="16"/>
                <w:szCs w:val="16"/>
              </w:rPr>
              <w:t xml:space="preserve"> </w:t>
            </w:r>
            <w:r w:rsidRPr="00C11803">
              <w:rPr>
                <w:rFonts w:ascii="Verdana" w:hAnsi="Verdana"/>
                <w:b/>
                <w:sz w:val="16"/>
                <w:szCs w:val="16"/>
              </w:rPr>
              <w:t>Organismo de certificación:</w:t>
            </w:r>
            <w:r w:rsidRPr="00C11803">
              <w:rPr>
                <w:rFonts w:ascii="Verdana" w:hAnsi="Verdana"/>
                <w:sz w:val="16"/>
                <w:szCs w:val="16"/>
              </w:rPr>
              <w:t xml:space="preserve"> La persona moral que realiza actos de certificación.</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sidRPr="009D226C">
              <w:rPr>
                <w:rFonts w:ascii="Verdana" w:hAnsi="Verdana"/>
                <w:b/>
                <w:sz w:val="16"/>
                <w:szCs w:val="16"/>
                <w:lang w:val="en-US"/>
              </w:rPr>
              <w:t xml:space="preserve">VII. Certification organization: </w:t>
            </w:r>
            <w:r w:rsidRPr="009D226C">
              <w:rPr>
                <w:rFonts w:ascii="Verdana" w:hAnsi="Verdana"/>
                <w:sz w:val="16"/>
                <w:szCs w:val="16"/>
                <w:lang w:val="en-US"/>
              </w:rPr>
              <w:t xml:space="preserve"> The company that performs acts of certification.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C11803">
              <w:rPr>
                <w:rFonts w:ascii="Verdana" w:hAnsi="Verdana"/>
                <w:b/>
                <w:sz w:val="16"/>
                <w:szCs w:val="16"/>
              </w:rPr>
              <w:t>VIII. Verificación:</w:t>
            </w:r>
            <w:r w:rsidRPr="00C11803">
              <w:rPr>
                <w:rFonts w:ascii="Verdana" w:hAnsi="Verdana"/>
                <w:sz w:val="16"/>
                <w:szCs w:val="16"/>
              </w:rPr>
              <w:t xml:space="preserve"> La acción que realiza la PROFEPA en vehículos automotores nuevos, tanto aquellos fabricados en México como en otros países que se importen definitivamente y/o comercialicen en el territorio nacional y consiste en la toma aleatoria de una muestra de vehículos, los cuales serán probados en un laboratorio en presencia de la misma, para comprobar que cumplen con lo especificado en la NOM.</w:t>
            </w:r>
          </w:p>
        </w:tc>
        <w:tc>
          <w:tcPr>
            <w:tcW w:w="4788" w:type="dxa"/>
          </w:tcPr>
          <w:p w:rsidR="00C11803" w:rsidRPr="009D226C" w:rsidRDefault="009D226C" w:rsidP="009D226C">
            <w:pPr>
              <w:pStyle w:val="Texto0"/>
              <w:spacing w:line="276" w:lineRule="auto"/>
              <w:ind w:firstLine="0"/>
              <w:rPr>
                <w:rFonts w:ascii="Verdana" w:hAnsi="Verdana"/>
                <w:sz w:val="16"/>
                <w:szCs w:val="16"/>
                <w:lang w:val="en-US"/>
              </w:rPr>
            </w:pPr>
            <w:r>
              <w:rPr>
                <w:rFonts w:ascii="Verdana" w:hAnsi="Verdana"/>
                <w:b/>
                <w:sz w:val="16"/>
                <w:szCs w:val="16"/>
                <w:lang w:val="en-US"/>
              </w:rPr>
              <w:t xml:space="preserve">VIII. Verification: </w:t>
            </w:r>
            <w:r>
              <w:rPr>
                <w:rFonts w:ascii="Verdana" w:hAnsi="Verdana"/>
                <w:sz w:val="16"/>
                <w:szCs w:val="16"/>
                <w:lang w:val="en-US"/>
              </w:rPr>
              <w:t xml:space="preserve">The action made by PROFEPA on new automotive vehicles, those manufactured in Mexico as well as in other countries that are permanently imported and/or commercially promoted in national territory and consist in random sampling of vehicles, which will be tested in a laboratory in the presence of the same, in order to verify that they comply with that specified in the NOM. </w:t>
            </w:r>
          </w:p>
        </w:tc>
      </w:tr>
      <w:tr w:rsidR="00C11803" w:rsidRPr="00C11803" w:rsidTr="00C11803">
        <w:tc>
          <w:tcPr>
            <w:tcW w:w="4788" w:type="dxa"/>
          </w:tcPr>
          <w:p w:rsidR="00C11803" w:rsidRPr="00C11803" w:rsidRDefault="00C11803" w:rsidP="005F01B8">
            <w:pPr>
              <w:pStyle w:val="Texto0"/>
              <w:spacing w:line="276" w:lineRule="auto"/>
              <w:ind w:firstLine="0"/>
              <w:outlineLvl w:val="0"/>
              <w:rPr>
                <w:rFonts w:ascii="Verdana" w:hAnsi="Verdana"/>
                <w:sz w:val="16"/>
                <w:szCs w:val="16"/>
              </w:rPr>
            </w:pPr>
            <w:r w:rsidRPr="00C11803">
              <w:rPr>
                <w:rFonts w:ascii="Verdana" w:hAnsi="Verdana"/>
                <w:b/>
                <w:sz w:val="16"/>
                <w:szCs w:val="16"/>
              </w:rPr>
              <w:t xml:space="preserve">8.2. </w:t>
            </w:r>
            <w:r w:rsidRPr="00C11803">
              <w:rPr>
                <w:rFonts w:ascii="Verdana" w:hAnsi="Verdana"/>
                <w:sz w:val="16"/>
                <w:szCs w:val="16"/>
              </w:rPr>
              <w:t>Disposiciones generales</w:t>
            </w:r>
          </w:p>
        </w:tc>
        <w:tc>
          <w:tcPr>
            <w:tcW w:w="4788" w:type="dxa"/>
          </w:tcPr>
          <w:p w:rsidR="00C11803" w:rsidRPr="009D226C" w:rsidRDefault="009D226C" w:rsidP="005F01B8">
            <w:pPr>
              <w:pStyle w:val="Texto0"/>
              <w:spacing w:line="276" w:lineRule="auto"/>
              <w:ind w:firstLine="0"/>
              <w:outlineLvl w:val="0"/>
              <w:rPr>
                <w:rFonts w:ascii="Verdana" w:hAnsi="Verdana"/>
                <w:sz w:val="16"/>
                <w:szCs w:val="16"/>
                <w:lang w:val="en-US"/>
              </w:rPr>
            </w:pPr>
            <w:r>
              <w:rPr>
                <w:rFonts w:ascii="Verdana" w:hAnsi="Verdana"/>
                <w:b/>
                <w:sz w:val="16"/>
                <w:szCs w:val="16"/>
                <w:lang w:val="en-US"/>
              </w:rPr>
              <w:t xml:space="preserve">8.2 </w:t>
            </w:r>
            <w:r>
              <w:rPr>
                <w:rFonts w:ascii="Verdana" w:hAnsi="Verdana"/>
                <w:sz w:val="16"/>
                <w:szCs w:val="16"/>
                <w:lang w:val="en-US"/>
              </w:rPr>
              <w:t>General provisions</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8.2.1.</w:t>
            </w:r>
            <w:r w:rsidRPr="00C11803">
              <w:rPr>
                <w:rFonts w:ascii="Verdana" w:hAnsi="Verdana"/>
                <w:sz w:val="16"/>
                <w:szCs w:val="16"/>
              </w:rPr>
              <w:t xml:space="preserve"> El Certificado NOM debe obtenerse antes de la importación definitiva o comercialización en el territorio nacional de los vehículos automotores nuevos cuyo peso bruto vehicular no exceda los </w:t>
            </w:r>
            <w:smartTag w:uri="urn:schemas-microsoft-com:office:smarttags" w:element="metricconverter">
              <w:smartTagPr>
                <w:attr w:name="ProductID" w:val="3,857 kilogramos"/>
              </w:smartTagPr>
              <w:r w:rsidRPr="00C11803">
                <w:rPr>
                  <w:rFonts w:ascii="Verdana" w:hAnsi="Verdana"/>
                  <w:sz w:val="16"/>
                  <w:szCs w:val="16"/>
                </w:rPr>
                <w:t>3,857 kilogramos</w:t>
              </w:r>
            </w:smartTag>
            <w:r w:rsidRPr="00C11803">
              <w:rPr>
                <w:rFonts w:ascii="Verdana" w:hAnsi="Verdana"/>
                <w:sz w:val="16"/>
                <w:szCs w:val="16"/>
              </w:rPr>
              <w:t xml:space="preserve">, y que utilizan gasolina, gas licuado de petróleo, gas natural o </w:t>
            </w:r>
            <w:r w:rsidRPr="00C11803">
              <w:rPr>
                <w:rFonts w:ascii="Verdana" w:hAnsi="Verdana"/>
                <w:sz w:val="16"/>
                <w:szCs w:val="16"/>
              </w:rPr>
              <w:lastRenderedPageBreak/>
              <w:t>diesel como combustible.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lastRenderedPageBreak/>
              <w:t xml:space="preserve">8.2.1 </w:t>
            </w:r>
            <w:r>
              <w:rPr>
                <w:rFonts w:ascii="Verdana" w:hAnsi="Verdana"/>
                <w:sz w:val="16"/>
                <w:szCs w:val="16"/>
                <w:lang w:val="en-US"/>
              </w:rPr>
              <w:t xml:space="preserve"> The NOM Certificate must be obtained before the permanent importation or commercial distribution in national territory of new automotive vehicles whose gross vehicular weight does not exceed 3,857 kilograms, and that utilize gasoline, liquid petroleum </w:t>
            </w:r>
            <w:r>
              <w:rPr>
                <w:rFonts w:ascii="Verdana" w:hAnsi="Verdana"/>
                <w:sz w:val="16"/>
                <w:szCs w:val="16"/>
                <w:lang w:val="en-US"/>
              </w:rPr>
              <w:lastRenderedPageBreak/>
              <w:t>gas, natural gas or diesel as fuel.</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lastRenderedPageBreak/>
              <w:t>El Certificado NOM lo expedirá la PROFEPA, o en su caso los Organismos de Certificación debidamente acreditados y aprobados.</w:t>
            </w:r>
          </w:p>
        </w:tc>
        <w:tc>
          <w:tcPr>
            <w:tcW w:w="4788" w:type="dxa"/>
          </w:tcPr>
          <w:p w:rsidR="00C11803" w:rsidRPr="002E40AC" w:rsidRDefault="009D226C" w:rsidP="005F01B8">
            <w:pPr>
              <w:pStyle w:val="Texto0"/>
              <w:spacing w:line="276" w:lineRule="auto"/>
              <w:ind w:firstLine="0"/>
              <w:rPr>
                <w:rFonts w:ascii="Verdana" w:hAnsi="Verdana"/>
                <w:sz w:val="16"/>
                <w:szCs w:val="16"/>
                <w:lang w:val="en-US"/>
              </w:rPr>
            </w:pPr>
            <w:r>
              <w:rPr>
                <w:rFonts w:ascii="Verdana" w:hAnsi="Verdana"/>
                <w:sz w:val="16"/>
                <w:szCs w:val="16"/>
                <w:lang w:val="en-US"/>
              </w:rPr>
              <w:t xml:space="preserve">The NOM Certificate will be issued by PROFEPA or, when applicable, the Organizations of Certification duly accredited and approved.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8.2.2.</w:t>
            </w:r>
            <w:r w:rsidRPr="00C11803">
              <w:rPr>
                <w:rFonts w:ascii="Verdana" w:hAnsi="Verdana"/>
                <w:sz w:val="16"/>
                <w:szCs w:val="16"/>
              </w:rPr>
              <w:t xml:space="preserve"> El Certificado NOM es intransferible y se expedirá por líneas de vehículos automotores y</w:t>
            </w:r>
            <w:r w:rsidRPr="00C11803">
              <w:rPr>
                <w:rFonts w:ascii="Verdana" w:hAnsi="Verdana"/>
                <w:sz w:val="16"/>
                <w:szCs w:val="16"/>
              </w:rPr>
              <w:br/>
              <w:t>año-modelo y sólo se otorgará a fabricantes e importadores mexicanos y nacionales de otros países con los que el gobierno mexicano haya suscrito algún acuerdo, convenio o tratado comercial.</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8.2.2 </w:t>
            </w:r>
            <w:r>
              <w:rPr>
                <w:rFonts w:ascii="Verdana" w:hAnsi="Verdana"/>
                <w:sz w:val="16"/>
                <w:szCs w:val="16"/>
                <w:lang w:val="en-US"/>
              </w:rPr>
              <w:t xml:space="preserve"> The NOM Certificate is non transferable and will be issued for lines of automotive vehicles and model-year and only will be granted to manufacturers and Mexican importers and National importers from other countries with which the Mexican government has signed an agreement, accord or commercial treaty. </w:t>
            </w:r>
          </w:p>
        </w:tc>
      </w:tr>
      <w:tr w:rsidR="00C11803" w:rsidRPr="00E07DCA" w:rsidTr="00C11803">
        <w:tc>
          <w:tcPr>
            <w:tcW w:w="4788" w:type="dxa"/>
          </w:tcPr>
          <w:p w:rsidR="00C11803" w:rsidRPr="00C11803" w:rsidRDefault="00C11803" w:rsidP="00E07DCA">
            <w:pPr>
              <w:pStyle w:val="Texto0"/>
              <w:spacing w:line="276" w:lineRule="auto"/>
              <w:ind w:firstLine="0"/>
              <w:rPr>
                <w:rFonts w:ascii="Verdana" w:hAnsi="Verdana"/>
                <w:b/>
                <w:sz w:val="16"/>
                <w:szCs w:val="16"/>
              </w:rPr>
            </w:pPr>
            <w:r w:rsidRPr="00C11803">
              <w:rPr>
                <w:rFonts w:ascii="Verdana" w:hAnsi="Verdana"/>
                <w:b/>
                <w:sz w:val="16"/>
                <w:szCs w:val="16"/>
              </w:rPr>
              <w:t>8.2.3.</w:t>
            </w:r>
            <w:r w:rsidRPr="00C11803">
              <w:rPr>
                <w:rFonts w:ascii="Verdana" w:hAnsi="Verdana"/>
                <w:sz w:val="16"/>
                <w:szCs w:val="16"/>
              </w:rPr>
              <w:t xml:space="preserve"> El fabricante o importador obtendrá de la PROFEPA, en su domicilio central o en la página</w:t>
            </w:r>
            <w:r w:rsidR="00E07DCA">
              <w:rPr>
                <w:rFonts w:ascii="Verdana" w:hAnsi="Verdana"/>
                <w:sz w:val="16"/>
                <w:szCs w:val="16"/>
              </w:rPr>
              <w:br/>
              <w:t xml:space="preserve">de Internet: </w:t>
            </w:r>
            <w:hyperlink r:id="rId8" w:history="1">
              <w:r w:rsidR="00E07DCA" w:rsidRPr="002F7B34">
                <w:rPr>
                  <w:rStyle w:val="Hyperlink"/>
                  <w:rFonts w:ascii="Verdana" w:hAnsi="Verdana"/>
                  <w:sz w:val="16"/>
                  <w:szCs w:val="16"/>
                </w:rPr>
                <w:t>www.profepa.gob.mx</w:t>
              </w:r>
            </w:hyperlink>
            <w:r w:rsidR="00E07DCA">
              <w:rPr>
                <w:rFonts w:ascii="Verdana" w:hAnsi="Verdana"/>
                <w:sz w:val="16"/>
                <w:szCs w:val="16"/>
              </w:rPr>
              <w:t xml:space="preserve">, </w:t>
            </w:r>
            <w:r w:rsidRPr="00C11803">
              <w:rPr>
                <w:rFonts w:ascii="Verdana" w:hAnsi="Verdana"/>
                <w:sz w:val="16"/>
                <w:szCs w:val="16"/>
              </w:rPr>
              <w:t xml:space="preserve"> un paquete informativo que contendrá los listados de los laboratorios de pruebas, así como la relación de documentos requeridos para cada procedimiento de Certificación NOM.</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8.2.3 </w:t>
            </w:r>
            <w:r>
              <w:rPr>
                <w:rFonts w:ascii="Verdana" w:hAnsi="Verdana"/>
                <w:sz w:val="16"/>
                <w:szCs w:val="16"/>
                <w:lang w:val="en-US"/>
              </w:rPr>
              <w:t xml:space="preserve"> The manufacturer or importer will obtain from PROFEPA, in its central address o in the Internet site: </w:t>
            </w:r>
            <w:hyperlink r:id="rId9" w:history="1">
              <w:r w:rsidRPr="008C0A3A">
                <w:rPr>
                  <w:rStyle w:val="Hyperlink"/>
                  <w:rFonts w:ascii="Verdana" w:hAnsi="Verdana"/>
                  <w:sz w:val="16"/>
                  <w:szCs w:val="16"/>
                  <w:lang w:val="en-US"/>
                </w:rPr>
                <w:t>www.profepa.gob.mx</w:t>
              </w:r>
            </w:hyperlink>
            <w:r>
              <w:rPr>
                <w:rFonts w:ascii="Verdana" w:hAnsi="Verdana"/>
                <w:sz w:val="16"/>
                <w:szCs w:val="16"/>
                <w:lang w:val="en-US"/>
              </w:rPr>
              <w:t xml:space="preserve">, an informational package that will contain the lists of testing laboratories, as well as the list of the documents required for each procedure for NOM Certification. </w:t>
            </w:r>
          </w:p>
        </w:tc>
      </w:tr>
      <w:tr w:rsidR="00C11803" w:rsidRPr="00E07DCA" w:rsidTr="00C11803">
        <w:tc>
          <w:tcPr>
            <w:tcW w:w="4788" w:type="dxa"/>
          </w:tcPr>
          <w:p w:rsidR="00C11803" w:rsidRPr="00C11803" w:rsidRDefault="00C11803" w:rsidP="005F01B8">
            <w:pPr>
              <w:pStyle w:val="Texto0"/>
              <w:spacing w:line="276" w:lineRule="auto"/>
              <w:ind w:firstLine="0"/>
              <w:outlineLvl w:val="0"/>
              <w:rPr>
                <w:rFonts w:ascii="Verdana" w:hAnsi="Verdana"/>
                <w:sz w:val="16"/>
                <w:szCs w:val="16"/>
              </w:rPr>
            </w:pPr>
            <w:r w:rsidRPr="00C11803">
              <w:rPr>
                <w:rFonts w:ascii="Verdana" w:hAnsi="Verdana"/>
                <w:b/>
                <w:sz w:val="16"/>
                <w:szCs w:val="16"/>
              </w:rPr>
              <w:t xml:space="preserve">8.3. </w:t>
            </w:r>
            <w:r w:rsidRPr="00C11803">
              <w:rPr>
                <w:rFonts w:ascii="Verdana" w:hAnsi="Verdana"/>
                <w:sz w:val="16"/>
                <w:szCs w:val="16"/>
              </w:rPr>
              <w:t>Procedimientos para la certificación de vehículos nuevos</w:t>
            </w:r>
          </w:p>
        </w:tc>
        <w:tc>
          <w:tcPr>
            <w:tcW w:w="4788" w:type="dxa"/>
          </w:tcPr>
          <w:p w:rsidR="00C11803" w:rsidRPr="009D226C" w:rsidRDefault="009D226C" w:rsidP="005F01B8">
            <w:pPr>
              <w:pStyle w:val="Texto0"/>
              <w:spacing w:line="276" w:lineRule="auto"/>
              <w:ind w:firstLine="0"/>
              <w:outlineLvl w:val="0"/>
              <w:rPr>
                <w:rFonts w:ascii="Verdana" w:hAnsi="Verdana"/>
                <w:sz w:val="16"/>
                <w:szCs w:val="16"/>
                <w:lang w:val="en-US"/>
              </w:rPr>
            </w:pPr>
            <w:r>
              <w:rPr>
                <w:rFonts w:ascii="Verdana" w:hAnsi="Verdana"/>
                <w:b/>
                <w:sz w:val="16"/>
                <w:szCs w:val="16"/>
                <w:lang w:val="en-US"/>
              </w:rPr>
              <w:t xml:space="preserve">8.3 </w:t>
            </w:r>
            <w:r>
              <w:rPr>
                <w:rFonts w:ascii="Verdana" w:hAnsi="Verdana"/>
                <w:sz w:val="16"/>
                <w:szCs w:val="16"/>
                <w:lang w:val="en-US"/>
              </w:rPr>
              <w:t>Procedure for the certification of new vehicles</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8.3.1.</w:t>
            </w:r>
            <w:r w:rsidRPr="00C11803">
              <w:rPr>
                <w:rFonts w:ascii="Verdana" w:hAnsi="Verdana"/>
                <w:sz w:val="16"/>
                <w:szCs w:val="16"/>
              </w:rPr>
              <w:t xml:space="preserve"> El fabricante o importador obtendrá el Certificado NOM conforme a las modalidades establecidas en la presente</w:t>
            </w:r>
            <w:r w:rsidRPr="00C11803">
              <w:rPr>
                <w:rFonts w:ascii="Verdana" w:hAnsi="Verdana"/>
                <w:b/>
                <w:sz w:val="16"/>
                <w:szCs w:val="16"/>
              </w:rPr>
              <w:t xml:space="preserve"> </w:t>
            </w:r>
            <w:r w:rsidRPr="00C11803">
              <w:rPr>
                <w:rFonts w:ascii="Verdana" w:hAnsi="Verdana"/>
                <w:sz w:val="16"/>
                <w:szCs w:val="16"/>
              </w:rPr>
              <w:t>norma para Industria Automotriz o para importador independiente.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8.3.1 </w:t>
            </w:r>
            <w:r>
              <w:rPr>
                <w:rFonts w:ascii="Verdana" w:hAnsi="Verdana"/>
                <w:sz w:val="16"/>
                <w:szCs w:val="16"/>
                <w:lang w:val="en-US"/>
              </w:rPr>
              <w:t xml:space="preserve"> The manufacturer or importer will obtain the NOM Certificate according to the methods established in this standard for the Automotive Industry or for and independent importer.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8.3.2.</w:t>
            </w:r>
            <w:r w:rsidRPr="00C11803">
              <w:rPr>
                <w:rFonts w:ascii="Verdana" w:hAnsi="Verdana"/>
                <w:sz w:val="16"/>
                <w:szCs w:val="16"/>
              </w:rPr>
              <w:t xml:space="preserve"> Para obtener el Certificado NOM, se deberá seguir, según sea</w:t>
            </w:r>
            <w:r w:rsidRPr="00C11803">
              <w:rPr>
                <w:rFonts w:ascii="Verdana" w:hAnsi="Verdana"/>
                <w:b/>
                <w:sz w:val="16"/>
                <w:szCs w:val="16"/>
              </w:rPr>
              <w:t xml:space="preserve"> </w:t>
            </w:r>
            <w:r w:rsidRPr="00C11803">
              <w:rPr>
                <w:rFonts w:ascii="Verdana" w:hAnsi="Verdana"/>
                <w:sz w:val="16"/>
                <w:szCs w:val="16"/>
              </w:rPr>
              <w:t>el caso, uno de los procedimientos siguientes:</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8.3.2 </w:t>
            </w:r>
            <w:r>
              <w:rPr>
                <w:rFonts w:ascii="Verdana" w:hAnsi="Verdana"/>
                <w:sz w:val="16"/>
                <w:szCs w:val="16"/>
                <w:lang w:val="en-US"/>
              </w:rPr>
              <w:t xml:space="preserve"> In order to obtain the NOM Certificate one of the following procedures must be followed, as applicable: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 xml:space="preserve"> Certificado NOM por líneas de vehículos automotores que se importen definitivamente y/o se comercialicen como nuevos por la Industria Automotriz.</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NOM Certificate for lines of automotive vehicles that are permanently imported and/or commercially distributed as new by the Automobile industry.</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II.</w:t>
            </w:r>
            <w:r w:rsidRPr="00C11803">
              <w:rPr>
                <w:rFonts w:ascii="Verdana" w:hAnsi="Verdana"/>
                <w:sz w:val="16"/>
                <w:szCs w:val="16"/>
              </w:rPr>
              <w:t xml:space="preserve"> Certificado NOM por líneas de vehículos automotores que se importen definitivamente y/o se comercialicen como nuevos por importadores independientes.</w:t>
            </w:r>
          </w:p>
        </w:tc>
        <w:tc>
          <w:tcPr>
            <w:tcW w:w="4788" w:type="dxa"/>
          </w:tcPr>
          <w:p w:rsidR="00C11803" w:rsidRPr="00807613" w:rsidRDefault="009D226C" w:rsidP="005F01B8">
            <w:pPr>
              <w:pStyle w:val="Texto0"/>
              <w:spacing w:line="276" w:lineRule="auto"/>
              <w:ind w:firstLine="0"/>
              <w:rPr>
                <w:rFonts w:ascii="Verdana" w:hAnsi="Verdana"/>
                <w:sz w:val="16"/>
                <w:szCs w:val="16"/>
                <w:lang w:val="en-US"/>
              </w:rPr>
            </w:pPr>
            <w:r w:rsidRPr="00807613">
              <w:rPr>
                <w:rFonts w:ascii="Verdana" w:hAnsi="Verdana"/>
                <w:b/>
                <w:sz w:val="16"/>
                <w:szCs w:val="16"/>
                <w:lang w:val="en-US"/>
              </w:rPr>
              <w:t xml:space="preserve">II. </w:t>
            </w:r>
            <w:r w:rsidRPr="00807613">
              <w:rPr>
                <w:rFonts w:ascii="Verdana" w:hAnsi="Verdana"/>
                <w:sz w:val="16"/>
                <w:szCs w:val="16"/>
                <w:lang w:val="en-US"/>
              </w:rPr>
              <w:t xml:space="preserve">NOM Certificate for lines of automotive vehicles that are imported permanently and/or commercially distributed as new by independent importers.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8.3.3.</w:t>
            </w:r>
            <w:r w:rsidRPr="00C11803">
              <w:rPr>
                <w:rFonts w:ascii="Verdana" w:hAnsi="Verdana"/>
                <w:sz w:val="16"/>
                <w:szCs w:val="16"/>
              </w:rPr>
              <w:t xml:space="preserve"> Para obtener el Certificado NOM para las líneas de vehículos automotores que se importen definitivamente y/o se comercialicen como nuevos por la Industria Automotriz, debe: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8.3.3 </w:t>
            </w:r>
            <w:r>
              <w:rPr>
                <w:rFonts w:ascii="Verdana" w:hAnsi="Verdana"/>
                <w:sz w:val="16"/>
                <w:szCs w:val="16"/>
                <w:lang w:val="en-US"/>
              </w:rPr>
              <w:t xml:space="preserve">In order to obtain the NOM Certificate for the lines of automotive vehicles that are imported permanently and/or commercially distributed as new by the Automobile Industry, it is required to: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 xml:space="preserve"> Presentar a revisión de la PROFEPA, o en su caso a los Organismos de Certificación debidamente acreditados y aprobados, la documentación siguiente: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 xml:space="preserve">Present for the inspection of PROFEPA or, when applicable, to the Organizations of Certification duly accredited and approved, the following documentation: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a)</w:t>
            </w:r>
            <w:r w:rsidRPr="00C11803">
              <w:rPr>
                <w:rFonts w:ascii="Verdana" w:hAnsi="Verdana"/>
                <w:sz w:val="16"/>
                <w:szCs w:val="16"/>
              </w:rPr>
              <w:t xml:space="preserve"> Solicitud en escrito libre;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Application in writing (no format);</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b)</w:t>
            </w:r>
            <w:r w:rsidRPr="00C11803">
              <w:rPr>
                <w:rFonts w:ascii="Verdana" w:hAnsi="Verdana"/>
                <w:sz w:val="16"/>
                <w:szCs w:val="16"/>
              </w:rPr>
              <w:t xml:space="preserve"> Copia de la Cédula del Registro Federal de Contribuyentes;</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Copy of the Federal Taxpayer Identification Number; (RFC)</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c)</w:t>
            </w:r>
            <w:r w:rsidRPr="00C11803">
              <w:rPr>
                <w:rFonts w:ascii="Verdana" w:hAnsi="Verdana"/>
                <w:sz w:val="16"/>
                <w:szCs w:val="16"/>
              </w:rPr>
              <w:t xml:space="preserve"> Especificaciones técnicas del vehículo automotor indicando si cuenta con sistema de diagnóstico</w:t>
            </w:r>
            <w:r w:rsidRPr="00C11803">
              <w:rPr>
                <w:rFonts w:ascii="Verdana" w:hAnsi="Verdana"/>
                <w:sz w:val="16"/>
                <w:szCs w:val="16"/>
              </w:rPr>
              <w:br/>
              <w:t>a bordo.</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Technical specifications of the automotive vehicle indicating if there is a diagnostic system onboard.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t>d)</w:t>
            </w:r>
            <w:r w:rsidRPr="00807613">
              <w:rPr>
                <w:rFonts w:ascii="Verdana" w:hAnsi="Verdana"/>
                <w:sz w:val="16"/>
                <w:szCs w:val="16"/>
              </w:rPr>
              <w:t xml:space="preserve"> Comprobante de cumplimiento de </w:t>
            </w:r>
            <w:r w:rsidRPr="00C11803">
              <w:rPr>
                <w:rFonts w:ascii="Verdana" w:hAnsi="Verdana"/>
                <w:sz w:val="16"/>
                <w:szCs w:val="16"/>
              </w:rPr>
              <w:t>la NOM, o en su caso, copia del Certificado NOM otorgado</w:t>
            </w:r>
            <w:r w:rsidRPr="00C11803">
              <w:rPr>
                <w:rFonts w:ascii="Verdana" w:hAnsi="Verdana"/>
                <w:sz w:val="16"/>
                <w:szCs w:val="16"/>
              </w:rPr>
              <w:br/>
              <w:t>con anterioridad.</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Receipt of the compliance to the NOM, or when applicable, copy of the NOM Certificate granted previously.</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t xml:space="preserve">La PROFEPA, o en su caso los Organismos de </w:t>
            </w:r>
            <w:r w:rsidRPr="00C11803">
              <w:rPr>
                <w:rFonts w:ascii="Verdana" w:hAnsi="Verdana"/>
                <w:sz w:val="16"/>
                <w:szCs w:val="16"/>
              </w:rPr>
              <w:lastRenderedPageBreak/>
              <w:t>Certificación debidamente acreditados y aprobados, aceptarán informe de resultados de laboratorios acreditados y aprobados, carta o constancia del fabricante que incluya informe de resultados, o certificado emitido por la Agencia de Protección Ambiental de los Estados Unidos de América, o por organismos de certificación reconocidos en la Unión Europea o Japón, o bien, por otras autoridades de protección ambiental correspondientes al país de origen del vehículo donde se demuestre que cumplen con las disposiciones de esta NOM.</w:t>
            </w:r>
          </w:p>
        </w:tc>
        <w:tc>
          <w:tcPr>
            <w:tcW w:w="4788" w:type="dxa"/>
          </w:tcPr>
          <w:p w:rsidR="00C11803" w:rsidRPr="002E40AC" w:rsidRDefault="009D226C" w:rsidP="005F01B8">
            <w:pPr>
              <w:pStyle w:val="Texto0"/>
              <w:spacing w:line="276" w:lineRule="auto"/>
              <w:ind w:firstLine="0"/>
              <w:rPr>
                <w:rFonts w:ascii="Verdana" w:hAnsi="Verdana"/>
                <w:sz w:val="16"/>
                <w:szCs w:val="16"/>
                <w:lang w:val="en-US"/>
              </w:rPr>
            </w:pPr>
            <w:r>
              <w:rPr>
                <w:rFonts w:ascii="Verdana" w:hAnsi="Verdana"/>
                <w:sz w:val="16"/>
                <w:szCs w:val="16"/>
                <w:lang w:val="en-US"/>
              </w:rPr>
              <w:lastRenderedPageBreak/>
              <w:t xml:space="preserve">The PROFEPA, or when applicable the Organizations of </w:t>
            </w:r>
            <w:r>
              <w:rPr>
                <w:rFonts w:ascii="Verdana" w:hAnsi="Verdana"/>
                <w:sz w:val="16"/>
                <w:szCs w:val="16"/>
                <w:lang w:val="en-US"/>
              </w:rPr>
              <w:lastRenderedPageBreak/>
              <w:t xml:space="preserve">Certification duly accredited and approved, will accept the report of results of accredited and approved laboratories, letter or certificate of the manufacturer that includes the report of results, or a Certificate issued by the Environmental Protection Agency of the United States of America or by recognized organizations of certification in the European Union or Japan, or, by other authorities of environmental protection corresponding to the country of origin of the vehicle where it is demonstrated that they comply with the provisions of this NOM.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lastRenderedPageBreak/>
              <w:t>II.</w:t>
            </w:r>
            <w:r w:rsidRPr="00C11803">
              <w:rPr>
                <w:rFonts w:ascii="Verdana" w:hAnsi="Verdana"/>
                <w:sz w:val="16"/>
                <w:szCs w:val="16"/>
              </w:rPr>
              <w:t xml:space="preserve"> La PROFEPA, o en su caso los Organismos de Certificación debidamente acreditados y aprobados, revisará la documentación presentada y, en caso de detectar alguna omisión en la misma, notificará al interesado en términos de la Ley Federal de Procedimiento Administrativo en un plazo máximo de quince días naturales, contados a partir de la fecha de recepción de la información.</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PROFEPA, or when applicable the Organizations of Certification duly accredited and approved will review the documentation presented and, in case of detecting some omission in the same, will notify the interested party under the terms of the Federal Law of Administrative Procedure in a maximum term of fifteen calendar days, counted from the date of reception of the information.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t>El interesado dará respuesta en un plazo de 15 días a partir de la recepción de la notificación.</w:t>
            </w:r>
          </w:p>
        </w:tc>
        <w:tc>
          <w:tcPr>
            <w:tcW w:w="4788" w:type="dxa"/>
          </w:tcPr>
          <w:p w:rsidR="00C11803" w:rsidRPr="002E40AC" w:rsidRDefault="009D226C" w:rsidP="009D226C">
            <w:pPr>
              <w:pStyle w:val="Texto0"/>
              <w:spacing w:line="276" w:lineRule="auto"/>
              <w:ind w:firstLine="0"/>
              <w:rPr>
                <w:rFonts w:ascii="Verdana" w:hAnsi="Verdana"/>
                <w:sz w:val="16"/>
                <w:szCs w:val="16"/>
                <w:lang w:val="en-US"/>
              </w:rPr>
            </w:pPr>
            <w:r>
              <w:rPr>
                <w:rFonts w:ascii="Verdana" w:hAnsi="Verdana"/>
                <w:sz w:val="16"/>
                <w:szCs w:val="16"/>
                <w:lang w:val="en-US"/>
              </w:rPr>
              <w:t xml:space="preserve">The interested party will respond in a term of 15 days from the reception of the notification.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III.</w:t>
            </w:r>
            <w:r w:rsidRPr="00C11803">
              <w:rPr>
                <w:rFonts w:ascii="Verdana" w:hAnsi="Verdana"/>
                <w:sz w:val="16"/>
                <w:szCs w:val="16"/>
              </w:rPr>
              <w:t xml:space="preserve"> La duración del trámite para la obtención del Certificado NOM será de treinta días naturales, contados</w:t>
            </w:r>
            <w:r w:rsidRPr="00C11803">
              <w:rPr>
                <w:rFonts w:ascii="Verdana" w:hAnsi="Verdana"/>
                <w:sz w:val="16"/>
                <w:szCs w:val="16"/>
              </w:rPr>
              <w:br/>
              <w:t>a partir del día hábil siguiente a la fecha en que la PROFEPA, o en su caso los organismos de debidamente acreditados y aprobados, reciban la documentación respectiva.</w:t>
            </w:r>
          </w:p>
        </w:tc>
        <w:tc>
          <w:tcPr>
            <w:tcW w:w="4788" w:type="dxa"/>
          </w:tcPr>
          <w:p w:rsidR="00C11803" w:rsidRPr="009D226C" w:rsidRDefault="009D226C" w:rsidP="009D226C">
            <w:pPr>
              <w:pStyle w:val="Texto0"/>
              <w:spacing w:line="276"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 The duration of the procedure for obtaining the NOM Certificate will be thirty calendar days, counted from the working day following the date in which PROFEPA, or when applicable, the organizations duly accredited and approved, receive the respective documentation.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t>Si en dicho plazo la PROFEPA no emite respuesta, se entenderá que la solicitud fue aceptada.</w:t>
            </w:r>
          </w:p>
        </w:tc>
        <w:tc>
          <w:tcPr>
            <w:tcW w:w="4788" w:type="dxa"/>
          </w:tcPr>
          <w:p w:rsidR="00C11803" w:rsidRPr="002E40AC" w:rsidRDefault="009D226C" w:rsidP="005F01B8">
            <w:pPr>
              <w:pStyle w:val="Texto0"/>
              <w:spacing w:line="276" w:lineRule="auto"/>
              <w:ind w:firstLine="0"/>
              <w:rPr>
                <w:rFonts w:ascii="Verdana" w:hAnsi="Verdana"/>
                <w:sz w:val="16"/>
                <w:szCs w:val="16"/>
                <w:lang w:val="en-US"/>
              </w:rPr>
            </w:pPr>
            <w:r>
              <w:rPr>
                <w:rFonts w:ascii="Verdana" w:hAnsi="Verdana"/>
                <w:sz w:val="16"/>
                <w:szCs w:val="16"/>
                <w:lang w:val="en-US"/>
              </w:rPr>
              <w:t>If in said term the PROFEPA does not issue a response, it will be understood that the application was accepted.</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8.3.4. </w:t>
            </w:r>
            <w:r w:rsidRPr="00C11803">
              <w:rPr>
                <w:rFonts w:ascii="Verdana" w:hAnsi="Verdana"/>
                <w:sz w:val="16"/>
                <w:szCs w:val="16"/>
              </w:rPr>
              <w:t>Para obtener el Certificado NOM de vehículos automotores que se importen definitivamente y/o se comercialicen como nuevos por un importador independiente, debe: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8.3.4 </w:t>
            </w:r>
            <w:r>
              <w:rPr>
                <w:rFonts w:ascii="Verdana" w:hAnsi="Verdana"/>
                <w:sz w:val="16"/>
                <w:szCs w:val="16"/>
                <w:lang w:val="en-US"/>
              </w:rPr>
              <w:t>In order to obtain the NOM Certificate of automotive vehicles that are permanently imported and/or are commercially distributed as new by an independent importer, it is required to:</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 xml:space="preserve"> Presentar a revisión de la PROFEPA, o en su caso los Organismos de Certificación debidamente acreditados y aprobados, la documentación siguiente:</w:t>
            </w:r>
          </w:p>
        </w:tc>
        <w:tc>
          <w:tcPr>
            <w:tcW w:w="4788" w:type="dxa"/>
          </w:tcPr>
          <w:p w:rsidR="00C11803" w:rsidRPr="002E40AC" w:rsidRDefault="009D226C" w:rsidP="005F01B8">
            <w:pPr>
              <w:pStyle w:val="Texto0"/>
              <w:spacing w:line="276"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Present for the inspection of PROFEPA or, when applicable, to the Organizations of Certification duly accredited and approved, the following documentation:</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a)</w:t>
            </w:r>
            <w:r w:rsidRPr="00C11803">
              <w:rPr>
                <w:rFonts w:ascii="Verdana" w:hAnsi="Verdana"/>
                <w:sz w:val="16"/>
                <w:szCs w:val="16"/>
              </w:rPr>
              <w:t xml:space="preserve"> Solicitud en escrito libre;</w:t>
            </w:r>
          </w:p>
        </w:tc>
        <w:tc>
          <w:tcPr>
            <w:tcW w:w="4788" w:type="dxa"/>
          </w:tcPr>
          <w:p w:rsidR="00C11803" w:rsidRPr="002E40AC" w:rsidRDefault="009D226C" w:rsidP="005F01B8">
            <w:pPr>
              <w:pStyle w:val="Texto0"/>
              <w:spacing w:line="276"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sz w:val="16"/>
                <w:szCs w:val="16"/>
                <w:lang w:val="en-US"/>
              </w:rPr>
              <w:t>Application in writing (no format);</w:t>
            </w:r>
          </w:p>
        </w:tc>
      </w:tr>
      <w:tr w:rsidR="00C11803" w:rsidRPr="00E07DCA" w:rsidTr="00C11803">
        <w:tc>
          <w:tcPr>
            <w:tcW w:w="4788" w:type="dxa"/>
          </w:tcPr>
          <w:p w:rsidR="00C11803" w:rsidRPr="00C11803" w:rsidRDefault="009D226C" w:rsidP="005F01B8">
            <w:pPr>
              <w:pStyle w:val="Texto0"/>
              <w:spacing w:line="276" w:lineRule="auto"/>
              <w:ind w:firstLine="0"/>
              <w:rPr>
                <w:rFonts w:ascii="Verdana" w:hAnsi="Verdana"/>
                <w:sz w:val="16"/>
                <w:szCs w:val="16"/>
              </w:rPr>
            </w:pPr>
            <w:r>
              <w:rPr>
                <w:rFonts w:ascii="Verdana" w:hAnsi="Verdana"/>
                <w:b/>
                <w:sz w:val="16"/>
                <w:szCs w:val="16"/>
              </w:rPr>
              <w:t>b</w:t>
            </w:r>
            <w:r w:rsidR="00C11803" w:rsidRPr="00C11803">
              <w:rPr>
                <w:rFonts w:ascii="Verdana" w:hAnsi="Verdana"/>
                <w:b/>
                <w:sz w:val="16"/>
                <w:szCs w:val="16"/>
              </w:rPr>
              <w:t>)</w:t>
            </w:r>
            <w:r w:rsidR="00C11803" w:rsidRPr="00C11803">
              <w:rPr>
                <w:rFonts w:ascii="Verdana" w:hAnsi="Verdana"/>
                <w:sz w:val="16"/>
                <w:szCs w:val="16"/>
              </w:rPr>
              <w:t xml:space="preserve"> Copia de la Cédula del Registro Federal de Contribuyentes del importador.</w:t>
            </w:r>
          </w:p>
        </w:tc>
        <w:tc>
          <w:tcPr>
            <w:tcW w:w="4788" w:type="dxa"/>
          </w:tcPr>
          <w:p w:rsidR="00C11803" w:rsidRPr="002E40AC" w:rsidRDefault="009D226C" w:rsidP="005F01B8">
            <w:pPr>
              <w:pStyle w:val="Texto0"/>
              <w:spacing w:line="276" w:lineRule="auto"/>
              <w:ind w:firstLine="0"/>
              <w:rPr>
                <w:rFonts w:ascii="Verdana" w:hAnsi="Verdana"/>
                <w:b/>
                <w:sz w:val="16"/>
                <w:szCs w:val="16"/>
                <w:lang w:val="en-US"/>
              </w:rPr>
            </w:pPr>
            <w:r>
              <w:rPr>
                <w:rFonts w:ascii="Verdana" w:hAnsi="Verdana"/>
                <w:b/>
                <w:sz w:val="16"/>
                <w:szCs w:val="16"/>
                <w:lang w:val="en-US"/>
              </w:rPr>
              <w:t xml:space="preserve">b) </w:t>
            </w:r>
            <w:r>
              <w:rPr>
                <w:rFonts w:ascii="Verdana" w:hAnsi="Verdana"/>
                <w:sz w:val="16"/>
                <w:szCs w:val="16"/>
                <w:lang w:val="en-US"/>
              </w:rPr>
              <w:t>Copy of the Federal Taxpayer Identification Number; (RFC)</w:t>
            </w:r>
          </w:p>
        </w:tc>
      </w:tr>
      <w:tr w:rsidR="00C11803" w:rsidRPr="00E07DCA" w:rsidTr="00C11803">
        <w:tc>
          <w:tcPr>
            <w:tcW w:w="4788" w:type="dxa"/>
          </w:tcPr>
          <w:p w:rsidR="00C11803" w:rsidRPr="00C11803" w:rsidRDefault="009D226C" w:rsidP="005F01B8">
            <w:pPr>
              <w:pStyle w:val="Texto0"/>
              <w:spacing w:line="276" w:lineRule="auto"/>
              <w:ind w:firstLine="0"/>
              <w:rPr>
                <w:rFonts w:ascii="Verdana" w:hAnsi="Verdana"/>
                <w:sz w:val="16"/>
                <w:szCs w:val="16"/>
              </w:rPr>
            </w:pPr>
            <w:r>
              <w:rPr>
                <w:rFonts w:ascii="Verdana" w:hAnsi="Verdana"/>
                <w:b/>
                <w:sz w:val="16"/>
                <w:szCs w:val="16"/>
              </w:rPr>
              <w:t>c</w:t>
            </w:r>
            <w:r w:rsidR="00C11803" w:rsidRPr="00C11803">
              <w:rPr>
                <w:rFonts w:ascii="Verdana" w:hAnsi="Verdana"/>
                <w:b/>
                <w:sz w:val="16"/>
                <w:szCs w:val="16"/>
              </w:rPr>
              <w:t>)</w:t>
            </w:r>
            <w:r w:rsidR="00C11803" w:rsidRPr="00C11803">
              <w:rPr>
                <w:rFonts w:ascii="Verdana" w:hAnsi="Verdana"/>
                <w:sz w:val="16"/>
                <w:szCs w:val="16"/>
              </w:rPr>
              <w:t xml:space="preserve"> Especificaciones técnicas del vehículo automotor indicando si cuenta con sistema de diagnóstico</w:t>
            </w:r>
            <w:r w:rsidR="00C11803" w:rsidRPr="00C11803">
              <w:rPr>
                <w:rFonts w:ascii="Verdana" w:hAnsi="Verdana"/>
                <w:sz w:val="16"/>
                <w:szCs w:val="16"/>
              </w:rPr>
              <w:br/>
              <w:t>a bordo.</w:t>
            </w:r>
          </w:p>
        </w:tc>
        <w:tc>
          <w:tcPr>
            <w:tcW w:w="4788" w:type="dxa"/>
          </w:tcPr>
          <w:p w:rsidR="00C11803" w:rsidRPr="002E40AC" w:rsidRDefault="009D226C" w:rsidP="005F01B8">
            <w:pPr>
              <w:pStyle w:val="Texto0"/>
              <w:spacing w:line="276"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Technical specifications of the automotive vehicle indicating if there is a diagnostic system onboard.</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b/>
                <w:sz w:val="16"/>
                <w:szCs w:val="16"/>
              </w:rPr>
            </w:pPr>
            <w:r w:rsidRPr="00C11803">
              <w:rPr>
                <w:rFonts w:ascii="Verdana" w:hAnsi="Verdana"/>
                <w:b/>
                <w:sz w:val="16"/>
                <w:szCs w:val="16"/>
              </w:rPr>
              <w:t>d)</w:t>
            </w:r>
            <w:r w:rsidRPr="00C11803">
              <w:rPr>
                <w:rFonts w:ascii="Verdana" w:hAnsi="Verdana"/>
                <w:sz w:val="16"/>
                <w:szCs w:val="16"/>
              </w:rPr>
              <w:t xml:space="preserve"> Comprobante de cumplimiento de la NOM. La PROFEPA, o en su caso los Organismos de Certificación debidamente acreditados y aprobados, aceptarán para este efecto: informe de resultados de laboratorios acreditados y aprobados, carta o constancia del fabricante que incluya informe de resultados, o certificado emitido por la Agencia de Protección Ambiental de los Estados Unidos de América, o por organismos de certificación reconocidos en la Unión </w:t>
            </w:r>
            <w:r w:rsidRPr="00C11803">
              <w:rPr>
                <w:rFonts w:ascii="Verdana" w:hAnsi="Verdana"/>
                <w:sz w:val="16"/>
                <w:szCs w:val="16"/>
              </w:rPr>
              <w:lastRenderedPageBreak/>
              <w:t>Europea o Japón, o bien, por otras autoridades de protección ambiental correspondientes al país de origen del vehículo donde se demuestre que cumplen con las disposiciones de esta NOM.</w:t>
            </w:r>
          </w:p>
        </w:tc>
        <w:tc>
          <w:tcPr>
            <w:tcW w:w="4788" w:type="dxa"/>
          </w:tcPr>
          <w:p w:rsidR="00C11803" w:rsidRPr="002E40AC" w:rsidRDefault="009D226C" w:rsidP="009D226C">
            <w:pPr>
              <w:pStyle w:val="Texto0"/>
              <w:spacing w:line="276" w:lineRule="auto"/>
              <w:ind w:firstLine="0"/>
              <w:rPr>
                <w:rFonts w:ascii="Verdana" w:hAnsi="Verdana"/>
                <w:b/>
                <w:sz w:val="16"/>
                <w:szCs w:val="16"/>
                <w:lang w:val="en-US"/>
              </w:rPr>
            </w:pPr>
            <w:r>
              <w:rPr>
                <w:rFonts w:ascii="Verdana" w:hAnsi="Verdana"/>
                <w:b/>
                <w:sz w:val="16"/>
                <w:szCs w:val="16"/>
                <w:lang w:val="en-US"/>
              </w:rPr>
              <w:lastRenderedPageBreak/>
              <w:t xml:space="preserve">d) </w:t>
            </w:r>
            <w:r>
              <w:rPr>
                <w:rFonts w:ascii="Verdana" w:hAnsi="Verdana"/>
                <w:sz w:val="16"/>
                <w:szCs w:val="16"/>
                <w:lang w:val="en-US"/>
              </w:rPr>
              <w:t xml:space="preserve">Receipt of the compliance to the NOM, or when applicable, the Organizations of Certification duly accredited and approved, will accept for this purpose: the report of results of accredited and approved laboratories, letter or certificate of the manufacturer that includes the report of results, or a Certificate issued by the Environmental Protection Agency of the United States of America or by recognized organizations of certification in the European Union or Japan, or, by </w:t>
            </w:r>
            <w:r>
              <w:rPr>
                <w:rFonts w:ascii="Verdana" w:hAnsi="Verdana"/>
                <w:sz w:val="16"/>
                <w:szCs w:val="16"/>
                <w:lang w:val="en-US"/>
              </w:rPr>
              <w:lastRenderedPageBreak/>
              <w:t>other authorities of environmental protection corresponding to the country of origin of the vehicle where it is demonstrated that they comply with the provisions of this NOM.</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lastRenderedPageBreak/>
              <w:t>En caso de que PROFEPA, o en su caso las los Organismos de Certificación debidamente acreditados</w:t>
            </w:r>
            <w:r w:rsidRPr="00C11803">
              <w:rPr>
                <w:rFonts w:ascii="Verdana" w:hAnsi="Verdana"/>
                <w:sz w:val="16"/>
                <w:szCs w:val="16"/>
              </w:rPr>
              <w:br/>
              <w:t>y aprobados, detecten alguna irregularidad u omisión en los documentos presentados, rechazará la solicitud.</w:t>
            </w:r>
            <w:r w:rsidRPr="00C11803">
              <w:rPr>
                <w:rFonts w:ascii="Verdana" w:hAnsi="Verdana"/>
                <w:sz w:val="16"/>
                <w:szCs w:val="16"/>
              </w:rPr>
              <w:br/>
              <w:t>El interesado deberá subsanar la irregularidad u omisión y volver a presentar la documentación para continuar con el trámite.</w:t>
            </w:r>
          </w:p>
        </w:tc>
        <w:tc>
          <w:tcPr>
            <w:tcW w:w="4788" w:type="dxa"/>
          </w:tcPr>
          <w:p w:rsidR="00C11803" w:rsidRPr="002E40AC" w:rsidRDefault="009D226C" w:rsidP="009D226C">
            <w:pPr>
              <w:pStyle w:val="Texto0"/>
              <w:spacing w:line="276" w:lineRule="auto"/>
              <w:ind w:firstLine="0"/>
              <w:rPr>
                <w:rFonts w:ascii="Verdana" w:hAnsi="Verdana"/>
                <w:sz w:val="16"/>
                <w:szCs w:val="16"/>
                <w:lang w:val="en-US"/>
              </w:rPr>
            </w:pPr>
            <w:r>
              <w:rPr>
                <w:rFonts w:ascii="Verdana" w:hAnsi="Verdana"/>
                <w:sz w:val="16"/>
                <w:szCs w:val="16"/>
                <w:lang w:val="en-US"/>
              </w:rPr>
              <w:t>When PROFEPA, or when applicable, the Organizations of Certification duly accredited and approved, detect some irregularity or omission in the documents presented, will reject the application. The interested party must correct the irregularity or omission and again present the documentation for continuing the process.</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II.</w:t>
            </w:r>
            <w:r w:rsidRPr="00C11803">
              <w:rPr>
                <w:rFonts w:ascii="Verdana" w:hAnsi="Verdana"/>
                <w:sz w:val="16"/>
                <w:szCs w:val="16"/>
              </w:rPr>
              <w:t xml:space="preserve"> Presentar el vehículo al personal acreditado de la PROFEPA, o en su caso al personal de las los Organismos de Certificación debidamente acreditados y aprobados, para proceder a la revisión de</w:t>
            </w:r>
            <w:r w:rsidRPr="00C11803">
              <w:rPr>
                <w:rFonts w:ascii="Verdana" w:hAnsi="Verdana"/>
                <w:sz w:val="16"/>
                <w:szCs w:val="16"/>
              </w:rPr>
              <w:br/>
              <w:t>los sistemas de diagnóstico a bordo señalados en el punto 4.5 de la presente NOM.</w:t>
            </w:r>
          </w:p>
        </w:tc>
        <w:tc>
          <w:tcPr>
            <w:tcW w:w="4788" w:type="dxa"/>
          </w:tcPr>
          <w:p w:rsidR="00C11803" w:rsidRPr="009D226C" w:rsidRDefault="009D226C" w:rsidP="009D226C">
            <w:pPr>
              <w:pStyle w:val="Texto0"/>
              <w:spacing w:line="276"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Present the vehicle to the accredited personnel of PROFEPA, or when applicable, the personnel of the Organizations of Certification duly accredited and approved for proceeding with the review of the onboard diagnostic systems stipulated in the point 4.5 of this NOM.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t>En caso de no aprobar la revisión física, el vehículo se rechazará y el interesado, una vez subsanada la irregularidad, podrá realizar el trámite nuevamente.</w:t>
            </w:r>
          </w:p>
        </w:tc>
        <w:tc>
          <w:tcPr>
            <w:tcW w:w="4788" w:type="dxa"/>
          </w:tcPr>
          <w:p w:rsidR="00C11803" w:rsidRPr="002E40AC" w:rsidRDefault="009D226C" w:rsidP="005F01B8">
            <w:pPr>
              <w:pStyle w:val="Texto0"/>
              <w:spacing w:line="276" w:lineRule="auto"/>
              <w:ind w:firstLine="0"/>
              <w:rPr>
                <w:rFonts w:ascii="Verdana" w:hAnsi="Verdana"/>
                <w:sz w:val="16"/>
                <w:szCs w:val="16"/>
                <w:lang w:val="en-US"/>
              </w:rPr>
            </w:pPr>
            <w:r>
              <w:rPr>
                <w:rFonts w:ascii="Verdana" w:hAnsi="Verdana"/>
                <w:sz w:val="16"/>
                <w:szCs w:val="16"/>
                <w:lang w:val="en-US"/>
              </w:rPr>
              <w:t xml:space="preserve">When the physical review is not approved, the vehicle will be rejected and the interested party, once the irregularity is corrected, the procedure can be made again. </w:t>
            </w:r>
          </w:p>
        </w:tc>
      </w:tr>
      <w:tr w:rsidR="00C11803" w:rsidRPr="00C11803" w:rsidTr="00C11803">
        <w:tc>
          <w:tcPr>
            <w:tcW w:w="4788" w:type="dxa"/>
          </w:tcPr>
          <w:p w:rsidR="00C11803" w:rsidRPr="00C11803" w:rsidRDefault="00C11803" w:rsidP="005F01B8">
            <w:pPr>
              <w:pStyle w:val="Texto0"/>
              <w:spacing w:line="276" w:lineRule="auto"/>
              <w:ind w:firstLine="0"/>
              <w:outlineLvl w:val="0"/>
              <w:rPr>
                <w:rFonts w:ascii="Verdana" w:hAnsi="Verdana"/>
                <w:sz w:val="16"/>
                <w:szCs w:val="16"/>
              </w:rPr>
            </w:pPr>
            <w:r w:rsidRPr="00C11803">
              <w:rPr>
                <w:rFonts w:ascii="Verdana" w:hAnsi="Verdana"/>
                <w:b/>
                <w:sz w:val="16"/>
                <w:szCs w:val="16"/>
              </w:rPr>
              <w:t xml:space="preserve">8.4. </w:t>
            </w:r>
            <w:r w:rsidRPr="00C11803">
              <w:rPr>
                <w:rFonts w:ascii="Verdana" w:hAnsi="Verdana"/>
                <w:sz w:val="16"/>
                <w:szCs w:val="16"/>
              </w:rPr>
              <w:t>Verificación y muestreo</w:t>
            </w:r>
          </w:p>
        </w:tc>
        <w:tc>
          <w:tcPr>
            <w:tcW w:w="4788" w:type="dxa"/>
          </w:tcPr>
          <w:p w:rsidR="00C11803" w:rsidRPr="009D226C" w:rsidRDefault="009D226C" w:rsidP="005F01B8">
            <w:pPr>
              <w:pStyle w:val="Texto0"/>
              <w:spacing w:line="276" w:lineRule="auto"/>
              <w:ind w:firstLine="0"/>
              <w:outlineLvl w:val="0"/>
              <w:rPr>
                <w:rFonts w:ascii="Verdana" w:hAnsi="Verdana"/>
                <w:sz w:val="16"/>
                <w:szCs w:val="16"/>
                <w:lang w:val="en-US"/>
              </w:rPr>
            </w:pPr>
            <w:r>
              <w:rPr>
                <w:rFonts w:ascii="Verdana" w:hAnsi="Verdana"/>
                <w:b/>
                <w:sz w:val="16"/>
                <w:szCs w:val="16"/>
                <w:lang w:val="en-US"/>
              </w:rPr>
              <w:t xml:space="preserve">8.4 </w:t>
            </w:r>
            <w:r>
              <w:rPr>
                <w:rFonts w:ascii="Verdana" w:hAnsi="Verdana"/>
                <w:sz w:val="16"/>
                <w:szCs w:val="16"/>
                <w:lang w:val="en-US"/>
              </w:rPr>
              <w:t>Verification and sampling</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8.4.1. </w:t>
            </w:r>
            <w:r w:rsidRPr="00C11803">
              <w:rPr>
                <w:rFonts w:ascii="Verdana" w:hAnsi="Verdana"/>
                <w:sz w:val="16"/>
                <w:szCs w:val="16"/>
              </w:rPr>
              <w:t>El Certificado NOM estará sujeto a verificación por parte de la PROFEPA.</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8.4.1 </w:t>
            </w:r>
            <w:r>
              <w:rPr>
                <w:rFonts w:ascii="Verdana" w:hAnsi="Verdana"/>
                <w:sz w:val="16"/>
                <w:szCs w:val="16"/>
                <w:lang w:val="en-US"/>
              </w:rPr>
              <w:t xml:space="preserve"> The NOM Certificate will be subject to verification on the part of PROFEPA.</w:t>
            </w:r>
          </w:p>
        </w:tc>
      </w:tr>
      <w:tr w:rsidR="00C11803" w:rsidRPr="00E07DCA" w:rsidTr="00C11803">
        <w:tc>
          <w:tcPr>
            <w:tcW w:w="4788" w:type="dxa"/>
          </w:tcPr>
          <w:p w:rsidR="00C11803" w:rsidRPr="00C11803" w:rsidRDefault="00C11803" w:rsidP="00E07DCA">
            <w:pPr>
              <w:pStyle w:val="ROMANOS"/>
              <w:spacing w:line="276" w:lineRule="auto"/>
              <w:ind w:left="0" w:firstLine="0"/>
              <w:rPr>
                <w:rFonts w:ascii="Verdana" w:hAnsi="Verdana"/>
                <w:sz w:val="16"/>
                <w:szCs w:val="16"/>
              </w:rPr>
            </w:pPr>
            <w:r w:rsidRPr="00C11803">
              <w:rPr>
                <w:rFonts w:ascii="Verdana" w:hAnsi="Verdana"/>
                <w:b/>
                <w:sz w:val="16"/>
                <w:szCs w:val="16"/>
              </w:rPr>
              <w:t>I.</w:t>
            </w:r>
            <w:r w:rsidR="00E07DCA">
              <w:rPr>
                <w:rFonts w:ascii="Verdana" w:hAnsi="Verdana"/>
                <w:sz w:val="16"/>
                <w:szCs w:val="16"/>
              </w:rPr>
              <w:t xml:space="preserve"> </w:t>
            </w:r>
            <w:r w:rsidRPr="00C11803">
              <w:rPr>
                <w:rFonts w:ascii="Verdana" w:hAnsi="Verdana"/>
                <w:sz w:val="16"/>
                <w:szCs w:val="16"/>
              </w:rPr>
              <w:t>La muestra de unidades representativas de las líneas de vehículos, conforme lo establece la</w:t>
            </w:r>
            <w:r w:rsidRPr="00C11803">
              <w:rPr>
                <w:rFonts w:ascii="Verdana" w:hAnsi="Verdana"/>
                <w:sz w:val="16"/>
                <w:szCs w:val="16"/>
              </w:rPr>
              <w:br/>
              <w:t>NMX-AA-011-1993-SCFI, deberá seleccionarse en los domicilios de los fabricantes de los vehículos automotores y/o importadores o en los sitios de almacenamiento.</w:t>
            </w:r>
          </w:p>
        </w:tc>
        <w:tc>
          <w:tcPr>
            <w:tcW w:w="4788" w:type="dxa"/>
          </w:tcPr>
          <w:p w:rsidR="00C11803" w:rsidRPr="009D226C" w:rsidRDefault="009D226C" w:rsidP="005F01B8">
            <w:pPr>
              <w:pStyle w:val="ROMANOS"/>
              <w:spacing w:line="276" w:lineRule="auto"/>
              <w:ind w:left="0" w:firstLine="0"/>
              <w:rPr>
                <w:rFonts w:ascii="Verdana" w:hAnsi="Verdana"/>
                <w:sz w:val="16"/>
                <w:szCs w:val="16"/>
                <w:lang w:val="en-US"/>
              </w:rPr>
            </w:pPr>
            <w:r w:rsidRPr="009D226C">
              <w:rPr>
                <w:rFonts w:ascii="Verdana" w:hAnsi="Verdana"/>
                <w:b/>
                <w:sz w:val="16"/>
                <w:szCs w:val="16"/>
                <w:lang w:val="en-US"/>
              </w:rPr>
              <w:t xml:space="preserve">I. </w:t>
            </w:r>
            <w:r w:rsidRPr="009D226C">
              <w:rPr>
                <w:rFonts w:ascii="Verdana" w:hAnsi="Verdana"/>
                <w:sz w:val="16"/>
                <w:szCs w:val="16"/>
                <w:lang w:val="en-US"/>
              </w:rPr>
              <w:t xml:space="preserve"> The sampling of units representative of the vehicle lines</w:t>
            </w:r>
            <w:r>
              <w:rPr>
                <w:rFonts w:ascii="Verdana" w:hAnsi="Verdana"/>
                <w:sz w:val="16"/>
                <w:szCs w:val="16"/>
                <w:lang w:val="en-US"/>
              </w:rPr>
              <w:t>, according to that established in NMX-AA-011-1993-SCFI must be selected in the addressed of the manufacturers of the automotive vehicles and/or importers or in the warehouse sites.</w:t>
            </w:r>
          </w:p>
        </w:tc>
      </w:tr>
      <w:tr w:rsidR="00C11803" w:rsidRPr="00E07DCA" w:rsidTr="00C11803">
        <w:tc>
          <w:tcPr>
            <w:tcW w:w="4788" w:type="dxa"/>
          </w:tcPr>
          <w:p w:rsidR="00C11803" w:rsidRPr="00C11803" w:rsidRDefault="00C11803" w:rsidP="00E07DCA">
            <w:pPr>
              <w:pStyle w:val="ROMANOS"/>
              <w:spacing w:line="276" w:lineRule="auto"/>
              <w:ind w:left="0" w:firstLine="0"/>
              <w:rPr>
                <w:rFonts w:ascii="Verdana" w:hAnsi="Verdana"/>
                <w:sz w:val="16"/>
                <w:szCs w:val="16"/>
              </w:rPr>
            </w:pPr>
            <w:r w:rsidRPr="00C11803">
              <w:rPr>
                <w:rFonts w:ascii="Verdana" w:hAnsi="Verdana"/>
                <w:b/>
                <w:sz w:val="16"/>
                <w:szCs w:val="16"/>
              </w:rPr>
              <w:t>II.</w:t>
            </w:r>
            <w:r w:rsidR="00E07DCA">
              <w:rPr>
                <w:rFonts w:ascii="Verdana" w:hAnsi="Verdana"/>
                <w:sz w:val="16"/>
                <w:szCs w:val="16"/>
              </w:rPr>
              <w:t xml:space="preserve"> </w:t>
            </w:r>
            <w:r w:rsidRPr="00C11803">
              <w:rPr>
                <w:rFonts w:ascii="Verdana" w:hAnsi="Verdana"/>
                <w:sz w:val="16"/>
                <w:szCs w:val="16"/>
              </w:rPr>
              <w:t>La verificación de las especificaciones técnicas, de los límites máximos permisibles con su respectivo estándar de durabilidad, establecidos en esta Norma; así como de los Certificados NOM obtenidos por el fabricante y/o importador, podrá ser anual con programación aleatoria de empresas. La visita deberá programarse con una antelación no menor de 15 días naturales o en cualquier momento, si así lo considera la dependencia. En la verificación de la durabilidad, se acepta y demuestra con los certificados, constancias de origen y/o los resultados que presentan las empresas.</w:t>
            </w:r>
          </w:p>
        </w:tc>
        <w:tc>
          <w:tcPr>
            <w:tcW w:w="4788" w:type="dxa"/>
          </w:tcPr>
          <w:p w:rsidR="00C11803" w:rsidRPr="009D226C" w:rsidRDefault="009D226C" w:rsidP="009D226C">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 The verification of the technical specifications, of the maximum permissible limits with their respective standard of durability, established in this Standard; as well as the NOM Certificates obtained by the manufacturer and/or importer can be annual with random programming of companies. The visit must be programmed with advance notice not less than 15 calendar days or at any time, if so considered by the department. In the Verification of durability it is accepted and demonstrated with the Certificates, certificates of origin and/or results presented by the company. </w:t>
            </w:r>
          </w:p>
        </w:tc>
      </w:tr>
      <w:tr w:rsidR="00C11803" w:rsidRPr="00E07DCA" w:rsidTr="00C11803">
        <w:tc>
          <w:tcPr>
            <w:tcW w:w="4788" w:type="dxa"/>
          </w:tcPr>
          <w:p w:rsidR="00C11803" w:rsidRPr="00C11803" w:rsidRDefault="00C11803" w:rsidP="005F01B8">
            <w:pPr>
              <w:pStyle w:val="ROMANOS"/>
              <w:spacing w:line="276" w:lineRule="auto"/>
              <w:ind w:left="0" w:firstLine="0"/>
              <w:rPr>
                <w:rFonts w:ascii="Verdana" w:hAnsi="Verdana"/>
                <w:sz w:val="16"/>
                <w:szCs w:val="16"/>
              </w:rPr>
            </w:pPr>
            <w:r w:rsidRPr="00807613">
              <w:rPr>
                <w:rFonts w:ascii="Verdana" w:hAnsi="Verdana"/>
                <w:b/>
                <w:sz w:val="16"/>
                <w:szCs w:val="16"/>
              </w:rPr>
              <w:t>III.</w:t>
            </w:r>
            <w:r w:rsidRPr="00807613">
              <w:rPr>
                <w:rFonts w:ascii="Verdana" w:hAnsi="Verdana"/>
                <w:b/>
                <w:sz w:val="16"/>
                <w:szCs w:val="16"/>
              </w:rPr>
              <w:tab/>
            </w:r>
            <w:r w:rsidRPr="00807613">
              <w:rPr>
                <w:rFonts w:ascii="Verdana" w:hAnsi="Verdana"/>
                <w:sz w:val="16"/>
                <w:szCs w:val="16"/>
              </w:rPr>
              <w:t xml:space="preserve">Las pruebas de verificación para vehículos a </w:t>
            </w:r>
            <w:r w:rsidRPr="00C11803">
              <w:rPr>
                <w:rFonts w:ascii="Verdana" w:hAnsi="Verdana"/>
                <w:sz w:val="16"/>
                <w:szCs w:val="16"/>
              </w:rPr>
              <w:t xml:space="preserve">gasolina, gas L.P. y gas natural se realizarán con combustible con el menor contenido de azufre disponible comercialmente. Las pruebas de verificación de los valores de la Tabla 1 se realizarán a 2,240 +/-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En el caso de que las pruebas de verificación de los valores del Estándar C de la Tabla 2 se realicen a una altura mayor a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se aceptarán valores de hasta un 15% mayores a los </w:t>
            </w:r>
            <w:r w:rsidRPr="00C11803">
              <w:rPr>
                <w:rFonts w:ascii="Verdana" w:hAnsi="Verdana"/>
                <w:sz w:val="16"/>
                <w:szCs w:val="16"/>
              </w:rPr>
              <w:lastRenderedPageBreak/>
              <w:t>establecidos en el Estándar C de la Tabla 2.</w:t>
            </w:r>
          </w:p>
        </w:tc>
        <w:tc>
          <w:tcPr>
            <w:tcW w:w="4788" w:type="dxa"/>
          </w:tcPr>
          <w:p w:rsidR="00C11803" w:rsidRPr="009D226C" w:rsidRDefault="009D226C" w:rsidP="009D226C">
            <w:pPr>
              <w:pStyle w:val="ROMANOS"/>
              <w:spacing w:line="276" w:lineRule="auto"/>
              <w:ind w:left="0" w:firstLine="0"/>
              <w:rPr>
                <w:rFonts w:ascii="Verdana" w:hAnsi="Verdana"/>
                <w:sz w:val="16"/>
                <w:szCs w:val="16"/>
                <w:lang w:val="en-US"/>
              </w:rPr>
            </w:pPr>
            <w:r>
              <w:rPr>
                <w:rFonts w:ascii="Verdana" w:hAnsi="Verdana"/>
                <w:b/>
                <w:sz w:val="16"/>
                <w:szCs w:val="16"/>
                <w:lang w:val="en-US"/>
              </w:rPr>
              <w:lastRenderedPageBreak/>
              <w:t xml:space="preserve">III. </w:t>
            </w:r>
            <w:r>
              <w:rPr>
                <w:rFonts w:ascii="Verdana" w:hAnsi="Verdana"/>
                <w:sz w:val="16"/>
                <w:szCs w:val="16"/>
                <w:lang w:val="en-US"/>
              </w:rPr>
              <w:t xml:space="preserve">The tests of verification for gasoline vehicles, LP gas and natural gas will be made with fuel with the lowest sulfur content commercially available. The verification tests of the values of Table 1 will be made at 2,240 +/- 400 meters above sea level. When the verification tests of the values of Standard C of Table 2 are made at an elevation greater than 400 meters above sea level, the values of up to 15% greater than those established in Standard C of Table 2 will be accepted. </w:t>
            </w:r>
          </w:p>
        </w:tc>
      </w:tr>
      <w:tr w:rsidR="00C11803" w:rsidRPr="00E07DCA" w:rsidTr="00C11803">
        <w:tc>
          <w:tcPr>
            <w:tcW w:w="4788" w:type="dxa"/>
          </w:tcPr>
          <w:p w:rsidR="00C11803" w:rsidRPr="00C11803" w:rsidRDefault="00C11803" w:rsidP="00E07DCA">
            <w:pPr>
              <w:pStyle w:val="ROMANOS"/>
              <w:spacing w:line="276" w:lineRule="auto"/>
              <w:ind w:left="0" w:firstLine="0"/>
              <w:rPr>
                <w:rFonts w:ascii="Verdana" w:hAnsi="Verdana"/>
                <w:sz w:val="16"/>
                <w:szCs w:val="16"/>
              </w:rPr>
            </w:pPr>
            <w:r w:rsidRPr="00C11803">
              <w:rPr>
                <w:rFonts w:ascii="Verdana" w:hAnsi="Verdana"/>
                <w:b/>
                <w:sz w:val="16"/>
                <w:szCs w:val="16"/>
              </w:rPr>
              <w:lastRenderedPageBreak/>
              <w:t>IV.</w:t>
            </w:r>
            <w:r w:rsidR="00E07DCA">
              <w:rPr>
                <w:rFonts w:ascii="Verdana" w:hAnsi="Verdana"/>
                <w:b/>
                <w:sz w:val="16"/>
                <w:szCs w:val="16"/>
              </w:rPr>
              <w:t xml:space="preserve"> </w:t>
            </w:r>
            <w:r w:rsidRPr="00C11803">
              <w:rPr>
                <w:rFonts w:ascii="Verdana" w:hAnsi="Verdana"/>
                <w:sz w:val="16"/>
                <w:szCs w:val="16"/>
              </w:rPr>
              <w:t xml:space="preserve">Las pruebas de verificación para vehículos a diesel se realizarán a nivel del mar +/- </w:t>
            </w:r>
            <w:smartTag w:uri="urn:schemas-microsoft-com:office:smarttags" w:element="metricconverter">
              <w:smartTagPr>
                <w:attr w:name="ProductID" w:val="400 metros"/>
              </w:smartTagPr>
              <w:r w:rsidRPr="00C11803">
                <w:rPr>
                  <w:rFonts w:ascii="Verdana" w:hAnsi="Verdana"/>
                  <w:sz w:val="16"/>
                  <w:szCs w:val="16"/>
                </w:rPr>
                <w:t>400 metros</w:t>
              </w:r>
            </w:smartTag>
            <w:r w:rsidRPr="00C11803">
              <w:rPr>
                <w:rFonts w:ascii="Verdana" w:hAnsi="Verdana"/>
                <w:sz w:val="16"/>
                <w:szCs w:val="16"/>
              </w:rPr>
              <w:t xml:space="preserve"> sobre el nivel medio del mar. Para los Estándares A y B de las Tablas 1 y 2, las pruebas se realizarán con diesel de referencia con bajo contenido de azufre, en lo que respecta a lo establecido en el Estándar C de las Tablas 1 y 2 se utilizará diesel con un contenido máximo de azufre de 10 ppm.</w:t>
            </w:r>
          </w:p>
        </w:tc>
        <w:tc>
          <w:tcPr>
            <w:tcW w:w="4788" w:type="dxa"/>
          </w:tcPr>
          <w:p w:rsidR="00C11803" w:rsidRPr="009D226C" w:rsidRDefault="009D226C" w:rsidP="005F01B8">
            <w:pPr>
              <w:pStyle w:val="ROMANOS"/>
              <w:spacing w:line="276" w:lineRule="auto"/>
              <w:ind w:left="0"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The verification tests for diesel vehicles will be made at sea level +/- 400 meters above sea level. For the Standards A and B of Tables 1 and 2, the tests will be made with diesel of reference with low sulfur content, in which with respect to that established in Standard C of Tables 1 and 2 will utilized diesel with a maximum sulfur content of 10 ppm.</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t xml:space="preserve">8.4.2. </w:t>
            </w:r>
            <w:r w:rsidRPr="00807613">
              <w:rPr>
                <w:rFonts w:ascii="Verdana" w:hAnsi="Verdana"/>
                <w:sz w:val="16"/>
                <w:szCs w:val="16"/>
              </w:rPr>
              <w:t>Para realizar el mu</w:t>
            </w:r>
            <w:r w:rsidRPr="00C11803">
              <w:rPr>
                <w:rFonts w:ascii="Verdana" w:hAnsi="Verdana"/>
                <w:sz w:val="16"/>
                <w:szCs w:val="16"/>
              </w:rPr>
              <w:t>estreo deberá sujetarse al procedimiento siguiente:</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8.4.2 </w:t>
            </w:r>
            <w:r>
              <w:rPr>
                <w:rFonts w:ascii="Verdana" w:hAnsi="Verdana"/>
                <w:sz w:val="16"/>
                <w:szCs w:val="16"/>
                <w:lang w:val="en-US"/>
              </w:rPr>
              <w:t xml:space="preserve"> In order to perform the sampling, the following procedure must be subjected: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 xml:space="preserve"> El muestreo se efectuará por personal de la PROFEPA.</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 </w:t>
            </w:r>
            <w:r>
              <w:rPr>
                <w:rFonts w:ascii="Verdana" w:hAnsi="Verdana"/>
                <w:sz w:val="16"/>
                <w:szCs w:val="16"/>
                <w:lang w:val="en-US"/>
              </w:rPr>
              <w:t>The sampling will be performed by personnel of the PROFEPA.</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II.</w:t>
            </w:r>
            <w:r w:rsidRPr="00C11803">
              <w:rPr>
                <w:rFonts w:ascii="Verdana" w:hAnsi="Verdana"/>
                <w:sz w:val="16"/>
                <w:szCs w:val="16"/>
              </w:rPr>
              <w:t xml:space="preserve"> La muestra de unidades representativas de las líneas de vehículos, deberá seleccionarse al azar en los domicilios de los fabricantes de los vehículos automotores y/o importadores o en los sitios de almacenamiento, por personal de la PROFEPA y deberán ser presentadas inmediatamente después de dicha selección al laboratorio elegido por el solicitante o titular del Certificado NOM que corresponda, a fin que de manera inmediata y en presencia de los inspectores se realicen las mediciones de contaminantes a las que se refiere la NOM.</w:t>
            </w:r>
          </w:p>
        </w:tc>
        <w:tc>
          <w:tcPr>
            <w:tcW w:w="4788" w:type="dxa"/>
          </w:tcPr>
          <w:p w:rsidR="00C11803" w:rsidRPr="009D226C" w:rsidRDefault="009D226C" w:rsidP="005F01B8">
            <w:pPr>
              <w:pStyle w:val="Texto0"/>
              <w:spacing w:line="276" w:lineRule="auto"/>
              <w:ind w:firstLine="0"/>
              <w:rPr>
                <w:rFonts w:ascii="Verdana" w:hAnsi="Verdana"/>
                <w:sz w:val="16"/>
                <w:szCs w:val="16"/>
                <w:lang w:val="en-US"/>
              </w:rPr>
            </w:pPr>
            <w:r w:rsidRPr="009D226C">
              <w:rPr>
                <w:rFonts w:ascii="Verdana" w:hAnsi="Verdana"/>
                <w:b/>
                <w:sz w:val="16"/>
                <w:szCs w:val="16"/>
                <w:lang w:val="en-US"/>
              </w:rPr>
              <w:t xml:space="preserve">II. </w:t>
            </w:r>
            <w:r w:rsidRPr="009D226C">
              <w:rPr>
                <w:rFonts w:ascii="Verdana" w:hAnsi="Verdana"/>
                <w:sz w:val="16"/>
                <w:szCs w:val="16"/>
                <w:lang w:val="en-US"/>
              </w:rPr>
              <w:t xml:space="preserve"> The sampling of units representative </w:t>
            </w:r>
            <w:r>
              <w:rPr>
                <w:rFonts w:ascii="Verdana" w:hAnsi="Verdana"/>
                <w:sz w:val="16"/>
                <w:szCs w:val="16"/>
                <w:lang w:val="en-US"/>
              </w:rPr>
              <w:t xml:space="preserve">of the vehicle lines must be selected at random in the addresses of the manufacturers of the automotive vehicles and/or importers or in the warehouse sites, by personnel from PROFEPA and must be presented immediately after said selection to the laboratory chosen by the applicant or holder of the NOM Certificate that corresponds, </w:t>
            </w:r>
            <w:r w:rsidR="00152525">
              <w:rPr>
                <w:rFonts w:ascii="Verdana" w:hAnsi="Verdana"/>
                <w:sz w:val="16"/>
                <w:szCs w:val="16"/>
                <w:lang w:val="en-US"/>
              </w:rPr>
              <w:t xml:space="preserve">for the purpose of immediately and in the presence of inspectors making the measurements of contaminants to which reference is made in the NOM.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III.</w:t>
            </w:r>
            <w:r w:rsidRPr="00C11803">
              <w:rPr>
                <w:rFonts w:ascii="Verdana" w:hAnsi="Verdana"/>
                <w:sz w:val="16"/>
                <w:szCs w:val="16"/>
              </w:rPr>
              <w:t xml:space="preserve"> La prueba consistirá en realizar dos mediciones de gases por el escape, las cuales deberán presentar repetibilidad de resultados entre ellas y no ser mayores a los límites máximos permisibles. El resultado final será el promedio aritmético de estas mediciones. El resultado de la medición de hidrocarburos evaporativos se tomará de la realización de una sola prueba.</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 xml:space="preserve"> The test will consist of taking two measurements of gases from the exhaust, which must present respectability of results among them and not be greater than the maximum permissible limits. The final result will be the mathematical average of these measurements. The result of the measurement of evaporative hydrocarbons, will be taken the performance of a single test.</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sz w:val="16"/>
                <w:szCs w:val="16"/>
              </w:rPr>
              <w:t xml:space="preserve">Para evaluar la conformidad con los límites máximos permisibles de hidrocarburos evaporativos la PROFEPA aceptará informe de </w:t>
            </w:r>
            <w:r w:rsidRPr="00C11803">
              <w:rPr>
                <w:rFonts w:ascii="Verdana" w:hAnsi="Verdana"/>
                <w:sz w:val="16"/>
                <w:szCs w:val="16"/>
              </w:rPr>
              <w:t>resultados de laboratorios acreditados y aprobados, carta o constancia del fabricante que incluya informe de resultados, o certificado emitido por la Agencia de Protección Ambiental de los Estados Unidos de América, o por organismos de certificación reconocidos en la Unión Europea o Japón, o bien, por otras autoridades de protección ambiental correspondientes al país de origen del vehículo donde se demuestre que cumplen con las disposiciones de esta NOM.</w:t>
            </w:r>
          </w:p>
        </w:tc>
        <w:tc>
          <w:tcPr>
            <w:tcW w:w="4788" w:type="dxa"/>
          </w:tcPr>
          <w:p w:rsidR="00152525" w:rsidRPr="002E40AC" w:rsidRDefault="00152525" w:rsidP="00152525">
            <w:pPr>
              <w:pStyle w:val="Texto0"/>
              <w:spacing w:line="276" w:lineRule="auto"/>
              <w:ind w:firstLine="0"/>
              <w:rPr>
                <w:rFonts w:ascii="Verdana" w:hAnsi="Verdana"/>
                <w:sz w:val="16"/>
                <w:szCs w:val="16"/>
                <w:lang w:val="en-US"/>
              </w:rPr>
            </w:pPr>
            <w:r>
              <w:rPr>
                <w:rFonts w:ascii="Verdana" w:hAnsi="Verdana"/>
                <w:sz w:val="16"/>
                <w:szCs w:val="16"/>
                <w:lang w:val="en-US"/>
              </w:rPr>
              <w:t>In order to evaluate the conformity with the maximum permissible limits of evaporative hydrocarbons, PROFEPA will accept the report of results of accredited and approved laboratories, letter or Certificate of the manufacturer that includes the report of results, or a Certificate issued by the Environmental Protection Agency of the United States of America or by recognized organizations of certification in the European Union or Japan, or, by other authorities of environmental protection corresponding to the country of origin of the vehicle where it is demonstrated that they comply with the provisions of this NOM.</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IV.</w:t>
            </w:r>
            <w:r w:rsidRPr="00C11803">
              <w:rPr>
                <w:rFonts w:ascii="Verdana" w:hAnsi="Verdana"/>
                <w:sz w:val="16"/>
                <w:szCs w:val="16"/>
              </w:rPr>
              <w:t xml:space="preserve"> Una vez que el laboratorio emita el informe de resultados de pruebas, el solicitante o titular del Certificado NOM lo deberá entregar a la PROFEPA para que con base en éste, levante el acta circunstanciada.</w:t>
            </w:r>
          </w:p>
        </w:tc>
        <w:tc>
          <w:tcPr>
            <w:tcW w:w="4788" w:type="dxa"/>
          </w:tcPr>
          <w:p w:rsidR="00C11803" w:rsidRPr="00152525" w:rsidRDefault="00152525" w:rsidP="00E07DCA">
            <w:pPr>
              <w:pStyle w:val="Texto0"/>
              <w:spacing w:line="276" w:lineRule="auto"/>
              <w:ind w:firstLine="0"/>
              <w:rPr>
                <w:rFonts w:ascii="Verdana" w:hAnsi="Verdana"/>
                <w:sz w:val="16"/>
                <w:szCs w:val="16"/>
                <w:lang w:val="en-US"/>
              </w:rPr>
            </w:pPr>
            <w:r w:rsidRPr="00152525">
              <w:rPr>
                <w:rFonts w:ascii="Verdana" w:hAnsi="Verdana"/>
                <w:b/>
                <w:sz w:val="16"/>
                <w:szCs w:val="16"/>
                <w:lang w:val="en-US"/>
              </w:rPr>
              <w:t>IV.</w:t>
            </w:r>
            <w:r w:rsidRPr="00152525">
              <w:rPr>
                <w:rFonts w:ascii="Verdana" w:hAnsi="Verdana"/>
                <w:sz w:val="16"/>
                <w:szCs w:val="16"/>
                <w:lang w:val="en-US"/>
              </w:rPr>
              <w:t xml:space="preserve"> Once the laboratory issues the report of test results, the applic</w:t>
            </w:r>
            <w:r w:rsidR="00E07DCA">
              <w:rPr>
                <w:rFonts w:ascii="Verdana" w:hAnsi="Verdana"/>
                <w:sz w:val="16"/>
                <w:szCs w:val="16"/>
                <w:lang w:val="en-US"/>
              </w:rPr>
              <w:t>ant or holder of the NOM certifi</w:t>
            </w:r>
            <w:r w:rsidRPr="00152525">
              <w:rPr>
                <w:rFonts w:ascii="Verdana" w:hAnsi="Verdana"/>
                <w:sz w:val="16"/>
                <w:szCs w:val="16"/>
                <w:lang w:val="en-US"/>
              </w:rPr>
              <w:t>cate must deliver it to PROFEPA so that based on the certif</w:t>
            </w:r>
            <w:r w:rsidR="00E07DCA">
              <w:rPr>
                <w:rFonts w:ascii="Verdana" w:hAnsi="Verdana"/>
                <w:sz w:val="16"/>
                <w:szCs w:val="16"/>
                <w:lang w:val="en-US"/>
              </w:rPr>
              <w:t>i</w:t>
            </w:r>
            <w:r w:rsidRPr="00152525">
              <w:rPr>
                <w:rFonts w:ascii="Verdana" w:hAnsi="Verdana"/>
                <w:sz w:val="16"/>
                <w:szCs w:val="16"/>
                <w:lang w:val="en-US"/>
              </w:rPr>
              <w:t>cate, the detailed o</w:t>
            </w:r>
            <w:r w:rsidR="00E07DCA">
              <w:rPr>
                <w:rFonts w:ascii="Verdana" w:hAnsi="Verdana"/>
                <w:sz w:val="16"/>
                <w:szCs w:val="16"/>
                <w:lang w:val="en-US"/>
              </w:rPr>
              <w:t>f</w:t>
            </w:r>
            <w:r w:rsidRPr="00152525">
              <w:rPr>
                <w:rFonts w:ascii="Verdana" w:hAnsi="Verdana"/>
                <w:sz w:val="16"/>
                <w:szCs w:val="16"/>
                <w:lang w:val="en-US"/>
              </w:rPr>
              <w:t xml:space="preserve">ficial document is prepared. </w:t>
            </w:r>
          </w:p>
        </w:tc>
      </w:tr>
      <w:tr w:rsidR="00C11803" w:rsidRPr="00152525"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8.4.3. </w:t>
            </w:r>
            <w:r w:rsidRPr="00C11803">
              <w:rPr>
                <w:rFonts w:ascii="Verdana" w:hAnsi="Verdana"/>
                <w:sz w:val="16"/>
                <w:szCs w:val="16"/>
              </w:rPr>
              <w:t xml:space="preserve">Si el vehículo muestreado no cumple satisfactoriamente con la NOM a petición del interesado, la PROFEPA seleccionará otras dos unidades de prueba. Si en esta segunda prueba se demostrase que los </w:t>
            </w:r>
            <w:r w:rsidRPr="00C11803">
              <w:rPr>
                <w:rFonts w:ascii="Verdana" w:hAnsi="Verdana"/>
                <w:sz w:val="16"/>
                <w:szCs w:val="16"/>
              </w:rPr>
              <w:lastRenderedPageBreak/>
              <w:t>vehículos cumplen satisfactoriamente con la NOM, la muestra se tendrá por aprobada. Si no lo cumplen,</w:t>
            </w:r>
            <w:r w:rsidRPr="00C11803">
              <w:rPr>
                <w:rFonts w:ascii="Verdana" w:hAnsi="Verdana"/>
                <w:sz w:val="16"/>
                <w:szCs w:val="16"/>
              </w:rPr>
              <w:br/>
              <w:t>por rechazada.</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lastRenderedPageBreak/>
              <w:t xml:space="preserve">8.4.3 </w:t>
            </w:r>
            <w:r>
              <w:rPr>
                <w:rFonts w:ascii="Verdana" w:hAnsi="Verdana"/>
                <w:sz w:val="16"/>
                <w:szCs w:val="16"/>
                <w:lang w:val="en-US"/>
              </w:rPr>
              <w:t xml:space="preserve"> If the vehicle sampled does not comply satisfactorily with the NOM at the request of the interested party, PROFEPA will select other two testing units. If in this second test it is demonstrated that the </w:t>
            </w:r>
            <w:r>
              <w:rPr>
                <w:rFonts w:ascii="Verdana" w:hAnsi="Verdana"/>
                <w:sz w:val="16"/>
                <w:szCs w:val="16"/>
                <w:lang w:val="en-US"/>
              </w:rPr>
              <w:lastRenderedPageBreak/>
              <w:t>vehicles comply satisfactorily with the NOM, the same will be considered as approved. If they do not comply, as rejected.</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lastRenderedPageBreak/>
              <w:t>8.4.4.</w:t>
            </w:r>
            <w:r w:rsidRPr="00807613">
              <w:rPr>
                <w:rFonts w:ascii="Verdana" w:hAnsi="Verdana"/>
                <w:sz w:val="16"/>
                <w:szCs w:val="16"/>
              </w:rPr>
              <w:t xml:space="preserve"> Las pruebas de laboratorio </w:t>
            </w:r>
            <w:r w:rsidRPr="00C11803">
              <w:rPr>
                <w:rFonts w:ascii="Verdana" w:hAnsi="Verdana"/>
                <w:sz w:val="16"/>
                <w:szCs w:val="16"/>
              </w:rPr>
              <w:t>que se practiquen a los vehículos durante la verificación, serán tomadas en cuenta por la PROFEPA para efectos de confirmar, suspender o cancelar el Certificado NOM correspondiente.</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8.4.4 </w:t>
            </w:r>
            <w:r>
              <w:rPr>
                <w:rFonts w:ascii="Verdana" w:hAnsi="Verdana"/>
                <w:sz w:val="16"/>
                <w:szCs w:val="16"/>
                <w:lang w:val="en-US"/>
              </w:rPr>
              <w:t xml:space="preserve">The laboratory tests that are performed on the vehicles during the verification will be taken into account by the PROFEPA for the purposes of confirming, suspending or cancelling the corresponding NOM Certificate.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t>8.4.5.</w:t>
            </w:r>
            <w:r w:rsidRPr="00807613">
              <w:rPr>
                <w:rFonts w:ascii="Verdana" w:hAnsi="Verdana"/>
                <w:sz w:val="16"/>
                <w:szCs w:val="16"/>
              </w:rPr>
              <w:t xml:space="preserve"> En aquellos casos en los que del r</w:t>
            </w:r>
            <w:r w:rsidRPr="00C11803">
              <w:rPr>
                <w:rFonts w:ascii="Verdana" w:hAnsi="Verdana"/>
                <w:sz w:val="16"/>
                <w:szCs w:val="16"/>
              </w:rPr>
              <w:t>esultado de la verificación se determine incumplimiento a la NOM o cuando sin justificación la misma no pueda llevarse a cabo por causa imputable al interesado a quien se pretende verificar, el personal de la PROFEPA comunicará de inmediato al titular del Certificado NOM la suspensión o cancelación del mismo, sin perjuicio de las sanciones que procedan.</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8.4.5 </w:t>
            </w:r>
            <w:r>
              <w:rPr>
                <w:rFonts w:ascii="Verdana" w:hAnsi="Verdana"/>
                <w:sz w:val="16"/>
                <w:szCs w:val="16"/>
                <w:lang w:val="en-US"/>
              </w:rPr>
              <w:t xml:space="preserve"> In those cases in which from the results of the verification, non compliance to the NOM is determined or when without justification the same cannot be carried out for reasons attributable to the interested party who is intended for verification, the personnel of the PROFEPA will communicate immediately to the holder of the NOM certificate, the suspension or cancellation of the same, without prejudice of the sanctions that proceed.</w:t>
            </w:r>
          </w:p>
        </w:tc>
      </w:tr>
      <w:tr w:rsidR="00C11803" w:rsidRPr="00E07DCA" w:rsidTr="00C11803">
        <w:tc>
          <w:tcPr>
            <w:tcW w:w="4788" w:type="dxa"/>
          </w:tcPr>
          <w:p w:rsidR="00C11803" w:rsidRPr="00C11803" w:rsidRDefault="00C11803" w:rsidP="005F01B8">
            <w:pPr>
              <w:pStyle w:val="Texto0"/>
              <w:spacing w:line="276" w:lineRule="auto"/>
              <w:ind w:firstLine="0"/>
              <w:outlineLvl w:val="0"/>
              <w:rPr>
                <w:rFonts w:ascii="Verdana" w:hAnsi="Verdana"/>
                <w:sz w:val="16"/>
                <w:szCs w:val="16"/>
              </w:rPr>
            </w:pPr>
            <w:r w:rsidRPr="00C11803">
              <w:rPr>
                <w:rFonts w:ascii="Verdana" w:hAnsi="Verdana"/>
                <w:b/>
                <w:sz w:val="16"/>
                <w:szCs w:val="16"/>
              </w:rPr>
              <w:t xml:space="preserve">8.5. </w:t>
            </w:r>
            <w:r w:rsidRPr="00C11803">
              <w:rPr>
                <w:rFonts w:ascii="Verdana" w:hAnsi="Verdana"/>
                <w:sz w:val="16"/>
                <w:szCs w:val="16"/>
              </w:rPr>
              <w:t>Vigencia del certificado NOM</w:t>
            </w:r>
          </w:p>
        </w:tc>
        <w:tc>
          <w:tcPr>
            <w:tcW w:w="4788" w:type="dxa"/>
          </w:tcPr>
          <w:p w:rsidR="00C11803" w:rsidRPr="002E40AC" w:rsidRDefault="005F01B8" w:rsidP="005F01B8">
            <w:pPr>
              <w:pStyle w:val="Texto0"/>
              <w:spacing w:line="276" w:lineRule="auto"/>
              <w:ind w:firstLine="0"/>
              <w:outlineLvl w:val="0"/>
              <w:rPr>
                <w:rFonts w:ascii="Verdana" w:hAnsi="Verdana"/>
                <w:sz w:val="16"/>
                <w:szCs w:val="16"/>
                <w:lang w:val="en-US"/>
              </w:rPr>
            </w:pPr>
            <w:r w:rsidRPr="002E40AC">
              <w:rPr>
                <w:rFonts w:ascii="Verdana" w:hAnsi="Verdana"/>
                <w:b/>
                <w:sz w:val="16"/>
                <w:szCs w:val="16"/>
                <w:lang w:val="en-US"/>
              </w:rPr>
              <w:t xml:space="preserve">8.5 </w:t>
            </w:r>
            <w:r w:rsidRPr="002E40AC">
              <w:rPr>
                <w:rFonts w:ascii="Verdana" w:hAnsi="Verdana"/>
                <w:sz w:val="16"/>
                <w:szCs w:val="16"/>
                <w:lang w:val="en-US"/>
              </w:rPr>
              <w:t xml:space="preserve"> Effective period of the NOM certificate</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8.5.1.</w:t>
            </w:r>
            <w:r w:rsidRPr="00C11803">
              <w:rPr>
                <w:rFonts w:ascii="Verdana" w:hAnsi="Verdana"/>
                <w:sz w:val="16"/>
                <w:szCs w:val="16"/>
              </w:rPr>
              <w:t xml:space="preserve"> El Certificado NOM se otorgará por línea de vehículos y año-modelo del vehículo automotor y tendrá como vigencia el tiempo en que éstos se fabriquen.</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8.5.1 </w:t>
            </w:r>
            <w:r w:rsidRPr="002E40AC">
              <w:rPr>
                <w:rFonts w:ascii="Verdana" w:hAnsi="Verdana"/>
                <w:sz w:val="16"/>
                <w:szCs w:val="16"/>
                <w:lang w:val="en-US"/>
              </w:rPr>
              <w:t xml:space="preserve"> The NOM Certificate will be granted by vehicle line and model-year of the automotive vehicle and will be in effect from the time in which they are manufactured.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8.5.2. </w:t>
            </w:r>
            <w:r w:rsidRPr="00C11803">
              <w:rPr>
                <w:rFonts w:ascii="Verdana" w:hAnsi="Verdana"/>
                <w:sz w:val="16"/>
                <w:szCs w:val="16"/>
              </w:rPr>
              <w:t>La vigencia del Certificado NOM quedará sujeta a los casos siguientes:</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8.5.2 </w:t>
            </w:r>
            <w:r w:rsidRPr="002E40AC">
              <w:rPr>
                <w:rFonts w:ascii="Verdana" w:hAnsi="Verdana"/>
                <w:sz w:val="16"/>
                <w:szCs w:val="16"/>
                <w:lang w:val="en-US"/>
              </w:rPr>
              <w:t xml:space="preserve">The effective period of the NOM Certificate will remain subjected to the following cases: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 xml:space="preserve"> A los cambios en las especificaciones establecidas en esta NOM, los procedimientos para la evaluación de la conformidad, así como a lo que señale en las disposiciones legales o reglamentarias aplicables que para tal efecto se emitan.</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I. </w:t>
            </w:r>
            <w:r w:rsidRPr="002E40AC">
              <w:rPr>
                <w:rFonts w:ascii="Verdana" w:hAnsi="Verdana"/>
                <w:sz w:val="16"/>
                <w:szCs w:val="16"/>
                <w:lang w:val="en-US"/>
              </w:rPr>
              <w:t xml:space="preserve">To the changes in the specifications established in this NOM, the procedures for the evaluation of the conformity, as well as that stipulated in the legal provisions or regulations applicable that for the purpose are emitted.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II.</w:t>
            </w:r>
            <w:r w:rsidRPr="00C11803">
              <w:rPr>
                <w:rFonts w:ascii="Verdana" w:hAnsi="Verdana"/>
                <w:sz w:val="16"/>
                <w:szCs w:val="16"/>
              </w:rPr>
              <w:t xml:space="preserve"> Cuando las especificaciones del vehículo automotor modifiquen sus emisiones.</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II. </w:t>
            </w:r>
            <w:r w:rsidRPr="002E40AC">
              <w:rPr>
                <w:rFonts w:ascii="Verdana" w:hAnsi="Verdana"/>
                <w:sz w:val="16"/>
                <w:szCs w:val="16"/>
                <w:lang w:val="en-US"/>
              </w:rPr>
              <w:t xml:space="preserve">When the specifications of the automotive vehicle modify their emissions.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8.5.3. </w:t>
            </w:r>
            <w:r w:rsidRPr="00C11803">
              <w:rPr>
                <w:rFonts w:ascii="Verdana" w:hAnsi="Verdana"/>
                <w:sz w:val="16"/>
                <w:szCs w:val="16"/>
              </w:rPr>
              <w:t>El Certificado NOM será cancelado en los siguientes casos:</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8.5.3 </w:t>
            </w:r>
            <w:r w:rsidRPr="002E40AC">
              <w:rPr>
                <w:rFonts w:ascii="Verdana" w:hAnsi="Verdana"/>
                <w:sz w:val="16"/>
                <w:szCs w:val="16"/>
                <w:lang w:val="en-US"/>
              </w:rPr>
              <w:t xml:space="preserve">The NOM Certificate will be cancelled in the following cases: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I.</w:t>
            </w:r>
            <w:r w:rsidRPr="00C11803">
              <w:rPr>
                <w:rFonts w:ascii="Verdana" w:hAnsi="Verdana"/>
                <w:sz w:val="16"/>
                <w:szCs w:val="16"/>
              </w:rPr>
              <w:t xml:space="preserve"> Cuando del resultado de la verificación no cumpla con esta NOM.</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I. </w:t>
            </w:r>
            <w:r w:rsidRPr="002E40AC">
              <w:rPr>
                <w:rFonts w:ascii="Verdana" w:hAnsi="Verdana"/>
                <w:sz w:val="16"/>
                <w:szCs w:val="16"/>
                <w:lang w:val="en-US"/>
              </w:rPr>
              <w:t xml:space="preserve">When the results of the verification do not comply with this NOM.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II. </w:t>
            </w:r>
            <w:r w:rsidRPr="00C11803">
              <w:rPr>
                <w:rFonts w:ascii="Verdana" w:hAnsi="Verdana"/>
                <w:sz w:val="16"/>
                <w:szCs w:val="16"/>
              </w:rPr>
              <w:t>Cuando la PROFEPA determine que se está haciendo mal uso del Certificado NOM.</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II. </w:t>
            </w:r>
            <w:r w:rsidRPr="002E40AC">
              <w:rPr>
                <w:rFonts w:ascii="Verdana" w:hAnsi="Verdana"/>
                <w:sz w:val="16"/>
                <w:szCs w:val="16"/>
                <w:lang w:val="en-US"/>
              </w:rPr>
              <w:t xml:space="preserve">When PROFEPA determines that it is misusing the NOM Certificate.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 xml:space="preserve">8.5.4. </w:t>
            </w:r>
            <w:r w:rsidRPr="00C11803">
              <w:rPr>
                <w:rFonts w:ascii="Verdana" w:hAnsi="Verdana"/>
                <w:sz w:val="16"/>
                <w:szCs w:val="16"/>
              </w:rPr>
              <w:t>El Certificado NOM podrá ser revalidado cuando el vehículo no presente cambios en el tren motriz. En estos casos no se requerirá la realización de pruebas, se aceptarán los resultados de pruebas anteriores, para la revalidación del Certificado NOM correspondiente.</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8.5.4 </w:t>
            </w:r>
            <w:r w:rsidRPr="002E40AC">
              <w:rPr>
                <w:rFonts w:ascii="Verdana" w:hAnsi="Verdana"/>
                <w:sz w:val="16"/>
                <w:szCs w:val="16"/>
                <w:lang w:val="en-US"/>
              </w:rPr>
              <w:t xml:space="preserve"> The NOM Certificate can be revalidated when the vehicle does not present changes in the powertrain. In these cases testing will not be required, the results will be accepted of previous tests, for the revalidation of the corresponding NOM Certificate. </w:t>
            </w:r>
          </w:p>
        </w:tc>
      </w:tr>
      <w:tr w:rsidR="00C11803" w:rsidRPr="005F01B8" w:rsidTr="00C11803">
        <w:tc>
          <w:tcPr>
            <w:tcW w:w="4788" w:type="dxa"/>
          </w:tcPr>
          <w:p w:rsidR="00C11803" w:rsidRPr="005F01B8" w:rsidRDefault="00C11803" w:rsidP="005F01B8">
            <w:pPr>
              <w:pStyle w:val="ANOTACION"/>
              <w:spacing w:line="276" w:lineRule="auto"/>
              <w:outlineLvl w:val="0"/>
              <w:rPr>
                <w:rFonts w:ascii="Verdana" w:hAnsi="Verdana"/>
                <w:sz w:val="16"/>
                <w:szCs w:val="16"/>
                <w:lang w:val="en-US"/>
              </w:rPr>
            </w:pPr>
            <w:r w:rsidRPr="005F01B8">
              <w:rPr>
                <w:rFonts w:ascii="Verdana" w:hAnsi="Verdana"/>
                <w:sz w:val="16"/>
                <w:szCs w:val="16"/>
                <w:lang w:val="en-US"/>
              </w:rPr>
              <w:t>TRANSITORIOS</w:t>
            </w:r>
          </w:p>
        </w:tc>
        <w:tc>
          <w:tcPr>
            <w:tcW w:w="4788" w:type="dxa"/>
          </w:tcPr>
          <w:p w:rsidR="00C11803" w:rsidRPr="002E40AC" w:rsidRDefault="005F01B8" w:rsidP="005F01B8">
            <w:pPr>
              <w:pStyle w:val="ANOTACION"/>
              <w:spacing w:line="276" w:lineRule="auto"/>
              <w:outlineLvl w:val="0"/>
              <w:rPr>
                <w:rFonts w:ascii="Verdana" w:hAnsi="Verdana"/>
                <w:sz w:val="16"/>
                <w:szCs w:val="16"/>
                <w:lang w:val="en-US"/>
              </w:rPr>
            </w:pPr>
            <w:r w:rsidRPr="002E40AC">
              <w:rPr>
                <w:rFonts w:ascii="Verdana" w:hAnsi="Verdana"/>
                <w:sz w:val="16"/>
                <w:szCs w:val="16"/>
                <w:lang w:val="en-US"/>
              </w:rPr>
              <w:t>TRANSITIONAL ARTICLES</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9A140D">
              <w:rPr>
                <w:rFonts w:ascii="Verdana" w:hAnsi="Verdana"/>
                <w:b/>
                <w:sz w:val="16"/>
                <w:szCs w:val="16"/>
              </w:rPr>
              <w:t xml:space="preserve">PRIMERO. </w:t>
            </w:r>
            <w:r w:rsidRPr="009A140D">
              <w:rPr>
                <w:rFonts w:ascii="Verdana" w:hAnsi="Verdana"/>
                <w:sz w:val="16"/>
                <w:szCs w:val="16"/>
              </w:rPr>
              <w:t xml:space="preserve">La </w:t>
            </w:r>
            <w:r w:rsidRPr="00C11803">
              <w:rPr>
                <w:rFonts w:ascii="Verdana" w:hAnsi="Verdana"/>
                <w:sz w:val="16"/>
                <w:szCs w:val="16"/>
              </w:rPr>
              <w:t>presente Norma Oficial Mexicana entrará en vigor 60 días después de su publicación en el Diario Oficial de la Federación.</w:t>
            </w:r>
          </w:p>
        </w:tc>
        <w:tc>
          <w:tcPr>
            <w:tcW w:w="4788" w:type="dxa"/>
          </w:tcPr>
          <w:p w:rsidR="00C11803" w:rsidRPr="002E40AC" w:rsidRDefault="005F01B8" w:rsidP="005F01B8">
            <w:pPr>
              <w:pStyle w:val="Texto0"/>
              <w:spacing w:line="276" w:lineRule="auto"/>
              <w:ind w:firstLine="0"/>
              <w:rPr>
                <w:rFonts w:ascii="Verdana" w:hAnsi="Verdana"/>
                <w:sz w:val="16"/>
                <w:szCs w:val="16"/>
                <w:lang w:val="en-US"/>
              </w:rPr>
            </w:pPr>
            <w:r w:rsidRPr="002E40AC">
              <w:rPr>
                <w:rFonts w:ascii="Verdana" w:hAnsi="Verdana"/>
                <w:b/>
                <w:sz w:val="16"/>
                <w:szCs w:val="16"/>
                <w:lang w:val="en-US"/>
              </w:rPr>
              <w:t xml:space="preserve">FIRST. </w:t>
            </w:r>
            <w:r w:rsidRPr="002E40AC">
              <w:rPr>
                <w:rFonts w:ascii="Verdana" w:hAnsi="Verdana"/>
                <w:sz w:val="16"/>
                <w:szCs w:val="16"/>
                <w:lang w:val="en-US"/>
              </w:rPr>
              <w:t xml:space="preserve"> This Official Mexican Standard will take effect on the 60 days after its publication in the Official Daily of the Federation.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SEGUNDO.</w:t>
            </w:r>
            <w:r w:rsidRPr="00C11803">
              <w:rPr>
                <w:rFonts w:ascii="Verdana" w:hAnsi="Verdana"/>
                <w:sz w:val="16"/>
                <w:szCs w:val="16"/>
              </w:rPr>
              <w:t xml:space="preserve"> Al momento de entrar en vigor la presente Norma Oficial Mexicana, quedará sin efectos la Norma Oficial Mexicana NOM-042-ECOL-1999, Que establece </w:t>
            </w:r>
            <w:r w:rsidRPr="00C11803">
              <w:rPr>
                <w:rFonts w:ascii="Verdana" w:hAnsi="Verdana"/>
                <w:sz w:val="16"/>
                <w:szCs w:val="16"/>
              </w:rPr>
              <w:lastRenderedPageBreak/>
              <w:t xml:space="preserve">los límites máximos permisibles de emisión de hidrocarburos no quemados, monóxido de carbono, óxidos de nitrógeno y partículas suspendidas provenientes del escape de vehículos automotores nuevos en planta, así como de hidrocarburos evaporativos provenientes del sistema de combustible que usan gasolina, gas licuado de petróleo, gas natural y diesel de los mismos, con peso bruto vehicular que no exceda los </w:t>
            </w:r>
            <w:smartTag w:uri="urn:schemas-microsoft-com:office:smarttags" w:element="metricconverter">
              <w:smartTagPr>
                <w:attr w:name="ProductID" w:val="3,856 kilogramos"/>
              </w:smartTagPr>
              <w:r w:rsidRPr="00C11803">
                <w:rPr>
                  <w:rFonts w:ascii="Verdana" w:hAnsi="Verdana"/>
                  <w:sz w:val="16"/>
                  <w:szCs w:val="16"/>
                </w:rPr>
                <w:t>3,856 kilogramos</w:t>
              </w:r>
            </w:smartTag>
            <w:r w:rsidRPr="00C11803">
              <w:rPr>
                <w:rFonts w:ascii="Verdana" w:hAnsi="Verdana"/>
                <w:sz w:val="16"/>
                <w:szCs w:val="16"/>
              </w:rPr>
              <w:t>.</w:t>
            </w:r>
          </w:p>
        </w:tc>
        <w:tc>
          <w:tcPr>
            <w:tcW w:w="4788" w:type="dxa"/>
          </w:tcPr>
          <w:p w:rsidR="00C11803" w:rsidRPr="00807613" w:rsidRDefault="00152525" w:rsidP="005F01B8">
            <w:pPr>
              <w:pStyle w:val="Texto0"/>
              <w:spacing w:line="276" w:lineRule="auto"/>
              <w:ind w:firstLine="0"/>
              <w:rPr>
                <w:rFonts w:ascii="Verdana" w:hAnsi="Verdana"/>
                <w:sz w:val="16"/>
                <w:szCs w:val="16"/>
                <w:lang w:val="en-US"/>
              </w:rPr>
            </w:pPr>
            <w:r w:rsidRPr="00807613">
              <w:rPr>
                <w:rFonts w:ascii="Verdana" w:hAnsi="Verdana"/>
                <w:b/>
                <w:sz w:val="16"/>
                <w:szCs w:val="16"/>
                <w:lang w:val="en-US"/>
              </w:rPr>
              <w:lastRenderedPageBreak/>
              <w:t xml:space="preserve">SECOND. </w:t>
            </w:r>
            <w:r w:rsidRPr="00807613">
              <w:rPr>
                <w:rFonts w:ascii="Verdana" w:hAnsi="Verdana"/>
                <w:sz w:val="16"/>
                <w:szCs w:val="16"/>
                <w:lang w:val="en-US"/>
              </w:rPr>
              <w:t xml:space="preserve"> </w:t>
            </w:r>
            <w:r w:rsidRPr="00152525">
              <w:rPr>
                <w:rFonts w:ascii="Verdana" w:hAnsi="Verdana"/>
                <w:sz w:val="16"/>
                <w:szCs w:val="16"/>
                <w:lang w:val="en-US"/>
              </w:rPr>
              <w:t>At the moment that this Official Mexican Standard takes effect, the Official Mexican Standard NOM-042-ECOL-1999</w:t>
            </w:r>
            <w:r>
              <w:rPr>
                <w:rFonts w:ascii="Verdana" w:hAnsi="Verdana"/>
                <w:sz w:val="16"/>
                <w:szCs w:val="16"/>
                <w:lang w:val="en-US"/>
              </w:rPr>
              <w:t xml:space="preserve">, that establishes the maximum </w:t>
            </w:r>
            <w:r>
              <w:rPr>
                <w:rFonts w:ascii="Verdana" w:hAnsi="Verdana"/>
                <w:sz w:val="16"/>
                <w:szCs w:val="16"/>
                <w:lang w:val="en-US"/>
              </w:rPr>
              <w:lastRenderedPageBreak/>
              <w:t>permissible limits of emission of unburned hydrocarbons, carbon monoxide, nitrogen oxides, and suspended particulates originating in the exhaust of new automotive vehicles in the factory, as well as with evaporative hydrocarbons originating in the fuel systems that use gasoline, liquid petroleum gas,</w:t>
            </w:r>
            <w:r w:rsidR="00E07DCA">
              <w:rPr>
                <w:rFonts w:ascii="Verdana" w:hAnsi="Verdana"/>
                <w:sz w:val="16"/>
                <w:szCs w:val="16"/>
                <w:lang w:val="en-US"/>
              </w:rPr>
              <w:t xml:space="preserve"> </w:t>
            </w:r>
            <w:r>
              <w:rPr>
                <w:rFonts w:ascii="Verdana" w:hAnsi="Verdana"/>
                <w:sz w:val="16"/>
                <w:szCs w:val="16"/>
                <w:lang w:val="en-US"/>
              </w:rPr>
              <w:t xml:space="preserve">natural gas and diesel of the same, with gross vehicular weight that does not exceed 3,856 kilograms </w:t>
            </w:r>
            <w:r w:rsidRPr="00152525">
              <w:rPr>
                <w:rFonts w:ascii="Verdana" w:hAnsi="Verdana"/>
                <w:sz w:val="16"/>
                <w:szCs w:val="16"/>
                <w:lang w:val="en-US"/>
              </w:rPr>
              <w:t xml:space="preserve"> will be without effects.</w:t>
            </w:r>
            <w:r w:rsidRPr="00807613">
              <w:rPr>
                <w:rFonts w:ascii="Verdana" w:hAnsi="Verdana"/>
                <w:sz w:val="16"/>
                <w:szCs w:val="16"/>
                <w:lang w:val="en-US"/>
              </w:rPr>
              <w:t xml:space="preserve">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lastRenderedPageBreak/>
              <w:t>TERCERO.</w:t>
            </w:r>
            <w:r w:rsidRPr="00C11803">
              <w:rPr>
                <w:rFonts w:ascii="Verdana" w:hAnsi="Verdana"/>
                <w:sz w:val="16"/>
                <w:szCs w:val="16"/>
              </w:rPr>
              <w:t xml:space="preserve"> La PROFEPA publicará en el Diario Oficial de la Federación, en un plazo no mayor a los 15 días naturales de publicada la presente Norma Oficial Mexicana, la convocatoria para quienes pretendan constituirse como laboratorios de prueba y/o Organismos Certificación aprobados por la PROFEPA para la presente NOM.</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sidRPr="00E07DCA">
              <w:rPr>
                <w:rFonts w:ascii="Verdana" w:hAnsi="Verdana"/>
                <w:b/>
                <w:sz w:val="16"/>
                <w:szCs w:val="16"/>
                <w:lang w:val="en-US"/>
              </w:rPr>
              <w:t>THIRD.</w:t>
            </w:r>
            <w:r>
              <w:rPr>
                <w:rFonts w:ascii="Verdana" w:hAnsi="Verdana"/>
                <w:sz w:val="16"/>
                <w:szCs w:val="16"/>
                <w:lang w:val="en-US"/>
              </w:rPr>
              <w:t xml:space="preserve"> PROFEPA will publish in the Official Daily of the Federation, in a term not greater than the 15 calendar days from the publication of this Official Mexican Standard, the call for a hearing with those who intend to constitute themselves as testing laboratories and/or Certification Organizations approved by PROFEPA for this NOM.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sz w:val="16"/>
                <w:szCs w:val="16"/>
              </w:rPr>
              <w:t>Los laboratorios de la Industria Automotriz, para obtener la acreditación de la Entidad Me</w:t>
            </w:r>
            <w:r w:rsidRPr="00C11803">
              <w:rPr>
                <w:rFonts w:ascii="Verdana" w:hAnsi="Verdana"/>
                <w:sz w:val="16"/>
                <w:szCs w:val="16"/>
              </w:rPr>
              <w:t>xicana de Acreditación (EMA) y la aprobación de la PROFEPA correspondiente, contarán con un plazo de 24 meses</w:t>
            </w:r>
            <w:r w:rsidRPr="00C11803">
              <w:rPr>
                <w:rFonts w:ascii="Verdana" w:hAnsi="Verdana"/>
                <w:sz w:val="16"/>
                <w:szCs w:val="16"/>
              </w:rPr>
              <w:br/>
              <w:t>a partir de la publicación de la presente Norma Oficial Mexicana. En tanto la PROFEPA, o en su caso los Organismos de Certificación debidamente acreditados y aprobados, aceptarán los reportes de resultados obtenidos en los laboratorios de la Industria Automotriz.</w:t>
            </w:r>
          </w:p>
        </w:tc>
        <w:tc>
          <w:tcPr>
            <w:tcW w:w="4788" w:type="dxa"/>
          </w:tcPr>
          <w:p w:rsidR="00C11803" w:rsidRPr="002E40AC" w:rsidRDefault="00152525" w:rsidP="005F01B8">
            <w:pPr>
              <w:pStyle w:val="Texto0"/>
              <w:spacing w:line="276" w:lineRule="auto"/>
              <w:ind w:firstLine="0"/>
              <w:rPr>
                <w:rFonts w:ascii="Verdana" w:hAnsi="Verdana"/>
                <w:sz w:val="16"/>
                <w:szCs w:val="16"/>
                <w:lang w:val="en-US"/>
              </w:rPr>
            </w:pPr>
            <w:r>
              <w:rPr>
                <w:rFonts w:ascii="Verdana" w:hAnsi="Verdana"/>
                <w:sz w:val="16"/>
                <w:szCs w:val="16"/>
                <w:lang w:val="en-US"/>
              </w:rPr>
              <w:t xml:space="preserve">The laboratories of the Automotive Industry, in order to obtain the accreditation of the Mexican Entity of Accreditation (EMA) and the corresponding approval of PROFEPA, will have a term of 24 months from the publication of this Official Mexican Standard. Meanwhile, PROFEPA, or when applicable, the Organizations of Certification duly accredited and approved, will accept the reports of results obtained in the laboratories of the Automotive Industry.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CUARTO.</w:t>
            </w:r>
            <w:r w:rsidRPr="00C11803">
              <w:rPr>
                <w:rFonts w:ascii="Verdana" w:hAnsi="Verdana"/>
                <w:sz w:val="16"/>
                <w:szCs w:val="16"/>
              </w:rPr>
              <w:t xml:space="preserve"> Se considerarán válidos los Certificados NOM emitidos a los vehículos automotores, obtenidos por los fabricantes e importadores que se hayan expedido con anterioridad a la publicación de la presente Norma Oficial Mexicana y su Procedimiento para la Evaluación de la Conformidad.</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 The NOM Certificates issued to the automotive vehicles, obtained by the manufacturers and importers that were issued prior to the publication of this Official Mexican Standard and its Procedure for the Evaluation of Conformity are considered valid.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t xml:space="preserve">QUINTO. </w:t>
            </w:r>
            <w:r w:rsidRPr="00807613">
              <w:rPr>
                <w:rFonts w:ascii="Verdana" w:hAnsi="Verdana"/>
                <w:sz w:val="16"/>
                <w:szCs w:val="16"/>
              </w:rPr>
              <w:t>Los límites máximos permisibles establecidos e</w:t>
            </w:r>
            <w:r w:rsidRPr="00C11803">
              <w:rPr>
                <w:rFonts w:ascii="Verdana" w:hAnsi="Verdana"/>
                <w:sz w:val="16"/>
                <w:szCs w:val="16"/>
              </w:rPr>
              <w:t xml:space="preserve">n las tablas 1 y 2, identificados como el Estándar “C” aplicables a partir del “Año </w:t>
            </w:r>
            <w:smartTag w:uri="urn:schemas-microsoft-com:office:smarttags" w:element="metricconverter">
              <w:smartTagPr>
                <w:attr w:name="ProductID" w:val="1”"/>
              </w:smartTagPr>
              <w:r w:rsidRPr="00C11803">
                <w:rPr>
                  <w:rFonts w:ascii="Verdana" w:hAnsi="Verdana"/>
                  <w:sz w:val="16"/>
                  <w:szCs w:val="16"/>
                </w:rPr>
                <w:t>1”</w:t>
              </w:r>
            </w:smartTag>
            <w:r w:rsidRPr="00C11803">
              <w:rPr>
                <w:rFonts w:ascii="Verdana" w:hAnsi="Verdana"/>
                <w:sz w:val="16"/>
                <w:szCs w:val="16"/>
              </w:rPr>
              <w:t xml:space="preserve"> y posteriores, entrarán en vigor siempre y cuando el instrumento normativo correspondiente, establezca la plena disponibilidad en el territorio nacional de gasolina con un contenido promedio de azufre de 30 ppm y un máximo de 80 ppm y de diesel de 10 ppm máximo de contenido de azufre, respectivamente. La aplicación de estos límites máximos permisibles no será menor a 18 meses a partir de la publicación en el Diario Oficial de la Federación del instrumento normativo que establezca la disponibilidad de combustible con la calidad anteriormente señalada.</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FIFTH. </w:t>
            </w:r>
            <w:r>
              <w:rPr>
                <w:rFonts w:ascii="Verdana" w:hAnsi="Verdana"/>
                <w:sz w:val="16"/>
                <w:szCs w:val="16"/>
                <w:lang w:val="en-US"/>
              </w:rPr>
              <w:t xml:space="preserve"> The maximum permissible limits established in Tables 1 and 2, identified as the Standard “C” applicable from “Year 1” and afterwards will take effect, provided the corresponding instrument establishes the full availability in the national territory of gasoline with an average sulfur content of 30 ppm and a maximum of 80 ppm and of diesel of 10 ppm maximum sulfur content, respectively. The application of these maximum permissible limits will not be less than 18 months from the publication in the Official Daily of the Federation of the regulatory instrument that establishes the availability of fuel with the previously stipulated quality.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sz w:val="16"/>
                <w:szCs w:val="16"/>
              </w:rPr>
              <w:t>En tanto no entren en vigor los límites máximos permisibles de emisión para los vehículos automotores objeto de la presente norma para el Año 1 y posteriores, seguirán vigentes los límites máximos permisibles para los vehículos año-modelo 2007 y posteriores.</w:t>
            </w:r>
          </w:p>
        </w:tc>
        <w:tc>
          <w:tcPr>
            <w:tcW w:w="4788" w:type="dxa"/>
          </w:tcPr>
          <w:p w:rsidR="00C11803" w:rsidRPr="002E40AC" w:rsidRDefault="00152525" w:rsidP="005F01B8">
            <w:pPr>
              <w:pStyle w:val="Texto0"/>
              <w:spacing w:line="276" w:lineRule="auto"/>
              <w:ind w:firstLine="0"/>
              <w:rPr>
                <w:rFonts w:ascii="Verdana" w:hAnsi="Verdana"/>
                <w:sz w:val="16"/>
                <w:szCs w:val="16"/>
                <w:lang w:val="en-US"/>
              </w:rPr>
            </w:pPr>
            <w:r>
              <w:rPr>
                <w:rFonts w:ascii="Verdana" w:hAnsi="Verdana"/>
                <w:sz w:val="16"/>
                <w:szCs w:val="16"/>
                <w:lang w:val="en-US"/>
              </w:rPr>
              <w:t xml:space="preserve">Until the maximum permissible limits for automotive vehicles subject of this standard take effect for Year 1 and later, the maximum permissible limits will remain in effect for vehicles model-year 2007 and later.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C11803">
              <w:rPr>
                <w:rFonts w:ascii="Verdana" w:hAnsi="Verdana"/>
                <w:b/>
                <w:sz w:val="16"/>
                <w:szCs w:val="16"/>
              </w:rPr>
              <w:t>SEXTO.</w:t>
            </w:r>
            <w:r w:rsidRPr="00C11803">
              <w:rPr>
                <w:rFonts w:ascii="Verdana" w:hAnsi="Verdana"/>
                <w:sz w:val="16"/>
                <w:szCs w:val="16"/>
              </w:rPr>
              <w:t xml:space="preserve"> Para los casos no contemplados en este Procedimiento durante el año modelo 2006, la PROFEPA requerirá a la Industria Automotriz y/o importadores </w:t>
            </w:r>
            <w:r w:rsidRPr="00C11803">
              <w:rPr>
                <w:rFonts w:ascii="Verdana" w:hAnsi="Verdana"/>
                <w:sz w:val="16"/>
                <w:szCs w:val="16"/>
              </w:rPr>
              <w:lastRenderedPageBreak/>
              <w:t>independientes que presenten un certificado, carta o constancia del fabricante, de cumplimiento con la normatividad del país de origen.</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lastRenderedPageBreak/>
              <w:t xml:space="preserve">SIXTH. </w:t>
            </w:r>
            <w:r>
              <w:rPr>
                <w:rFonts w:ascii="Verdana" w:hAnsi="Verdana"/>
                <w:sz w:val="16"/>
                <w:szCs w:val="16"/>
                <w:lang w:val="en-US"/>
              </w:rPr>
              <w:t xml:space="preserve">For the cases not covered in this Procedure during the model year 2006, PROFEPA will require the Automotive Industry and/or independent importers that </w:t>
            </w:r>
            <w:r>
              <w:rPr>
                <w:rFonts w:ascii="Verdana" w:hAnsi="Verdana"/>
                <w:sz w:val="16"/>
                <w:szCs w:val="16"/>
                <w:lang w:val="en-US"/>
              </w:rPr>
              <w:lastRenderedPageBreak/>
              <w:t xml:space="preserve">present a certificate, letter or receipt from the manufacturer, of compliance with the standards of the country of origin. </w:t>
            </w:r>
          </w:p>
        </w:tc>
      </w:tr>
      <w:tr w:rsidR="00C11803" w:rsidRPr="00E07DCA" w:rsidTr="00C11803">
        <w:tc>
          <w:tcPr>
            <w:tcW w:w="4788" w:type="dxa"/>
          </w:tcPr>
          <w:p w:rsidR="00C11803" w:rsidRPr="00C11803" w:rsidRDefault="00C11803" w:rsidP="005F01B8">
            <w:pPr>
              <w:pStyle w:val="Texto0"/>
              <w:spacing w:line="276" w:lineRule="auto"/>
              <w:ind w:firstLine="0"/>
              <w:rPr>
                <w:rFonts w:ascii="Verdana" w:hAnsi="Verdana"/>
                <w:sz w:val="16"/>
                <w:szCs w:val="16"/>
              </w:rPr>
            </w:pPr>
            <w:r w:rsidRPr="00807613">
              <w:rPr>
                <w:rFonts w:ascii="Verdana" w:hAnsi="Verdana"/>
                <w:b/>
                <w:sz w:val="16"/>
                <w:szCs w:val="16"/>
              </w:rPr>
              <w:lastRenderedPageBreak/>
              <w:t xml:space="preserve">SEPTIMO. </w:t>
            </w:r>
            <w:r w:rsidRPr="00807613">
              <w:rPr>
                <w:rFonts w:ascii="Verdana" w:hAnsi="Verdana"/>
                <w:sz w:val="16"/>
                <w:szCs w:val="16"/>
              </w:rPr>
              <w:t>Con fundamento en lo dispuesto por la Ley Federal sobre Metrología y Normalización,</w:t>
            </w:r>
            <w:r w:rsidRPr="00807613">
              <w:rPr>
                <w:rFonts w:ascii="Verdana" w:hAnsi="Verdana"/>
                <w:sz w:val="16"/>
                <w:szCs w:val="16"/>
              </w:rPr>
              <w:br/>
              <w:t>la Secretaría d</w:t>
            </w:r>
            <w:r w:rsidRPr="00C11803">
              <w:rPr>
                <w:rFonts w:ascii="Verdana" w:hAnsi="Verdana"/>
                <w:sz w:val="16"/>
                <w:szCs w:val="16"/>
              </w:rPr>
              <w:t>e Medio Ambiente y Recursos Naturales revisará los límites de emisión previstos en la presente norma, en el momento en que se disponga de combustibles de bajo azufre, en todo el territorio nacional.</w:t>
            </w:r>
          </w:p>
        </w:tc>
        <w:tc>
          <w:tcPr>
            <w:tcW w:w="4788" w:type="dxa"/>
          </w:tcPr>
          <w:p w:rsidR="00C11803" w:rsidRPr="00152525" w:rsidRDefault="00152525" w:rsidP="005F01B8">
            <w:pPr>
              <w:pStyle w:val="Texto0"/>
              <w:spacing w:line="276" w:lineRule="auto"/>
              <w:ind w:firstLine="0"/>
              <w:rPr>
                <w:rFonts w:ascii="Verdana" w:hAnsi="Verdana"/>
                <w:sz w:val="16"/>
                <w:szCs w:val="16"/>
                <w:lang w:val="en-US"/>
              </w:rPr>
            </w:pPr>
            <w:r>
              <w:rPr>
                <w:rFonts w:ascii="Verdana" w:hAnsi="Verdana"/>
                <w:b/>
                <w:sz w:val="16"/>
                <w:szCs w:val="16"/>
                <w:lang w:val="en-US"/>
              </w:rPr>
              <w:t xml:space="preserve">SEVENTH. </w:t>
            </w:r>
            <w:r>
              <w:rPr>
                <w:rFonts w:ascii="Verdana" w:hAnsi="Verdana"/>
                <w:sz w:val="16"/>
                <w:szCs w:val="16"/>
                <w:lang w:val="en-US"/>
              </w:rPr>
              <w:t xml:space="preserve">Based on the provision in the Federal Law on Metrology and Standardization, the Secretary of Environment and Natural Resources will review the limits of emission detailed in this standard, in the moment in which low sulfur fuels are available in the entire national territory. </w:t>
            </w:r>
          </w:p>
        </w:tc>
      </w:tr>
      <w:tr w:rsidR="00C11803" w:rsidRPr="00E07DCA" w:rsidTr="00C11803">
        <w:tc>
          <w:tcPr>
            <w:tcW w:w="4788" w:type="dxa"/>
          </w:tcPr>
          <w:p w:rsidR="00C11803" w:rsidRPr="00C11803" w:rsidRDefault="00C11803" w:rsidP="00152525">
            <w:pPr>
              <w:pStyle w:val="Texto0"/>
              <w:spacing w:line="276" w:lineRule="auto"/>
              <w:ind w:firstLine="0"/>
              <w:rPr>
                <w:rFonts w:ascii="Verdana" w:hAnsi="Verdana"/>
                <w:sz w:val="16"/>
                <w:szCs w:val="16"/>
              </w:rPr>
            </w:pPr>
            <w:r w:rsidRPr="00C11803">
              <w:rPr>
                <w:rFonts w:ascii="Verdana" w:hAnsi="Verdana"/>
                <w:sz w:val="16"/>
                <w:szCs w:val="16"/>
              </w:rPr>
              <w:t xml:space="preserve">México, Distrito Federal, a los cinco días del mes de agosto de dos mil cinco.- El Subsecretario de Fomento y Normatividad Ambiental de la Secretaría de Medio Ambiente y Recursos Naturales, y Presidente del Comité Consultivo Nacional de Normalización de Medio Ambiente y Recursos Naturales, </w:t>
            </w:r>
            <w:r w:rsidRPr="00C11803">
              <w:rPr>
                <w:rFonts w:ascii="Verdana" w:hAnsi="Verdana"/>
                <w:b/>
                <w:sz w:val="16"/>
                <w:szCs w:val="16"/>
              </w:rPr>
              <w:t>José Ramón Ardavín Ituarte</w:t>
            </w:r>
            <w:r w:rsidRPr="00C11803">
              <w:rPr>
                <w:rFonts w:ascii="Verdana" w:hAnsi="Verdana"/>
                <w:sz w:val="16"/>
                <w:szCs w:val="16"/>
              </w:rPr>
              <w:t>.- Rúbrica.</w:t>
            </w:r>
          </w:p>
        </w:tc>
        <w:tc>
          <w:tcPr>
            <w:tcW w:w="4788" w:type="dxa"/>
          </w:tcPr>
          <w:p w:rsidR="00C11803" w:rsidRPr="002E40AC" w:rsidRDefault="00152525" w:rsidP="00E07DCA">
            <w:pPr>
              <w:pStyle w:val="Texto0"/>
              <w:spacing w:line="276" w:lineRule="auto"/>
              <w:ind w:firstLine="0"/>
              <w:rPr>
                <w:rFonts w:ascii="Verdana" w:hAnsi="Verdana"/>
                <w:sz w:val="16"/>
                <w:szCs w:val="16"/>
                <w:lang w:val="en-US"/>
              </w:rPr>
            </w:pPr>
            <w:r>
              <w:rPr>
                <w:rFonts w:ascii="Verdana" w:hAnsi="Verdana"/>
                <w:sz w:val="16"/>
                <w:szCs w:val="16"/>
                <w:lang w:val="en-US"/>
              </w:rPr>
              <w:t>Mexico, Federal District, on the fifth day of the month of august of 2005. The Subsecretary of Promotion and Environmental Standards of the Secretary of Environment and Natural Resources, and Presid</w:t>
            </w:r>
            <w:r w:rsidR="00E07DCA">
              <w:rPr>
                <w:rFonts w:ascii="Verdana" w:hAnsi="Verdana"/>
                <w:sz w:val="16"/>
                <w:szCs w:val="16"/>
                <w:lang w:val="en-US"/>
              </w:rPr>
              <w:t>en</w:t>
            </w:r>
            <w:r>
              <w:rPr>
                <w:rFonts w:ascii="Verdana" w:hAnsi="Verdana"/>
                <w:sz w:val="16"/>
                <w:szCs w:val="16"/>
                <w:lang w:val="en-US"/>
              </w:rPr>
              <w:t xml:space="preserve">t of the National Consultative Committee of Standardization of Environment and Natural Resources, </w:t>
            </w:r>
            <w:r w:rsidRPr="00E07DCA">
              <w:rPr>
                <w:rFonts w:ascii="Verdana" w:hAnsi="Verdana"/>
                <w:b/>
                <w:sz w:val="16"/>
                <w:szCs w:val="16"/>
                <w:lang w:val="en-US"/>
              </w:rPr>
              <w:t xml:space="preserve">José Ramón Ardavin Ituarte. </w:t>
            </w:r>
            <w:r>
              <w:rPr>
                <w:rFonts w:ascii="Verdana" w:hAnsi="Verdana"/>
                <w:sz w:val="16"/>
                <w:szCs w:val="16"/>
                <w:lang w:val="en-US"/>
              </w:rPr>
              <w:t xml:space="preserve">Signed. </w:t>
            </w:r>
          </w:p>
        </w:tc>
      </w:tr>
    </w:tbl>
    <w:p w:rsidR="007B1F29" w:rsidRPr="00152525" w:rsidRDefault="007B1F29" w:rsidP="00C11803">
      <w:pPr>
        <w:pStyle w:val="Texto0"/>
        <w:spacing w:line="254" w:lineRule="exact"/>
        <w:ind w:firstLine="0"/>
        <w:rPr>
          <w:rFonts w:ascii="Verdana" w:hAnsi="Verdana"/>
          <w:sz w:val="16"/>
          <w:szCs w:val="16"/>
          <w:lang w:val="en-US"/>
        </w:rPr>
      </w:pPr>
    </w:p>
    <w:sectPr w:rsidR="007B1F29" w:rsidRPr="00152525" w:rsidSect="00913444">
      <w:headerReference w:type="default" r:id="rId10"/>
      <w:footerReference w:type="even" r:id="rId11"/>
      <w:footerReference w:type="default" r:id="rId12"/>
      <w:pgSz w:w="12240" w:h="15840"/>
      <w:pgMar w:top="1440" w:right="1440" w:bottom="1440" w:left="1440" w:header="706" w:footer="706" w:gutter="0"/>
      <w:pgNumType w:start="1"/>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7F34" w:rsidRDefault="00AA7F34">
      <w:r>
        <w:separator/>
      </w:r>
    </w:p>
  </w:endnote>
  <w:endnote w:type="continuationSeparator" w:id="1">
    <w:p w:rsidR="00AA7F34" w:rsidRDefault="00AA7F34">
      <w:r>
        <w:continuationSeparator/>
      </w:r>
    </w:p>
  </w:endnote>
</w:endnotes>
</file>

<file path=word/fontTable.xml><?xml version="1.0" encoding="utf-8"?>
<w:fonts xmlns:r="http://schemas.openxmlformats.org/officeDocument/2006/relationships" xmlns:w="http://schemas.openxmlformats.org/wordprocessingml/2006/main">
  <w:font w:name="CG Times">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13" w:rsidRDefault="00807613">
    <w:pPr>
      <w:pStyle w:val="Footer"/>
      <w:rPr>
        <w:rFonts w:ascii="Helv" w:hAnsi="Helv"/>
        <w:color w:val="FFFFFF"/>
        <w:sz w:val="4"/>
      </w:rPr>
    </w:pPr>
    <w:r>
      <w:rPr>
        <w:rFonts w:ascii="Helv" w:hAnsi="Helv"/>
        <w:vanish/>
        <w:color w:val="FFFFFF"/>
        <w:sz w:val="4"/>
      </w:rPr>
      <w:t>® terra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13" w:rsidRPr="00913444" w:rsidRDefault="00807613">
    <w:pPr>
      <w:pStyle w:val="Footer"/>
      <w:rPr>
        <w:rFonts w:ascii="Verdana" w:hAnsi="Verdana"/>
        <w:b/>
        <w:sz w:val="16"/>
        <w:szCs w:val="16"/>
        <w:lang w:val="en-US"/>
      </w:rPr>
    </w:pPr>
    <w:r w:rsidRPr="00913444">
      <w:rPr>
        <w:rFonts w:ascii="Verdana" w:hAnsi="Verdana"/>
        <w:b/>
        <w:sz w:val="16"/>
        <w:szCs w:val="16"/>
      </w:rPr>
      <w:t>Derechos Reservados</w:t>
    </w:r>
    <w:r w:rsidRPr="00913444">
      <w:rPr>
        <w:rFonts w:ascii="Verdana" w:hAnsi="Verdana"/>
        <w:b/>
        <w:sz w:val="16"/>
        <w:szCs w:val="16"/>
        <w:lang w:val="en-US"/>
      </w:rPr>
      <w:t xml:space="preserve"> © 2008 Glenn McBride</w:t>
    </w:r>
    <w:r>
      <w:rPr>
        <w:rFonts w:ascii="Verdana" w:hAnsi="Verdana"/>
        <w:b/>
        <w:sz w:val="16"/>
        <w:szCs w:val="16"/>
        <w:lang w:val="en-US"/>
      </w:rPr>
      <w:t xml:space="preserve">                                                                                   </w:t>
    </w:r>
    <w:r w:rsidRPr="00913444">
      <w:rPr>
        <w:rFonts w:ascii="Verdana" w:hAnsi="Verdana"/>
        <w:b/>
        <w:sz w:val="16"/>
        <w:szCs w:val="16"/>
        <w:lang w:val="en-US"/>
      </w:rPr>
      <w:t xml:space="preserve"> </w:t>
    </w:r>
    <w:r w:rsidR="00976844" w:rsidRPr="00913444">
      <w:rPr>
        <w:rFonts w:ascii="Verdana" w:hAnsi="Verdana"/>
        <w:b/>
        <w:sz w:val="16"/>
        <w:szCs w:val="16"/>
        <w:lang w:val="en-US"/>
      </w:rPr>
      <w:fldChar w:fldCharType="begin"/>
    </w:r>
    <w:r w:rsidRPr="00913444">
      <w:rPr>
        <w:rFonts w:ascii="Verdana" w:hAnsi="Verdana"/>
        <w:b/>
        <w:sz w:val="16"/>
        <w:szCs w:val="16"/>
        <w:lang w:val="en-US"/>
      </w:rPr>
      <w:instrText xml:space="preserve"> PAGE   \* MERGEFORMAT </w:instrText>
    </w:r>
    <w:r w:rsidR="00976844" w:rsidRPr="00913444">
      <w:rPr>
        <w:rFonts w:ascii="Verdana" w:hAnsi="Verdana"/>
        <w:b/>
        <w:sz w:val="16"/>
        <w:szCs w:val="16"/>
        <w:lang w:val="en-US"/>
      </w:rPr>
      <w:fldChar w:fldCharType="separate"/>
    </w:r>
    <w:r w:rsidR="00DE7A4D">
      <w:rPr>
        <w:rFonts w:ascii="Verdana" w:hAnsi="Verdana"/>
        <w:b/>
        <w:noProof/>
        <w:sz w:val="16"/>
        <w:szCs w:val="16"/>
        <w:lang w:val="en-US"/>
      </w:rPr>
      <w:t>1</w:t>
    </w:r>
    <w:r w:rsidR="00976844" w:rsidRPr="00913444">
      <w:rPr>
        <w:rFonts w:ascii="Verdana" w:hAnsi="Verdana"/>
        <w:b/>
        <w:sz w:val="16"/>
        <w:szCs w:val="16"/>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7F34" w:rsidRDefault="00AA7F34">
      <w:r>
        <w:separator/>
      </w:r>
    </w:p>
  </w:footnote>
  <w:footnote w:type="continuationSeparator" w:id="1">
    <w:p w:rsidR="00AA7F34" w:rsidRDefault="00AA7F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613" w:rsidRPr="00913444" w:rsidRDefault="00807613" w:rsidP="00913444">
    <w:pPr>
      <w:pStyle w:val="Header"/>
      <w:rPr>
        <w:rFonts w:ascii="Verdana" w:hAnsi="Verdana"/>
        <w:b/>
        <w:sz w:val="14"/>
        <w:szCs w:val="16"/>
        <w:lang w:val="en-US"/>
      </w:rPr>
    </w:pPr>
    <w:r w:rsidRPr="00DE7A4D">
      <w:rPr>
        <w:rFonts w:ascii="Verdana" w:hAnsi="Verdana"/>
        <w:b/>
        <w:sz w:val="14"/>
        <w:szCs w:val="16"/>
        <w:lang w:val="en-US"/>
      </w:rPr>
      <w:t>NOM-042-SEMARNAT-2003, That establishes the maximum permissible limits of emission of total or non methane hydrocarbons, carbon monoxide, nitrogen oxides and particulates originating from the exhaust of new automotive vehicles whose gross vehicle weight does not exceed 3,857 kilograms, that use gasoline, liquid petroleum gas, natural gas and diesel, as well as the emissions of evaporative hydrocarbons coming from the fuel system of said vehicles.</w:t>
    </w:r>
    <w:r w:rsidRPr="00913444">
      <w:rPr>
        <w:rFonts w:ascii="Verdana" w:hAnsi="Verdana"/>
        <w:sz w:val="14"/>
        <w:szCs w:val="16"/>
        <w:lang w:val="en-US"/>
      </w:rPr>
      <w:t xml:space="preserve">  </w:t>
    </w:r>
    <w:r w:rsidRPr="00DE7A4D">
      <w:rPr>
        <w:rFonts w:ascii="Verdana" w:hAnsi="Verdana"/>
        <w:sz w:val="14"/>
        <w:szCs w:val="16"/>
        <w:lang w:val="en-US"/>
      </w:rPr>
      <w:t>Published in the DOF Sept. 7, 2005.</w:t>
    </w:r>
  </w:p>
  <w:p w:rsidR="00807613" w:rsidRPr="00913444" w:rsidRDefault="00807613" w:rsidP="0091344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attachedTemplate r:id="rId1"/>
  <w:stylePaneFormatFilter w:val="3F01"/>
  <w:defaultTabStop w:val="708"/>
  <w:hyphenationZone w:val="425"/>
  <w:doNotHyphenateCaps/>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55269"/>
    <w:rsid w:val="001133F8"/>
    <w:rsid w:val="00152525"/>
    <w:rsid w:val="00234713"/>
    <w:rsid w:val="002467AC"/>
    <w:rsid w:val="002E40AC"/>
    <w:rsid w:val="003803EB"/>
    <w:rsid w:val="0041750F"/>
    <w:rsid w:val="00424759"/>
    <w:rsid w:val="00455269"/>
    <w:rsid w:val="004B3576"/>
    <w:rsid w:val="005F01B8"/>
    <w:rsid w:val="006C19C8"/>
    <w:rsid w:val="006C5E3C"/>
    <w:rsid w:val="007803BC"/>
    <w:rsid w:val="007B1F29"/>
    <w:rsid w:val="00807613"/>
    <w:rsid w:val="0082663E"/>
    <w:rsid w:val="00913444"/>
    <w:rsid w:val="00976844"/>
    <w:rsid w:val="009A140D"/>
    <w:rsid w:val="009C3713"/>
    <w:rsid w:val="009C4EE8"/>
    <w:rsid w:val="009D226C"/>
    <w:rsid w:val="00A90E50"/>
    <w:rsid w:val="00A93C82"/>
    <w:rsid w:val="00AA7F34"/>
    <w:rsid w:val="00AD2376"/>
    <w:rsid w:val="00C11803"/>
    <w:rsid w:val="00C34B26"/>
    <w:rsid w:val="00C51BA5"/>
    <w:rsid w:val="00C80691"/>
    <w:rsid w:val="00CD27B6"/>
    <w:rsid w:val="00DE7A4D"/>
    <w:rsid w:val="00E07DCA"/>
    <w:rsid w:val="00E37A46"/>
    <w:rsid w:val="00F610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0691"/>
    <w:rPr>
      <w:rFonts w:ascii="Times New Roman" w:hAnsi="Times New Roman"/>
      <w:sz w:val="24"/>
      <w:lang w:val="es-MX" w:eastAsia="es-ES"/>
    </w:rPr>
  </w:style>
  <w:style w:type="paragraph" w:styleId="Heading3">
    <w:name w:val="heading 3"/>
    <w:basedOn w:val="Normal"/>
    <w:next w:val="Normal"/>
    <w:qFormat/>
    <w:rsid w:val="004B3576"/>
    <w:pPr>
      <w:keepNext/>
      <w:jc w:val="center"/>
      <w:outlineLvl w:val="2"/>
    </w:pPr>
    <w:rPr>
      <w:rFonts w:ascii="Arial" w:hAnsi="Arial"/>
      <w:b/>
      <w:sz w:val="18"/>
      <w:lang w:val="es-ES"/>
    </w:rPr>
  </w:style>
  <w:style w:type="paragraph" w:styleId="Heading4">
    <w:name w:val="heading 4"/>
    <w:basedOn w:val="Normal"/>
    <w:next w:val="Normal"/>
    <w:qFormat/>
    <w:rsid w:val="004B3576"/>
    <w:pPr>
      <w:keepNext/>
      <w:spacing w:before="240" w:after="60"/>
      <w:outlineLvl w:val="3"/>
    </w:pPr>
    <w:rPr>
      <w:b/>
      <w:sz w:val="28"/>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4B3576"/>
    <w:pPr>
      <w:shd w:val="clear" w:color="auto" w:fill="000080"/>
    </w:pPr>
    <w:rPr>
      <w:rFonts w:ascii="Tahoma" w:hAnsi="Tahoma"/>
    </w:rPr>
  </w:style>
  <w:style w:type="paragraph" w:styleId="Footer">
    <w:name w:val="footer"/>
    <w:basedOn w:val="Normal"/>
    <w:rsid w:val="004B3576"/>
    <w:pPr>
      <w:tabs>
        <w:tab w:val="center" w:pos="4419"/>
        <w:tab w:val="right" w:pos="8838"/>
      </w:tabs>
    </w:pPr>
  </w:style>
  <w:style w:type="paragraph" w:styleId="Header">
    <w:name w:val="header"/>
    <w:basedOn w:val="Normal"/>
    <w:rsid w:val="004B3576"/>
    <w:pPr>
      <w:tabs>
        <w:tab w:val="center" w:pos="4419"/>
        <w:tab w:val="right" w:pos="8838"/>
      </w:tabs>
    </w:pPr>
  </w:style>
  <w:style w:type="paragraph" w:customStyle="1" w:styleId="texto">
    <w:name w:val="texto"/>
    <w:basedOn w:val="Normal"/>
    <w:rsid w:val="004B3576"/>
    <w:pPr>
      <w:spacing w:after="101" w:line="216" w:lineRule="exact"/>
      <w:ind w:firstLine="288"/>
    </w:pPr>
    <w:rPr>
      <w:rFonts w:ascii="Arial" w:hAnsi="Arial"/>
      <w:sz w:val="18"/>
    </w:rPr>
  </w:style>
  <w:style w:type="paragraph" w:customStyle="1" w:styleId="Texto0">
    <w:name w:val="Texto"/>
    <w:basedOn w:val="Normal"/>
    <w:rsid w:val="004B3576"/>
    <w:pPr>
      <w:spacing w:after="101" w:line="216" w:lineRule="exact"/>
      <w:ind w:firstLine="288"/>
      <w:jc w:val="both"/>
    </w:pPr>
    <w:rPr>
      <w:rFonts w:ascii="Arial" w:hAnsi="Arial"/>
      <w:sz w:val="18"/>
    </w:rPr>
  </w:style>
  <w:style w:type="paragraph" w:customStyle="1" w:styleId="ROMANOS">
    <w:name w:val="ROMANOS"/>
    <w:basedOn w:val="Texto0"/>
    <w:rsid w:val="004B3576"/>
    <w:pPr>
      <w:ind w:left="720" w:hanging="432"/>
    </w:pPr>
  </w:style>
  <w:style w:type="paragraph" w:customStyle="1" w:styleId="INCISO">
    <w:name w:val="INCISO"/>
    <w:basedOn w:val="Texto0"/>
    <w:rsid w:val="004B3576"/>
    <w:pPr>
      <w:tabs>
        <w:tab w:val="left" w:pos="1080"/>
      </w:tabs>
      <w:ind w:left="1080" w:hanging="360"/>
    </w:pPr>
  </w:style>
  <w:style w:type="paragraph" w:customStyle="1" w:styleId="CABEZA">
    <w:name w:val="CABEZA"/>
    <w:basedOn w:val="Texto0"/>
    <w:rsid w:val="004B3576"/>
    <w:pPr>
      <w:spacing w:before="101" w:line="240" w:lineRule="auto"/>
      <w:ind w:firstLine="0"/>
      <w:jc w:val="center"/>
    </w:pPr>
    <w:rPr>
      <w:rFonts w:ascii="Times New Roman" w:hAnsi="Times New Roman"/>
      <w:b/>
      <w:sz w:val="28"/>
    </w:rPr>
  </w:style>
  <w:style w:type="paragraph" w:customStyle="1" w:styleId="Titulo1">
    <w:name w:val="Titulo 1"/>
    <w:basedOn w:val="Texto0"/>
    <w:rsid w:val="004B3576"/>
    <w:pPr>
      <w:pBdr>
        <w:bottom w:val="single" w:sz="12" w:space="1" w:color="auto"/>
      </w:pBdr>
      <w:spacing w:after="0" w:line="240" w:lineRule="auto"/>
      <w:ind w:firstLine="0"/>
    </w:pPr>
    <w:rPr>
      <w:rFonts w:ascii="Times New Roman" w:hAnsi="Times New Roman"/>
      <w:b/>
    </w:rPr>
  </w:style>
  <w:style w:type="paragraph" w:customStyle="1" w:styleId="Titulo2">
    <w:name w:val="Titulo 2"/>
    <w:basedOn w:val="Texto0"/>
    <w:rsid w:val="004B3576"/>
    <w:pPr>
      <w:pBdr>
        <w:top w:val="double" w:sz="6" w:space="1" w:color="auto"/>
      </w:pBdr>
      <w:spacing w:line="240" w:lineRule="auto"/>
      <w:ind w:firstLine="0"/>
    </w:pPr>
  </w:style>
  <w:style w:type="paragraph" w:customStyle="1" w:styleId="ANOTACION">
    <w:name w:val="ANOTACION"/>
    <w:basedOn w:val="Texto0"/>
    <w:rsid w:val="004B3576"/>
    <w:pPr>
      <w:spacing w:before="101" w:line="240" w:lineRule="auto"/>
      <w:ind w:firstLine="0"/>
      <w:jc w:val="center"/>
    </w:pPr>
    <w:rPr>
      <w:rFonts w:ascii="Times New Roman" w:hAnsi="Times New Roman"/>
      <w:b/>
    </w:rPr>
  </w:style>
  <w:style w:type="paragraph" w:customStyle="1" w:styleId="Fechas">
    <w:name w:val="Fechas"/>
    <w:basedOn w:val="Texto0"/>
    <w:rsid w:val="004B3576"/>
    <w:pPr>
      <w:pBdr>
        <w:bottom w:val="double" w:sz="6" w:space="1" w:color="auto"/>
      </w:pBdr>
      <w:tabs>
        <w:tab w:val="center" w:pos="4464"/>
        <w:tab w:val="right" w:pos="8582"/>
      </w:tabs>
      <w:spacing w:line="240" w:lineRule="auto"/>
      <w:ind w:left="288" w:right="288" w:firstLine="0"/>
    </w:pPr>
  </w:style>
  <w:style w:type="paragraph" w:customStyle="1" w:styleId="TextoCar">
    <w:name w:val="Texto Car"/>
    <w:basedOn w:val="Normal"/>
    <w:rsid w:val="004B3576"/>
    <w:pPr>
      <w:spacing w:after="101" w:line="216" w:lineRule="exact"/>
      <w:ind w:firstLine="288"/>
      <w:jc w:val="both"/>
    </w:pPr>
    <w:rPr>
      <w:rFonts w:ascii="Arial" w:hAnsi="Arial"/>
      <w:sz w:val="18"/>
      <w:lang w:val="es-ES"/>
    </w:rPr>
  </w:style>
  <w:style w:type="paragraph" w:customStyle="1" w:styleId="Anotacion0">
    <w:name w:val="Anotacion"/>
    <w:basedOn w:val="Normal"/>
    <w:rsid w:val="004B3576"/>
    <w:pPr>
      <w:spacing w:before="101" w:after="101" w:line="216" w:lineRule="exact"/>
      <w:ind w:firstLine="288"/>
      <w:jc w:val="center"/>
    </w:pPr>
    <w:rPr>
      <w:b/>
      <w:sz w:val="18"/>
      <w:lang w:val="es-ES"/>
    </w:rPr>
  </w:style>
  <w:style w:type="paragraph" w:customStyle="1" w:styleId="4X1">
    <w:name w:val="4X1"/>
    <w:basedOn w:val="Normal"/>
    <w:rsid w:val="004B3576"/>
    <w:pPr>
      <w:tabs>
        <w:tab w:val="right" w:pos="720"/>
        <w:tab w:val="right" w:pos="2250"/>
        <w:tab w:val="right" w:pos="3420"/>
        <w:tab w:val="left" w:pos="4680"/>
      </w:tabs>
      <w:spacing w:after="29" w:line="202" w:lineRule="exact"/>
    </w:pPr>
    <w:rPr>
      <w:rFonts w:ascii="Arial" w:hAnsi="Arial"/>
      <w:sz w:val="18"/>
      <w:lang w:val="es-ES_tradnl"/>
    </w:rPr>
  </w:style>
  <w:style w:type="paragraph" w:styleId="PlainText">
    <w:name w:val="Plain Text"/>
    <w:basedOn w:val="Normal"/>
    <w:rsid w:val="004B3576"/>
    <w:pPr>
      <w:jc w:val="both"/>
    </w:pPr>
    <w:rPr>
      <w:rFonts w:ascii="Courier New" w:hAnsi="Courier New"/>
      <w:sz w:val="20"/>
      <w:lang w:val="es-ES"/>
    </w:rPr>
  </w:style>
  <w:style w:type="table" w:styleId="TableGrid">
    <w:name w:val="Table Grid"/>
    <w:basedOn w:val="TableNormal"/>
    <w:rsid w:val="00C1180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91344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4916185">
      <w:bodyDiv w:val="1"/>
      <w:marLeft w:val="0"/>
      <w:marRight w:val="0"/>
      <w:marTop w:val="0"/>
      <w:marBottom w:val="0"/>
      <w:divBdr>
        <w:top w:val="none" w:sz="0" w:space="0" w:color="auto"/>
        <w:left w:val="none" w:sz="0" w:space="0" w:color="auto"/>
        <w:bottom w:val="none" w:sz="0" w:space="0" w:color="auto"/>
        <w:right w:val="none" w:sz="0" w:space="0" w:color="auto"/>
      </w:divBdr>
    </w:div>
    <w:div w:id="1643541947">
      <w:bodyDiv w:val="1"/>
      <w:marLeft w:val="0"/>
      <w:marRight w:val="0"/>
      <w:marTop w:val="0"/>
      <w:marBottom w:val="0"/>
      <w:divBdr>
        <w:top w:val="none" w:sz="0" w:space="0" w:color="auto"/>
        <w:left w:val="none" w:sz="0" w:space="0" w:color="auto"/>
        <w:bottom w:val="none" w:sz="0" w:space="0" w:color="auto"/>
        <w:right w:val="none" w:sz="0" w:space="0" w:color="auto"/>
      </w:divBdr>
    </w:div>
    <w:div w:id="182978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epa.gob.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dustria@semarnat.gob.mx"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dustria@semarnat.gob.mx"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rofepa.gob.m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s3.DOF211-049\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Template>
  <TotalTime>2</TotalTime>
  <Pages>22</Pages>
  <Words>12413</Words>
  <Characters>69268</Characters>
  <Application>Microsoft Office Word</Application>
  <DocSecurity>0</DocSecurity>
  <Lines>1443</Lines>
  <Paragraphs>464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SECRETARIA DE MEDIO AMBIENTE Y RECURSOS</vt:lpstr>
      <vt:lpstr>SECRETARIA DE MEDIO AMBIENTE Y RECURSOS</vt:lpstr>
    </vt:vector>
  </TitlesOfParts>
  <Company>Terra Networks México S.A. de C.V.</Company>
  <LinksUpToDate>false</LinksUpToDate>
  <CharactersWithSpaces>81217</CharactersWithSpaces>
  <SharedDoc>false</SharedDoc>
  <HLinks>
    <vt:vector size="6" baseType="variant">
      <vt:variant>
        <vt:i4>1376378</vt:i4>
      </vt:variant>
      <vt:variant>
        <vt:i4>0</vt:i4>
      </vt:variant>
      <vt:variant>
        <vt:i4>0</vt:i4>
      </vt:variant>
      <vt:variant>
        <vt:i4>5</vt:i4>
      </vt:variant>
      <vt:variant>
        <vt:lpwstr>mailto:industria@semarnat.gob.mx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MEDIO AMBIENTE Y RECURSOS</dc:title>
  <dc:creator>AZUCENA BARBA MARTINEZ</dc:creator>
  <cp:lastModifiedBy>Windows User</cp:lastModifiedBy>
  <cp:revision>2</cp:revision>
  <cp:lastPrinted>2005-09-11T01:47:00Z</cp:lastPrinted>
  <dcterms:created xsi:type="dcterms:W3CDTF">2009-01-08T20:58:00Z</dcterms:created>
  <dcterms:modified xsi:type="dcterms:W3CDTF">2009-01-08T20:58:00Z</dcterms:modified>
</cp:coreProperties>
</file>