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788"/>
        <w:gridCol w:w="4788"/>
      </w:tblGrid>
      <w:tr w:rsidR="00396EE3">
        <w:tc>
          <w:tcPr>
            <w:tcW w:w="4788" w:type="dxa"/>
          </w:tcPr>
          <w:p w:rsidR="00396EE3" w:rsidRDefault="0009025D">
            <w:pPr>
              <w:autoSpaceDE w:val="0"/>
              <w:autoSpaceDN w:val="0"/>
              <w:jc w:val="both"/>
              <w:rPr>
                <w:rFonts w:ascii="Verdana" w:hAnsi="Verdana"/>
                <w:b/>
                <w:sz w:val="16"/>
                <w:lang w:val="es-MX"/>
              </w:rPr>
            </w:pPr>
            <w:r>
              <w:rPr>
                <w:rFonts w:ascii="Verdana" w:hAnsi="Verdana"/>
                <w:b/>
                <w:sz w:val="16"/>
                <w:lang w:val="es-MX"/>
              </w:rPr>
              <w:t>NOM-043-ECOL-1993*, QUE ESTABLECE LOS NIVELES MAXIMOS PERMISIBLES DE EMISION A LA ATMOSFERA DE PARTICULAS SOLIDAS PROVENIENTES DE FUENTES FIJAS</w:t>
            </w:r>
          </w:p>
        </w:tc>
        <w:tc>
          <w:tcPr>
            <w:tcW w:w="4788" w:type="dxa"/>
          </w:tcPr>
          <w:p w:rsidR="00396EE3" w:rsidRDefault="00483803" w:rsidP="00483803">
            <w:pPr>
              <w:jc w:val="both"/>
              <w:rPr>
                <w:rFonts w:ascii="Verdana" w:hAnsi="Verdana"/>
                <w:b/>
                <w:sz w:val="16"/>
              </w:rPr>
            </w:pPr>
            <w:r>
              <w:rPr>
                <w:rFonts w:ascii="Verdana" w:hAnsi="Verdana"/>
                <w:b/>
                <w:sz w:val="16"/>
              </w:rPr>
              <w:t>NOM-043-SEMARNAT</w:t>
            </w:r>
            <w:r w:rsidR="0009025D">
              <w:rPr>
                <w:rFonts w:ascii="Verdana" w:hAnsi="Verdana"/>
                <w:b/>
                <w:sz w:val="16"/>
              </w:rPr>
              <w:t>-1993</w:t>
            </w:r>
            <w:r w:rsidR="0009025D">
              <w:rPr>
                <w:rStyle w:val="EndnoteReference"/>
                <w:rFonts w:ascii="Verdana" w:hAnsi="Verdana"/>
                <w:b/>
                <w:sz w:val="16"/>
              </w:rPr>
              <w:endnoteReference w:customMarkFollows="1" w:id="1"/>
              <w:t>*</w:t>
            </w:r>
            <w:r w:rsidR="0009025D">
              <w:rPr>
                <w:rFonts w:ascii="Verdana" w:hAnsi="Verdana"/>
                <w:b/>
                <w:sz w:val="16"/>
              </w:rPr>
              <w:t xml:space="preserve">, THAT ESTABLISHES THE MAXIMUM PERMISSIBLE LEVELS OF EMISSION TO THE ATMOSPHERE OF SOLID PARTICULATES ORIGINATING FROM </w:t>
            </w:r>
            <w:r>
              <w:rPr>
                <w:rFonts w:ascii="Verdana" w:hAnsi="Verdana"/>
                <w:b/>
                <w:sz w:val="16"/>
              </w:rPr>
              <w:t>STATIONARY</w:t>
            </w:r>
            <w:r w:rsidR="0009025D">
              <w:rPr>
                <w:rFonts w:ascii="Verdana" w:hAnsi="Verdana"/>
                <w:b/>
                <w:sz w:val="16"/>
              </w:rPr>
              <w:t xml:space="preserve"> SOURCES</w:t>
            </w:r>
          </w:p>
        </w:tc>
      </w:tr>
      <w:tr w:rsidR="00396EE3">
        <w:tc>
          <w:tcPr>
            <w:tcW w:w="4788" w:type="dxa"/>
          </w:tcPr>
          <w:p w:rsidR="00396EE3" w:rsidRDefault="00396EE3">
            <w:pPr>
              <w:autoSpaceDE w:val="0"/>
              <w:autoSpaceDN w:val="0"/>
              <w:jc w:val="both"/>
              <w:rPr>
                <w:rFonts w:ascii="Verdana" w:hAnsi="Verdana"/>
                <w:sz w:val="16"/>
              </w:rPr>
            </w:pPr>
          </w:p>
        </w:tc>
        <w:tc>
          <w:tcPr>
            <w:tcW w:w="4788" w:type="dxa"/>
          </w:tcPr>
          <w:p w:rsidR="00396EE3" w:rsidRDefault="00396EE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Al margen un sello con el Escudo Nacional, que dice: Estados Unidos Mexicanos.- Secretaría de Desarrollo Social.</w:t>
            </w:r>
          </w:p>
        </w:tc>
        <w:tc>
          <w:tcPr>
            <w:tcW w:w="4788" w:type="dxa"/>
          </w:tcPr>
          <w:p w:rsidR="00396EE3" w:rsidRDefault="0009025D">
            <w:pPr>
              <w:jc w:val="both"/>
              <w:rPr>
                <w:rFonts w:ascii="Verdana" w:hAnsi="Verdana"/>
                <w:sz w:val="16"/>
              </w:rPr>
            </w:pPr>
            <w:r>
              <w:rPr>
                <w:rFonts w:ascii="Verdana" w:hAnsi="Verdana"/>
                <w:sz w:val="16"/>
              </w:rPr>
              <w:t xml:space="preserve">In the margin a </w:t>
            </w:r>
            <w:r w:rsidR="00483803">
              <w:rPr>
                <w:rFonts w:ascii="Verdana" w:hAnsi="Verdana"/>
                <w:sz w:val="16"/>
              </w:rPr>
              <w:t>stamp</w:t>
            </w:r>
            <w:r>
              <w:rPr>
                <w:rFonts w:ascii="Verdana" w:hAnsi="Verdana"/>
                <w:sz w:val="16"/>
              </w:rPr>
              <w:t xml:space="preserve"> with the National </w:t>
            </w:r>
            <w:r w:rsidR="00483803">
              <w:rPr>
                <w:rFonts w:ascii="Verdana" w:hAnsi="Verdana"/>
                <w:sz w:val="16"/>
              </w:rPr>
              <w:t>Seal</w:t>
            </w:r>
            <w:r>
              <w:rPr>
                <w:rFonts w:ascii="Verdana" w:hAnsi="Verdana"/>
                <w:sz w:val="16"/>
              </w:rPr>
              <w:t>, that says United Mexican States. Secretary of Social Development.</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szCs w:val="20"/>
                <w:lang w:val="es-MX"/>
              </w:rPr>
            </w:pPr>
            <w:r w:rsidRPr="00483803">
              <w:rPr>
                <w:rFonts w:ascii="Verdana" w:hAnsi="Verdana"/>
                <w:b/>
                <w:sz w:val="16"/>
                <w:lang w:val="es-MX"/>
              </w:rPr>
              <w:t>SERGIO REYES LUJAN,</w:t>
            </w:r>
            <w:r>
              <w:rPr>
                <w:rFonts w:ascii="Verdana" w:hAnsi="Verdana"/>
                <w:sz w:val="16"/>
                <w:lang w:val="es-MX"/>
              </w:rPr>
              <w:t xml:space="preserve"> Presidente del Instituto Nacional de Ecología, con fundamento en los artículos 32 fracción XXV de la Ley Orgánica de la Administración Pública Federal; 5o. fracción VIII, 8o. fracciones II y VII, 36, 37, 43, 110, 111 fracciones I y IV, 113, 160 y 171 de la Ley General del Equilibrio Ecológico y la Protección al Ambiente; 7o. fracciones II y IV y 16 del Reglamento de la Ley General del Equilibrio Ecológico y la Protección al Ambiente en materia de Prevención y Control de la Contaminación de la Atmósfera; 38 fracción II, 40 fracción X, 41, 43, 46, 47, 52, 62, 63 y 64 de la Ley Federal sobre Metrología y Normalización; Primero y Segundo del Acuerdo por el que se delega en el Subsecretario de Vivienda y Bienes Inmuebles y en el Presidente del Instituto Nacional de Ecología, la facultad de expedir las normas oficiales mexicanas en materia de vivienda y ecología, respectivamente, y  </w:t>
            </w:r>
          </w:p>
          <w:p w:rsidR="00396EE3" w:rsidRDefault="00396EE3">
            <w:pPr>
              <w:jc w:val="both"/>
              <w:rPr>
                <w:rFonts w:ascii="Verdana" w:hAnsi="Verdana"/>
                <w:sz w:val="16"/>
                <w:lang w:val="es-MX"/>
              </w:rPr>
            </w:pPr>
          </w:p>
        </w:tc>
        <w:tc>
          <w:tcPr>
            <w:tcW w:w="4788" w:type="dxa"/>
          </w:tcPr>
          <w:p w:rsidR="00396EE3" w:rsidRDefault="0009025D">
            <w:pPr>
              <w:jc w:val="both"/>
              <w:rPr>
                <w:rFonts w:ascii="Verdana" w:hAnsi="Verdana"/>
                <w:sz w:val="16"/>
              </w:rPr>
            </w:pPr>
            <w:r w:rsidRPr="00483803">
              <w:rPr>
                <w:rFonts w:ascii="Verdana" w:hAnsi="Verdana"/>
                <w:b/>
                <w:sz w:val="16"/>
              </w:rPr>
              <w:t>SERGIO REYES LUJAN,</w:t>
            </w:r>
            <w:r>
              <w:rPr>
                <w:rFonts w:ascii="Verdana" w:hAnsi="Verdana"/>
                <w:sz w:val="16"/>
              </w:rPr>
              <w:t xml:space="preserve"> President of the National Institute of Ecology (INE), based on Articles 32, Section XXV of the Federal Organic Public Administration Law; Art. 5, Section VIII; 8, Sections II and VII; 36; 37; 43; 110; 111, Sections I and IV; 113; 160 and 171 of the General Law of Ecological Equilibrium and the Protection of the Environment</w:t>
            </w:r>
            <w:r w:rsidR="00B60CF4">
              <w:rPr>
                <w:rFonts w:ascii="Verdana" w:hAnsi="Verdana"/>
                <w:sz w:val="16"/>
              </w:rPr>
              <w:t xml:space="preserve"> (LGEEPA)</w:t>
            </w:r>
            <w:r>
              <w:rPr>
                <w:rFonts w:ascii="Verdana" w:hAnsi="Verdana"/>
                <w:sz w:val="16"/>
              </w:rPr>
              <w:t xml:space="preserve">; 7, Sections II and IV; and 16 of the Regulation of the General Law of Ecological Equilibrium and the Protection of the Environment in matters of Prevention and Control of the Contamination of the Environment; Art. 38, Section II; 40, Section X; 41; 43; 46; 47; 52; 62; 63; and 64 of the Federal Law on Metrology and Standardization; First and Second of the Agreement by which the Sub-Secretary of Housing and Property and the President of the National Institute of Ecology is delegated the authority to issue the Official Mexican Standards (NOMs) in matters of housing and ecology, respectively, and </w:t>
            </w:r>
          </w:p>
          <w:p w:rsidR="00483803" w:rsidRDefault="00483803">
            <w:pPr>
              <w:jc w:val="both"/>
              <w:rPr>
                <w:rFonts w:ascii="Verdana" w:hAnsi="Verdana"/>
                <w:sz w:val="16"/>
              </w:rPr>
            </w:pPr>
          </w:p>
        </w:tc>
      </w:tr>
      <w:tr w:rsidR="00396EE3">
        <w:tc>
          <w:tcPr>
            <w:tcW w:w="4788" w:type="dxa"/>
          </w:tcPr>
          <w:p w:rsidR="00396EE3" w:rsidRPr="00483803" w:rsidRDefault="0009025D" w:rsidP="00483803">
            <w:pPr>
              <w:jc w:val="center"/>
              <w:rPr>
                <w:rFonts w:ascii="Verdana" w:hAnsi="Verdana"/>
                <w:b/>
                <w:sz w:val="16"/>
                <w:lang w:val="es-MX"/>
              </w:rPr>
            </w:pPr>
            <w:r w:rsidRPr="00483803">
              <w:rPr>
                <w:rFonts w:ascii="Verdana" w:hAnsi="Verdana"/>
                <w:b/>
                <w:sz w:val="16"/>
                <w:lang w:val="es-MX"/>
              </w:rPr>
              <w:t>CONSIDERANDO</w:t>
            </w:r>
          </w:p>
        </w:tc>
        <w:tc>
          <w:tcPr>
            <w:tcW w:w="4788" w:type="dxa"/>
          </w:tcPr>
          <w:p w:rsidR="00396EE3" w:rsidRPr="00483803" w:rsidRDefault="0009025D" w:rsidP="00483803">
            <w:pPr>
              <w:jc w:val="center"/>
              <w:rPr>
                <w:rFonts w:ascii="Verdana" w:hAnsi="Verdana"/>
                <w:b/>
                <w:sz w:val="16"/>
                <w:lang w:val="es-MX"/>
              </w:rPr>
            </w:pPr>
            <w:r w:rsidRPr="00483803">
              <w:rPr>
                <w:rFonts w:ascii="Verdana" w:hAnsi="Verdana"/>
                <w:b/>
                <w:sz w:val="16"/>
                <w:lang w:val="es-MX"/>
              </w:rPr>
              <w:t>CONSIDERING</w:t>
            </w: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 xml:space="preserve">Que las fuentes fijas generan contaminantes como son las partículas sólidas que al combinarse en la atmósfera con otros, deterioran la calidad del aire, por lo que es necesario su control a través del establecimiento de niveles máximos permisibles de emisión que aseguren la preservación del equilibrio ecológico y la protección al ambiente.  </w:t>
            </w:r>
          </w:p>
        </w:tc>
        <w:tc>
          <w:tcPr>
            <w:tcW w:w="4788" w:type="dxa"/>
          </w:tcPr>
          <w:p w:rsidR="00396EE3" w:rsidRDefault="0009025D">
            <w:pPr>
              <w:jc w:val="both"/>
              <w:rPr>
                <w:rFonts w:ascii="Verdana" w:hAnsi="Verdana"/>
                <w:sz w:val="16"/>
              </w:rPr>
            </w:pPr>
            <w:r>
              <w:rPr>
                <w:rFonts w:ascii="Verdana" w:hAnsi="Verdana"/>
                <w:sz w:val="16"/>
              </w:rPr>
              <w:t>That the fixed sources generate contaminants such as solid particulates that after combining in the atmosphere with others deteriorate the quality of the air, for which reason its control is necessary through the establishment of maximum permissible levels of emission that assure the preservation of the ecological equilibrium and the protection of the environment.</w:t>
            </w:r>
            <w:r w:rsidR="00483803">
              <w:rPr>
                <w:rFonts w:ascii="Verdana" w:hAnsi="Verdana"/>
                <w:sz w:val="16"/>
              </w:rPr>
              <w:t>’</w:t>
            </w:r>
          </w:p>
          <w:p w:rsidR="00483803" w:rsidRDefault="0048380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Que habiéndose cumplido el procedimiento establecido en la Ley Federal sobre Metrología y Normalización para la elaboración de proyectos de normas oficiales mexicanas, el C. Presidente del Comité Consultivo Nacional de Normalización para la Protección Ambiental ordenó la publicación del proyecto de norma oficial mexicana NOM-PA-CCAT-006/93, que establece los niveles  máximos permisibles de emisión a la atmósfera de partículas sólidas provenientes de fuentes fijas, publicado en el Diario Oficial de la Federación el 23 de junio de 1993, con el objeto de que los interesados presentaran sus comentarios al citado Comité Consultivo.</w:t>
            </w:r>
          </w:p>
        </w:tc>
        <w:tc>
          <w:tcPr>
            <w:tcW w:w="4788" w:type="dxa"/>
          </w:tcPr>
          <w:p w:rsidR="00396EE3" w:rsidRDefault="0009025D">
            <w:pPr>
              <w:jc w:val="both"/>
              <w:rPr>
                <w:rFonts w:ascii="Verdana" w:hAnsi="Verdana"/>
                <w:sz w:val="16"/>
              </w:rPr>
            </w:pPr>
            <w:r>
              <w:rPr>
                <w:rFonts w:ascii="Verdana" w:hAnsi="Verdana"/>
                <w:sz w:val="16"/>
              </w:rPr>
              <w:t xml:space="preserve">That having complied with procedure </w:t>
            </w:r>
            <w:r w:rsidR="00483803">
              <w:rPr>
                <w:rFonts w:ascii="Verdana" w:hAnsi="Verdana"/>
                <w:sz w:val="16"/>
              </w:rPr>
              <w:t xml:space="preserve">established </w:t>
            </w:r>
            <w:r>
              <w:rPr>
                <w:rFonts w:ascii="Verdana" w:hAnsi="Verdana"/>
                <w:sz w:val="16"/>
              </w:rPr>
              <w:t xml:space="preserve">in the Federal Law on Metrology and Standardization for the creation of projects of Official Mexican Standards, the C. President of the National Consultative Committee of Standardization for Environmental Protection ordered the publication of the project of the Official Mexican Standard (NOM-PA-CCAT-006/93)*, that establishes the maximum permissible levels of emission to the atmosphere of solid particulates originating from </w:t>
            </w:r>
            <w:r w:rsidR="00483803">
              <w:rPr>
                <w:rFonts w:ascii="Verdana" w:hAnsi="Verdana"/>
                <w:sz w:val="16"/>
              </w:rPr>
              <w:t>stationary</w:t>
            </w:r>
            <w:r>
              <w:rPr>
                <w:rFonts w:ascii="Verdana" w:hAnsi="Verdana"/>
                <w:sz w:val="16"/>
              </w:rPr>
              <w:t xml:space="preserve"> sources, published in the Official Daily of the Federation (DOF) on the 23</w:t>
            </w:r>
            <w:r>
              <w:rPr>
                <w:rFonts w:ascii="Verdana" w:hAnsi="Verdana"/>
                <w:sz w:val="16"/>
                <w:vertAlign w:val="superscript"/>
              </w:rPr>
              <w:t>rd</w:t>
            </w:r>
            <w:r>
              <w:rPr>
                <w:rFonts w:ascii="Verdana" w:hAnsi="Verdana"/>
                <w:sz w:val="16"/>
              </w:rPr>
              <w:t xml:space="preserve"> of June, 1993, so that interested parties might present their comments to the aforementioned Consultative Committee.</w:t>
            </w:r>
          </w:p>
          <w:p w:rsidR="00483803" w:rsidRDefault="0048380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 xml:space="preserve">Que la Comisión Nacional de Normalización determinó en sesión de fecha 1 de julio de 1993, la sustitución de la clave NOM-PA-CCAT-006/93, con que fue publicado el proyecto de la presente norma oficial mexicana, por la clave NOM-CCAT-006-ECOL/1993, que en lo subsecuente la identificará. </w:t>
            </w:r>
          </w:p>
        </w:tc>
        <w:tc>
          <w:tcPr>
            <w:tcW w:w="4788" w:type="dxa"/>
          </w:tcPr>
          <w:p w:rsidR="00396EE3" w:rsidRDefault="0009025D">
            <w:pPr>
              <w:jc w:val="both"/>
              <w:rPr>
                <w:rFonts w:ascii="Verdana" w:hAnsi="Verdana"/>
                <w:sz w:val="16"/>
              </w:rPr>
            </w:pPr>
            <w:r>
              <w:rPr>
                <w:rFonts w:ascii="Verdana" w:hAnsi="Verdana"/>
                <w:sz w:val="16"/>
              </w:rPr>
              <w:t>That the National Commission of Standardization determined in session on the 1</w:t>
            </w:r>
            <w:r>
              <w:rPr>
                <w:rFonts w:ascii="Verdana" w:hAnsi="Verdana"/>
                <w:sz w:val="16"/>
                <w:vertAlign w:val="superscript"/>
              </w:rPr>
              <w:t>st</w:t>
            </w:r>
            <w:r>
              <w:rPr>
                <w:rFonts w:ascii="Verdana" w:hAnsi="Verdana"/>
                <w:sz w:val="16"/>
              </w:rPr>
              <w:t xml:space="preserve"> of July of 1993, the substitution of the code NOM-PA-CCAT-006/93, with which the Project of the present Official Mexican Standard was published, for the code NOM-CCAT-006-ECOL/1993, that subsequently would identify it*.</w:t>
            </w:r>
          </w:p>
          <w:p w:rsidR="00483803" w:rsidRDefault="0048380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 xml:space="preserve">Que durante el plazo de noventa días naturales contados a partir de la fecha de la publicación de dicho proyecto de norma oficial mexicana, los análisis a que se refiere el artículo 45 del citado ordenamiento jurídico, estuvieron a disposición del público para su consulta. </w:t>
            </w:r>
          </w:p>
          <w:p w:rsidR="00483803" w:rsidRDefault="00483803">
            <w:pPr>
              <w:jc w:val="both"/>
              <w:rPr>
                <w:rFonts w:ascii="Verdana" w:hAnsi="Verdana"/>
                <w:sz w:val="16"/>
                <w:lang w:val="es-MX"/>
              </w:rPr>
            </w:pPr>
          </w:p>
        </w:tc>
        <w:tc>
          <w:tcPr>
            <w:tcW w:w="4788" w:type="dxa"/>
          </w:tcPr>
          <w:p w:rsidR="00396EE3" w:rsidRDefault="0009025D">
            <w:pPr>
              <w:jc w:val="both"/>
              <w:rPr>
                <w:rFonts w:ascii="Verdana" w:hAnsi="Verdana"/>
                <w:sz w:val="16"/>
              </w:rPr>
            </w:pPr>
            <w:r>
              <w:rPr>
                <w:rFonts w:ascii="Verdana" w:hAnsi="Verdana"/>
                <w:sz w:val="16"/>
              </w:rPr>
              <w:lastRenderedPageBreak/>
              <w:t>That during the term of ninety calendar days counted from the date of the publication of said Project of the Official Mexican Standard, the analysis referred to in Article 45 of the aforementioned legal ordinance, was available to the public for its consultation.</w:t>
            </w: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lastRenderedPageBreak/>
              <w:t>Que dentro del mismo plazo, los interesados presentaron sus comentarios al proyecto de norma, los cuales fueron analizados en el citado Comité Consultivo Nacional de Normalización, realizándose las modificaciones procedentes. La Secretaría de Desarrollo Social, por conducto del Instituto Nacional de Ecología, publicó las respuestas a los comentarios recibidos en la Gaceta Ecológica, Volumen V, número especial de octubre de 1993.</w:t>
            </w:r>
          </w:p>
        </w:tc>
        <w:tc>
          <w:tcPr>
            <w:tcW w:w="4788" w:type="dxa"/>
          </w:tcPr>
          <w:p w:rsidR="00396EE3" w:rsidRDefault="0009025D">
            <w:pPr>
              <w:jc w:val="both"/>
              <w:rPr>
                <w:rFonts w:ascii="Verdana" w:hAnsi="Verdana"/>
                <w:sz w:val="16"/>
              </w:rPr>
            </w:pPr>
            <w:r>
              <w:rPr>
                <w:rFonts w:ascii="Verdana" w:hAnsi="Verdana"/>
                <w:sz w:val="16"/>
              </w:rPr>
              <w:t xml:space="preserve">That within the same term, interested parties presented their comments to the Project of the Standard, which were analyzed in the aforementioned National Consultative Committee of Standardization, making the applicable modifications. The Secretary of Social Development, through the office of the National Institute of Ecology, published the responses to the comments received in the Ecological Gazette, Volume V, </w:t>
            </w:r>
            <w:proofErr w:type="gramStart"/>
            <w:r>
              <w:rPr>
                <w:rFonts w:ascii="Verdana" w:hAnsi="Verdana"/>
                <w:sz w:val="16"/>
              </w:rPr>
              <w:t>special</w:t>
            </w:r>
            <w:proofErr w:type="gramEnd"/>
            <w:r>
              <w:rPr>
                <w:rFonts w:ascii="Verdana" w:hAnsi="Verdana"/>
                <w:sz w:val="16"/>
              </w:rPr>
              <w:t xml:space="preserve"> edition of the October of 1993. </w:t>
            </w:r>
          </w:p>
          <w:p w:rsidR="00483803" w:rsidRDefault="0048380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Que mediante oficio de fecha 7 de octubre de 1993, la Secretaría de Salud expresó su conformidad con el contenido y expedición de la presente norma oficial mexicana.</w:t>
            </w:r>
          </w:p>
        </w:tc>
        <w:tc>
          <w:tcPr>
            <w:tcW w:w="4788" w:type="dxa"/>
          </w:tcPr>
          <w:p w:rsidR="00396EE3" w:rsidRDefault="0009025D">
            <w:pPr>
              <w:jc w:val="both"/>
              <w:rPr>
                <w:rFonts w:ascii="Verdana" w:hAnsi="Verdana"/>
                <w:sz w:val="16"/>
              </w:rPr>
            </w:pPr>
            <w:r>
              <w:rPr>
                <w:rFonts w:ascii="Verdana" w:hAnsi="Verdana"/>
                <w:sz w:val="16"/>
              </w:rPr>
              <w:t xml:space="preserve">That </w:t>
            </w:r>
            <w:r w:rsidR="00483803">
              <w:rPr>
                <w:rFonts w:ascii="Verdana" w:hAnsi="Verdana"/>
                <w:i/>
                <w:sz w:val="16"/>
              </w:rPr>
              <w:t xml:space="preserve">ex </w:t>
            </w:r>
            <w:proofErr w:type="spellStart"/>
            <w:r w:rsidR="00483803">
              <w:rPr>
                <w:rFonts w:ascii="Verdana" w:hAnsi="Verdana"/>
                <w:i/>
                <w:sz w:val="16"/>
              </w:rPr>
              <w:t>oficio</w:t>
            </w:r>
            <w:proofErr w:type="spellEnd"/>
            <w:r>
              <w:rPr>
                <w:rFonts w:ascii="Verdana" w:hAnsi="Verdana"/>
                <w:sz w:val="16"/>
              </w:rPr>
              <w:t xml:space="preserve"> on the 7</w:t>
            </w:r>
            <w:r>
              <w:rPr>
                <w:rFonts w:ascii="Verdana" w:hAnsi="Verdana"/>
                <w:sz w:val="16"/>
                <w:vertAlign w:val="superscript"/>
              </w:rPr>
              <w:t>th</w:t>
            </w:r>
            <w:r>
              <w:rPr>
                <w:rFonts w:ascii="Verdana" w:hAnsi="Verdana"/>
                <w:sz w:val="16"/>
              </w:rPr>
              <w:t xml:space="preserve"> of October of 1993, the Secretary of Health expressed its agreement with the contents and </w:t>
            </w:r>
            <w:r w:rsidR="00483803">
              <w:rPr>
                <w:rFonts w:ascii="Verdana" w:hAnsi="Verdana"/>
                <w:sz w:val="16"/>
              </w:rPr>
              <w:t>issuance of this</w:t>
            </w:r>
            <w:r>
              <w:rPr>
                <w:rFonts w:ascii="Verdana" w:hAnsi="Verdana"/>
                <w:sz w:val="16"/>
              </w:rPr>
              <w:t xml:space="preserve"> Official Mexican Standard. </w:t>
            </w:r>
          </w:p>
          <w:p w:rsidR="00483803" w:rsidRDefault="00483803">
            <w:pPr>
              <w:jc w:val="both"/>
              <w:rPr>
                <w:rFonts w:ascii="Verdana" w:hAnsi="Verdana"/>
                <w:sz w:val="16"/>
              </w:rPr>
            </w:pPr>
          </w:p>
          <w:p w:rsidR="00483803" w:rsidRDefault="0048380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Que previa aprobación del Comité Consultivo Nacional de Normalización para la Protección Ambiental, en sesión de fecha 23 de septiembre de 1993, he tenido a bien expedir la siguiente</w:t>
            </w:r>
          </w:p>
        </w:tc>
        <w:tc>
          <w:tcPr>
            <w:tcW w:w="4788" w:type="dxa"/>
          </w:tcPr>
          <w:p w:rsidR="00396EE3" w:rsidRDefault="0009025D">
            <w:pPr>
              <w:jc w:val="both"/>
              <w:rPr>
                <w:rFonts w:ascii="Verdana" w:hAnsi="Verdana"/>
                <w:sz w:val="16"/>
              </w:rPr>
            </w:pPr>
            <w:r>
              <w:rPr>
                <w:rFonts w:ascii="Verdana" w:hAnsi="Verdana"/>
                <w:sz w:val="16"/>
              </w:rPr>
              <w:t>That after approval of the National Consultative Committee of Standardization for Environmental Protection, in session on the 23</w:t>
            </w:r>
            <w:r>
              <w:rPr>
                <w:rFonts w:ascii="Verdana" w:hAnsi="Verdana"/>
                <w:sz w:val="16"/>
                <w:vertAlign w:val="superscript"/>
              </w:rPr>
              <w:t>rd</w:t>
            </w:r>
            <w:r>
              <w:rPr>
                <w:rFonts w:ascii="Verdana" w:hAnsi="Verdana"/>
                <w:sz w:val="16"/>
              </w:rPr>
              <w:t xml:space="preserve"> of September of 1993, I have seen fit to issue the following</w:t>
            </w:r>
          </w:p>
          <w:p w:rsidR="00483803" w:rsidRDefault="00483803">
            <w:pPr>
              <w:jc w:val="both"/>
              <w:rPr>
                <w:rFonts w:ascii="Verdana" w:hAnsi="Verdana"/>
                <w:sz w:val="16"/>
              </w:rPr>
            </w:pPr>
          </w:p>
        </w:tc>
      </w:tr>
      <w:tr w:rsidR="00396EE3">
        <w:tc>
          <w:tcPr>
            <w:tcW w:w="4788" w:type="dxa"/>
          </w:tcPr>
          <w:p w:rsidR="00396EE3" w:rsidRDefault="0009025D">
            <w:pPr>
              <w:pStyle w:val="BodyText"/>
              <w:jc w:val="both"/>
              <w:rPr>
                <w:sz w:val="16"/>
              </w:rPr>
            </w:pPr>
            <w:r>
              <w:rPr>
                <w:sz w:val="16"/>
              </w:rPr>
              <w:t>NORMA OFICIAL MEXICANA</w:t>
            </w:r>
          </w:p>
          <w:p w:rsidR="00396EE3" w:rsidRDefault="0009025D">
            <w:pPr>
              <w:jc w:val="both"/>
              <w:rPr>
                <w:rFonts w:ascii="Verdana" w:hAnsi="Verdana"/>
                <w:b/>
                <w:bCs/>
                <w:sz w:val="16"/>
                <w:lang w:val="es-MX"/>
              </w:rPr>
            </w:pPr>
            <w:r w:rsidRPr="005C545E">
              <w:rPr>
                <w:b/>
                <w:bCs/>
                <w:sz w:val="16"/>
                <w:lang w:val="es-ES"/>
              </w:rPr>
              <w:t>NOM-CCAT-006-ECOL/1993, QUE ESTABLECE LOS NIVELES MAXIMOS PERMISIBLES DE EMISION A LA ATMOSFERA DE PARTICULAS SOLIDAS PROVENIENTES DE FUENTES FIJAS.</w:t>
            </w:r>
          </w:p>
        </w:tc>
        <w:tc>
          <w:tcPr>
            <w:tcW w:w="4788" w:type="dxa"/>
          </w:tcPr>
          <w:p w:rsidR="00396EE3" w:rsidRDefault="0009025D">
            <w:pPr>
              <w:pStyle w:val="Heading1"/>
              <w:jc w:val="both"/>
              <w:rPr>
                <w:sz w:val="16"/>
              </w:rPr>
            </w:pPr>
            <w:r>
              <w:rPr>
                <w:sz w:val="16"/>
              </w:rPr>
              <w:t>OFFICIAL MEXICAN STANDARD</w:t>
            </w:r>
          </w:p>
          <w:p w:rsidR="00396EE3" w:rsidRDefault="0009025D">
            <w:pPr>
              <w:jc w:val="both"/>
              <w:rPr>
                <w:rFonts w:ascii="Verdana" w:hAnsi="Verdana"/>
                <w:b/>
                <w:sz w:val="16"/>
              </w:rPr>
            </w:pPr>
            <w:r>
              <w:rPr>
                <w:rFonts w:ascii="Verdana" w:hAnsi="Verdana"/>
                <w:b/>
                <w:sz w:val="16"/>
              </w:rPr>
              <w:t>NOM-CCAT-006-ECOL/1993</w:t>
            </w:r>
            <w:r>
              <w:rPr>
                <w:rStyle w:val="EndnoteReference"/>
                <w:rFonts w:ascii="Verdana" w:hAnsi="Verdana"/>
                <w:b/>
                <w:sz w:val="16"/>
              </w:rPr>
              <w:endnoteReference w:customMarkFollows="1" w:id="2"/>
              <w:t>*</w:t>
            </w:r>
            <w:r>
              <w:rPr>
                <w:rFonts w:ascii="Verdana" w:hAnsi="Verdana"/>
                <w:b/>
                <w:sz w:val="16"/>
              </w:rPr>
              <w:t xml:space="preserve">, THAT ESTABLISHES THE MAXIMUM PERMISSIBLE LEVELS OF EMISSION TO THE ATMOSPHERE OF SOLID PARTICULATES ORIGINATING FROM </w:t>
            </w:r>
            <w:r w:rsidR="00483803">
              <w:rPr>
                <w:rFonts w:ascii="Verdana" w:hAnsi="Verdana"/>
                <w:b/>
                <w:sz w:val="16"/>
              </w:rPr>
              <w:t>STATIONARY</w:t>
            </w:r>
            <w:r>
              <w:rPr>
                <w:rFonts w:ascii="Verdana" w:hAnsi="Verdana"/>
                <w:b/>
                <w:sz w:val="16"/>
              </w:rPr>
              <w:t xml:space="preserve"> SOURCES</w:t>
            </w:r>
          </w:p>
          <w:p w:rsidR="00483803" w:rsidRDefault="00483803">
            <w:pPr>
              <w:jc w:val="both"/>
              <w:rPr>
                <w:rFonts w:ascii="Verdana" w:hAnsi="Verdana"/>
                <w:sz w:val="16"/>
              </w:rPr>
            </w:pPr>
          </w:p>
        </w:tc>
      </w:tr>
      <w:tr w:rsidR="00396EE3">
        <w:tc>
          <w:tcPr>
            <w:tcW w:w="4788" w:type="dxa"/>
          </w:tcPr>
          <w:p w:rsidR="00396EE3" w:rsidRPr="00483803" w:rsidRDefault="0009025D" w:rsidP="00483803">
            <w:pPr>
              <w:jc w:val="center"/>
              <w:rPr>
                <w:rFonts w:ascii="Verdana" w:hAnsi="Verdana"/>
                <w:b/>
                <w:sz w:val="16"/>
                <w:lang w:val="es-MX"/>
              </w:rPr>
            </w:pPr>
            <w:r w:rsidRPr="00483803">
              <w:rPr>
                <w:rFonts w:ascii="Verdana" w:hAnsi="Verdana"/>
                <w:b/>
                <w:sz w:val="16"/>
                <w:lang w:val="es-MX"/>
              </w:rPr>
              <w:t>PREFACIO</w:t>
            </w:r>
          </w:p>
        </w:tc>
        <w:tc>
          <w:tcPr>
            <w:tcW w:w="4788" w:type="dxa"/>
          </w:tcPr>
          <w:p w:rsidR="00396EE3" w:rsidRPr="00483803" w:rsidRDefault="0009025D" w:rsidP="00483803">
            <w:pPr>
              <w:jc w:val="center"/>
              <w:rPr>
                <w:rFonts w:ascii="Verdana" w:hAnsi="Verdana"/>
                <w:b/>
                <w:sz w:val="16"/>
                <w:lang w:val="es-MX"/>
              </w:rPr>
            </w:pPr>
            <w:r w:rsidRPr="00483803">
              <w:rPr>
                <w:rFonts w:ascii="Verdana" w:hAnsi="Verdana"/>
                <w:b/>
                <w:sz w:val="16"/>
                <w:lang w:val="es-MX"/>
              </w:rPr>
              <w:t>PREFACE</w:t>
            </w: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En la elaboración de esta norma oficial mexicana participaron:</w:t>
            </w:r>
          </w:p>
        </w:tc>
        <w:tc>
          <w:tcPr>
            <w:tcW w:w="4788" w:type="dxa"/>
          </w:tcPr>
          <w:p w:rsidR="00396EE3" w:rsidRDefault="0009025D">
            <w:pPr>
              <w:jc w:val="both"/>
              <w:rPr>
                <w:rFonts w:ascii="Verdana" w:hAnsi="Verdana"/>
                <w:sz w:val="16"/>
              </w:rPr>
            </w:pPr>
            <w:r>
              <w:rPr>
                <w:rFonts w:ascii="Verdana" w:hAnsi="Verdana"/>
                <w:sz w:val="16"/>
              </w:rPr>
              <w:t>The following entities participated in the creation of this Official Mexican Standard:</w:t>
            </w:r>
          </w:p>
          <w:p w:rsidR="00483803" w:rsidRDefault="00483803">
            <w:pPr>
              <w:jc w:val="both"/>
              <w:rPr>
                <w:rFonts w:ascii="Verdana" w:hAnsi="Verdana"/>
                <w:sz w:val="16"/>
              </w:rPr>
            </w:pPr>
          </w:p>
        </w:tc>
      </w:tr>
      <w:tr w:rsidR="00396EE3">
        <w:tc>
          <w:tcPr>
            <w:tcW w:w="4788" w:type="dxa"/>
          </w:tcPr>
          <w:p w:rsidR="00396EE3" w:rsidRDefault="0009025D">
            <w:pPr>
              <w:jc w:val="both"/>
              <w:rPr>
                <w:rFonts w:ascii="Verdana" w:hAnsi="Verdana"/>
                <w:sz w:val="16"/>
                <w:lang w:val="es-MX"/>
              </w:rPr>
            </w:pPr>
            <w:r>
              <w:rPr>
                <w:rFonts w:ascii="Verdana" w:hAnsi="Verdana"/>
                <w:sz w:val="16"/>
                <w:lang w:val="es-MX"/>
              </w:rPr>
              <w:t>SECRETARIA DE DESARROLLO SOCIAL</w:t>
            </w:r>
          </w:p>
        </w:tc>
        <w:tc>
          <w:tcPr>
            <w:tcW w:w="4788" w:type="dxa"/>
          </w:tcPr>
          <w:p w:rsidR="00396EE3" w:rsidRDefault="0009025D">
            <w:pPr>
              <w:jc w:val="both"/>
              <w:rPr>
                <w:rFonts w:ascii="Verdana" w:hAnsi="Verdana"/>
                <w:sz w:val="16"/>
              </w:rPr>
            </w:pPr>
            <w:r>
              <w:rPr>
                <w:rFonts w:ascii="Verdana" w:hAnsi="Verdana"/>
                <w:sz w:val="16"/>
              </w:rPr>
              <w:t>SECRETARY OF SOCIAL DEVELOPMENT</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Instituto Nacional de Ecología</w:t>
            </w:r>
          </w:p>
        </w:tc>
        <w:tc>
          <w:tcPr>
            <w:tcW w:w="4788" w:type="dxa"/>
          </w:tcPr>
          <w:p w:rsidR="00396EE3" w:rsidRDefault="0009025D">
            <w:pPr>
              <w:jc w:val="both"/>
              <w:rPr>
                <w:rFonts w:ascii="Verdana" w:hAnsi="Verdana"/>
                <w:sz w:val="16"/>
              </w:rPr>
            </w:pPr>
            <w:r>
              <w:rPr>
                <w:rFonts w:ascii="Verdana" w:hAnsi="Verdana"/>
                <w:sz w:val="16"/>
              </w:rPr>
              <w:t>National Institute of Ecology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Procuraduría Federal de Protección al Ambiente</w:t>
            </w:r>
          </w:p>
        </w:tc>
        <w:tc>
          <w:tcPr>
            <w:tcW w:w="4788" w:type="dxa"/>
          </w:tcPr>
          <w:p w:rsidR="00396EE3" w:rsidRDefault="0009025D">
            <w:pPr>
              <w:jc w:val="both"/>
              <w:rPr>
                <w:rFonts w:ascii="Verdana" w:hAnsi="Verdana"/>
                <w:sz w:val="16"/>
              </w:rPr>
            </w:pPr>
            <w:r>
              <w:rPr>
                <w:rFonts w:ascii="Verdana" w:hAnsi="Verdana"/>
                <w:sz w:val="16"/>
              </w:rPr>
              <w:t>Federal Prosecutor for the Protection of the Environment</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SECRETARIA DE ENERGIA, MINAS E INDUSTRIA PARAESTATAL</w:t>
            </w:r>
          </w:p>
        </w:tc>
        <w:tc>
          <w:tcPr>
            <w:tcW w:w="4788" w:type="dxa"/>
          </w:tcPr>
          <w:p w:rsidR="00396EE3" w:rsidRDefault="0009025D">
            <w:pPr>
              <w:jc w:val="both"/>
              <w:rPr>
                <w:rFonts w:ascii="Verdana" w:hAnsi="Verdana"/>
                <w:sz w:val="16"/>
              </w:rPr>
            </w:pPr>
            <w:r>
              <w:rPr>
                <w:rFonts w:ascii="Verdana" w:hAnsi="Verdana"/>
                <w:sz w:val="16"/>
              </w:rPr>
              <w:t>SECRETARY OF ENERGY, MINES, AND INTRASTATE INDUSTRY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Subsecretaría de Energía</w:t>
            </w:r>
          </w:p>
        </w:tc>
        <w:tc>
          <w:tcPr>
            <w:tcW w:w="4788" w:type="dxa"/>
          </w:tcPr>
          <w:p w:rsidR="00396EE3" w:rsidRDefault="0009025D">
            <w:pPr>
              <w:jc w:val="both"/>
              <w:rPr>
                <w:rFonts w:ascii="Verdana" w:hAnsi="Verdana"/>
                <w:sz w:val="16"/>
                <w:lang w:val="es-MX"/>
              </w:rPr>
            </w:pPr>
            <w:r>
              <w:rPr>
                <w:rFonts w:ascii="Verdana" w:hAnsi="Verdana"/>
                <w:sz w:val="16"/>
                <w:lang w:val="es-MX"/>
              </w:rPr>
              <w:t>Sub-</w:t>
            </w:r>
            <w:proofErr w:type="spellStart"/>
            <w:r>
              <w:rPr>
                <w:rFonts w:ascii="Verdana" w:hAnsi="Verdana"/>
                <w:sz w:val="16"/>
                <w:lang w:val="es-MX"/>
              </w:rPr>
              <w:t>Secretary</w:t>
            </w:r>
            <w:proofErr w:type="spellEnd"/>
            <w:r>
              <w:rPr>
                <w:rFonts w:ascii="Verdana" w:hAnsi="Verdana"/>
                <w:sz w:val="16"/>
                <w:lang w:val="es-MX"/>
              </w:rPr>
              <w:t xml:space="preserve"> of </w:t>
            </w:r>
            <w:proofErr w:type="spellStart"/>
            <w:r>
              <w:rPr>
                <w:rFonts w:ascii="Verdana" w:hAnsi="Verdana"/>
                <w:sz w:val="16"/>
                <w:lang w:val="es-MX"/>
              </w:rPr>
              <w:t>Energy</w:t>
            </w:r>
            <w:proofErr w:type="spellEnd"/>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SECRETARIA DE SALUD</w:t>
            </w:r>
          </w:p>
        </w:tc>
        <w:tc>
          <w:tcPr>
            <w:tcW w:w="4788" w:type="dxa"/>
          </w:tcPr>
          <w:p w:rsidR="00396EE3" w:rsidRDefault="0009025D">
            <w:pPr>
              <w:jc w:val="both"/>
              <w:rPr>
                <w:rFonts w:ascii="Verdana" w:hAnsi="Verdana"/>
                <w:sz w:val="16"/>
              </w:rPr>
            </w:pPr>
            <w:r>
              <w:rPr>
                <w:rFonts w:ascii="Verdana" w:hAnsi="Verdana"/>
                <w:sz w:val="16"/>
              </w:rPr>
              <w:t>SECRETARY OF HEALTH</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Dirección General de Salud Ambiental</w:t>
            </w:r>
          </w:p>
        </w:tc>
        <w:tc>
          <w:tcPr>
            <w:tcW w:w="4788" w:type="dxa"/>
          </w:tcPr>
          <w:p w:rsidR="00396EE3" w:rsidRDefault="0009025D">
            <w:pPr>
              <w:jc w:val="both"/>
              <w:rPr>
                <w:rFonts w:ascii="Verdana" w:hAnsi="Verdana"/>
                <w:sz w:val="16"/>
              </w:rPr>
            </w:pPr>
            <w:r>
              <w:rPr>
                <w:rFonts w:ascii="Verdana" w:hAnsi="Verdana"/>
                <w:sz w:val="16"/>
              </w:rPr>
              <w:t>General Office of Environmental Health</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DEPARTAMENTO DEL DISTRITO FEDERAL</w:t>
            </w:r>
          </w:p>
        </w:tc>
        <w:tc>
          <w:tcPr>
            <w:tcW w:w="4788" w:type="dxa"/>
          </w:tcPr>
          <w:p w:rsidR="00396EE3" w:rsidRDefault="0009025D">
            <w:pPr>
              <w:jc w:val="both"/>
              <w:rPr>
                <w:rFonts w:ascii="Verdana" w:hAnsi="Verdana"/>
                <w:sz w:val="16"/>
              </w:rPr>
            </w:pPr>
            <w:r>
              <w:rPr>
                <w:rFonts w:ascii="Verdana" w:hAnsi="Verdana"/>
                <w:sz w:val="16"/>
              </w:rPr>
              <w:t>DEPARTMENT OF THE FEDERAL DISTRICT</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Dirección General de Proyectos Ambientales</w:t>
            </w:r>
          </w:p>
        </w:tc>
        <w:tc>
          <w:tcPr>
            <w:tcW w:w="4788" w:type="dxa"/>
          </w:tcPr>
          <w:p w:rsidR="00396EE3" w:rsidRDefault="0009025D">
            <w:pPr>
              <w:jc w:val="both"/>
              <w:rPr>
                <w:rFonts w:ascii="Verdana" w:hAnsi="Verdana"/>
                <w:sz w:val="16"/>
              </w:rPr>
            </w:pPr>
            <w:r>
              <w:rPr>
                <w:rFonts w:ascii="Verdana" w:hAnsi="Verdana"/>
                <w:sz w:val="16"/>
              </w:rPr>
              <w:t>General Office of the Environmental Projects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GOBIERNO DEL ESTADO DE MEXICO</w:t>
            </w:r>
          </w:p>
        </w:tc>
        <w:tc>
          <w:tcPr>
            <w:tcW w:w="4788" w:type="dxa"/>
          </w:tcPr>
          <w:p w:rsidR="00396EE3" w:rsidRDefault="0009025D">
            <w:pPr>
              <w:jc w:val="both"/>
              <w:rPr>
                <w:rFonts w:ascii="Verdana" w:hAnsi="Verdana"/>
                <w:sz w:val="16"/>
              </w:rPr>
            </w:pPr>
            <w:r>
              <w:rPr>
                <w:rFonts w:ascii="Verdana" w:hAnsi="Verdana"/>
                <w:sz w:val="16"/>
              </w:rPr>
              <w:t>GOVERNMENT OF THE STATE OF MEXICO</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Secretaría de Ecología</w:t>
            </w:r>
          </w:p>
        </w:tc>
        <w:tc>
          <w:tcPr>
            <w:tcW w:w="4788" w:type="dxa"/>
          </w:tcPr>
          <w:p w:rsidR="00396EE3" w:rsidRDefault="0009025D">
            <w:pPr>
              <w:jc w:val="both"/>
              <w:rPr>
                <w:rFonts w:ascii="Verdana" w:hAnsi="Verdana"/>
                <w:sz w:val="16"/>
                <w:lang w:val="es-MX"/>
              </w:rPr>
            </w:pPr>
            <w:proofErr w:type="spellStart"/>
            <w:r>
              <w:rPr>
                <w:rFonts w:ascii="Verdana" w:hAnsi="Verdana"/>
                <w:sz w:val="16"/>
                <w:lang w:val="es-MX"/>
              </w:rPr>
              <w:t>Secretary</w:t>
            </w:r>
            <w:proofErr w:type="spellEnd"/>
            <w:r>
              <w:rPr>
                <w:rFonts w:ascii="Verdana" w:hAnsi="Verdana"/>
                <w:sz w:val="16"/>
                <w:lang w:val="es-MX"/>
              </w:rPr>
              <w:t xml:space="preserve"> of </w:t>
            </w:r>
            <w:proofErr w:type="spellStart"/>
            <w:r>
              <w:rPr>
                <w:rFonts w:ascii="Verdana" w:hAnsi="Verdana"/>
                <w:sz w:val="16"/>
                <w:lang w:val="es-MX"/>
              </w:rPr>
              <w:t>Ecology</w:t>
            </w:r>
            <w:proofErr w:type="spellEnd"/>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PETROLEOS MEXICANOS</w:t>
            </w:r>
          </w:p>
        </w:tc>
        <w:tc>
          <w:tcPr>
            <w:tcW w:w="4788" w:type="dxa"/>
          </w:tcPr>
          <w:p w:rsidR="00396EE3" w:rsidRDefault="0009025D">
            <w:pPr>
              <w:jc w:val="both"/>
              <w:rPr>
                <w:rFonts w:ascii="Verdana" w:hAnsi="Verdana"/>
                <w:sz w:val="16"/>
                <w:lang w:val="es-MX"/>
              </w:rPr>
            </w:pPr>
            <w:r>
              <w:rPr>
                <w:rFonts w:ascii="Verdana" w:hAnsi="Verdana"/>
                <w:sz w:val="16"/>
                <w:lang w:val="es-MX"/>
              </w:rPr>
              <w:t>MEXICAN PETROLEUM</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Auditoría de Seguridad Industrial, Protección Ambiental y Ahorro de Energía</w:t>
            </w:r>
          </w:p>
        </w:tc>
        <w:tc>
          <w:tcPr>
            <w:tcW w:w="4788" w:type="dxa"/>
          </w:tcPr>
          <w:p w:rsidR="00396EE3" w:rsidRDefault="0009025D">
            <w:pPr>
              <w:jc w:val="both"/>
              <w:rPr>
                <w:rFonts w:ascii="Verdana" w:hAnsi="Verdana"/>
                <w:sz w:val="16"/>
              </w:rPr>
            </w:pPr>
            <w:r>
              <w:rPr>
                <w:rFonts w:ascii="Verdana" w:hAnsi="Verdana"/>
                <w:sz w:val="16"/>
              </w:rPr>
              <w:t>Industrial Safety Audit, Environmental Protection and Energy Savings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Gerencia de Protección Ambiental y Ahorro de Energía</w:t>
            </w:r>
          </w:p>
        </w:tc>
        <w:tc>
          <w:tcPr>
            <w:tcW w:w="4788" w:type="dxa"/>
          </w:tcPr>
          <w:p w:rsidR="00396EE3" w:rsidRDefault="0009025D">
            <w:pPr>
              <w:jc w:val="both"/>
              <w:rPr>
                <w:rFonts w:ascii="Verdana" w:hAnsi="Verdana"/>
                <w:sz w:val="16"/>
              </w:rPr>
            </w:pPr>
            <w:r>
              <w:rPr>
                <w:rFonts w:ascii="Verdana" w:hAnsi="Verdana"/>
                <w:sz w:val="16"/>
              </w:rPr>
              <w:t>Management of Environmental Protection and Energy Savings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Pemex-Gas y Petroquímica Básica</w:t>
            </w:r>
          </w:p>
        </w:tc>
        <w:tc>
          <w:tcPr>
            <w:tcW w:w="4788" w:type="dxa"/>
          </w:tcPr>
          <w:p w:rsidR="00396EE3" w:rsidRDefault="0009025D">
            <w:pPr>
              <w:jc w:val="both"/>
              <w:rPr>
                <w:rFonts w:ascii="Verdana" w:hAnsi="Verdana"/>
                <w:sz w:val="16"/>
              </w:rPr>
            </w:pPr>
            <w:r>
              <w:rPr>
                <w:rFonts w:ascii="Verdana" w:hAnsi="Verdana"/>
                <w:sz w:val="16"/>
              </w:rPr>
              <w:t xml:space="preserve">Pemex – Natural Gas and Basic </w:t>
            </w:r>
            <w:proofErr w:type="spellStart"/>
            <w:r>
              <w:rPr>
                <w:rFonts w:ascii="Verdana" w:hAnsi="Verdana"/>
                <w:sz w:val="16"/>
              </w:rPr>
              <w:t>Petrochemistry</w:t>
            </w:r>
            <w:proofErr w:type="spellEnd"/>
          </w:p>
        </w:tc>
      </w:tr>
      <w:tr w:rsidR="00396EE3">
        <w:tc>
          <w:tcPr>
            <w:tcW w:w="4788" w:type="dxa"/>
          </w:tcPr>
          <w:p w:rsidR="00396EE3" w:rsidRDefault="0009025D">
            <w:pPr>
              <w:autoSpaceDE w:val="0"/>
              <w:autoSpaceDN w:val="0"/>
              <w:jc w:val="both"/>
              <w:rPr>
                <w:rFonts w:ascii="Verdana" w:hAnsi="Verdana"/>
                <w:sz w:val="16"/>
                <w:szCs w:val="20"/>
                <w:lang w:val="es-MX"/>
              </w:rPr>
            </w:pPr>
            <w:r>
              <w:rPr>
                <w:rFonts w:ascii="Verdana" w:hAnsi="Verdana"/>
                <w:sz w:val="16"/>
                <w:lang w:val="es-MX"/>
              </w:rPr>
              <w:t>Gerencia de Seguridad Industrial y Protección Ambiental</w:t>
            </w:r>
          </w:p>
          <w:p w:rsidR="00396EE3" w:rsidRDefault="00396EE3">
            <w:pPr>
              <w:autoSpaceDE w:val="0"/>
              <w:autoSpaceDN w:val="0"/>
              <w:jc w:val="both"/>
              <w:rPr>
                <w:rFonts w:ascii="Verdana" w:hAnsi="Verdana"/>
                <w:sz w:val="16"/>
                <w:lang w:val="es-MX"/>
              </w:rPr>
            </w:pPr>
          </w:p>
        </w:tc>
        <w:tc>
          <w:tcPr>
            <w:tcW w:w="4788" w:type="dxa"/>
          </w:tcPr>
          <w:p w:rsidR="00396EE3" w:rsidRDefault="0009025D">
            <w:pPr>
              <w:jc w:val="both"/>
              <w:rPr>
                <w:rFonts w:ascii="Verdana" w:hAnsi="Verdana"/>
                <w:sz w:val="16"/>
              </w:rPr>
            </w:pPr>
            <w:r>
              <w:rPr>
                <w:rFonts w:ascii="Verdana" w:hAnsi="Verdana"/>
                <w:sz w:val="16"/>
              </w:rPr>
              <w:t>Management of Industrial Safety and Environmental Protection</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COMISION FEDERAL DE ELECTRICIDAD</w:t>
            </w:r>
          </w:p>
        </w:tc>
        <w:tc>
          <w:tcPr>
            <w:tcW w:w="4788" w:type="dxa"/>
          </w:tcPr>
          <w:p w:rsidR="00396EE3" w:rsidRDefault="0009025D">
            <w:pPr>
              <w:jc w:val="both"/>
              <w:rPr>
                <w:rFonts w:ascii="Verdana" w:hAnsi="Verdana"/>
                <w:sz w:val="16"/>
              </w:rPr>
            </w:pPr>
            <w:r>
              <w:rPr>
                <w:rFonts w:ascii="Verdana" w:hAnsi="Verdana"/>
                <w:sz w:val="16"/>
              </w:rPr>
              <w:t>FEDERAL COMMISSION OF ELECTRICITY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Gerencia de Protección Ambiental</w:t>
            </w:r>
          </w:p>
        </w:tc>
        <w:tc>
          <w:tcPr>
            <w:tcW w:w="4788" w:type="dxa"/>
          </w:tcPr>
          <w:p w:rsidR="00396EE3" w:rsidRDefault="0009025D">
            <w:pPr>
              <w:jc w:val="both"/>
              <w:rPr>
                <w:rFonts w:ascii="Verdana" w:hAnsi="Verdana"/>
                <w:sz w:val="16"/>
              </w:rPr>
            </w:pPr>
            <w:r>
              <w:rPr>
                <w:rFonts w:ascii="Verdana" w:hAnsi="Verdana"/>
                <w:sz w:val="16"/>
              </w:rPr>
              <w:t>Management of Environmental Protection</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ASOCIACION MEXICANA DE LA INDUSTRIA AUTOMOTRIZ, A. C.</w:t>
            </w:r>
          </w:p>
        </w:tc>
        <w:tc>
          <w:tcPr>
            <w:tcW w:w="4788" w:type="dxa"/>
          </w:tcPr>
          <w:p w:rsidR="00396EE3" w:rsidRDefault="0009025D">
            <w:pPr>
              <w:jc w:val="both"/>
              <w:rPr>
                <w:rFonts w:ascii="Verdana" w:hAnsi="Verdana"/>
                <w:sz w:val="16"/>
              </w:rPr>
            </w:pPr>
            <w:r>
              <w:rPr>
                <w:rFonts w:ascii="Verdana" w:hAnsi="Verdana"/>
                <w:sz w:val="16"/>
              </w:rPr>
              <w:t>MEXICAN ASSOCIATION OF THE AUTOMOTIVE INDUSTRY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ASOCIACION NACIONAL DE LA INDUSTRIA QUIMICA, A. C.</w:t>
            </w:r>
          </w:p>
        </w:tc>
        <w:tc>
          <w:tcPr>
            <w:tcW w:w="4788" w:type="dxa"/>
          </w:tcPr>
          <w:p w:rsidR="00396EE3" w:rsidRDefault="0009025D">
            <w:pPr>
              <w:jc w:val="both"/>
              <w:rPr>
                <w:rFonts w:ascii="Verdana" w:hAnsi="Verdana"/>
                <w:sz w:val="16"/>
              </w:rPr>
            </w:pPr>
            <w:r>
              <w:rPr>
                <w:rFonts w:ascii="Verdana" w:hAnsi="Verdana"/>
                <w:sz w:val="16"/>
              </w:rPr>
              <w:t xml:space="preserve">NATIONAL ASSOCIATION OF THE CHEMICAL INDUSTRY </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CAMARA MINERA DE MEXICO</w:t>
            </w:r>
          </w:p>
        </w:tc>
        <w:tc>
          <w:tcPr>
            <w:tcW w:w="4788" w:type="dxa"/>
          </w:tcPr>
          <w:p w:rsidR="00396EE3" w:rsidRDefault="0009025D">
            <w:pPr>
              <w:jc w:val="both"/>
              <w:rPr>
                <w:rFonts w:ascii="Verdana" w:hAnsi="Verdana"/>
                <w:sz w:val="16"/>
              </w:rPr>
            </w:pPr>
            <w:r>
              <w:rPr>
                <w:rFonts w:ascii="Verdana" w:hAnsi="Verdana"/>
                <w:sz w:val="16"/>
              </w:rPr>
              <w:t>MINING CHAMBER OF MEXICO</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CAMARA NACIONAL DE LA INDUSTRIA DE ACEITES, GRASAS Y JABONES</w:t>
            </w:r>
          </w:p>
        </w:tc>
        <w:tc>
          <w:tcPr>
            <w:tcW w:w="4788" w:type="dxa"/>
          </w:tcPr>
          <w:p w:rsidR="00396EE3" w:rsidRDefault="0009025D">
            <w:pPr>
              <w:jc w:val="both"/>
              <w:rPr>
                <w:rFonts w:ascii="Verdana" w:hAnsi="Verdana"/>
                <w:sz w:val="16"/>
              </w:rPr>
            </w:pPr>
            <w:r>
              <w:rPr>
                <w:rFonts w:ascii="Verdana" w:hAnsi="Verdana"/>
                <w:sz w:val="16"/>
              </w:rPr>
              <w:t>NATIONAL CHAMBER OF THE OIL, GREASE, AND SOAP INDUSTRY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CAMARA NACIONAL DE LA INDUSTRIA DE LA TRANSFORMACION</w:t>
            </w:r>
          </w:p>
        </w:tc>
        <w:tc>
          <w:tcPr>
            <w:tcW w:w="4788" w:type="dxa"/>
          </w:tcPr>
          <w:p w:rsidR="00396EE3" w:rsidRDefault="0009025D">
            <w:pPr>
              <w:jc w:val="both"/>
              <w:rPr>
                <w:rFonts w:ascii="Verdana" w:hAnsi="Verdana"/>
                <w:sz w:val="16"/>
              </w:rPr>
            </w:pPr>
            <w:r>
              <w:rPr>
                <w:rFonts w:ascii="Verdana" w:hAnsi="Verdana"/>
                <w:sz w:val="16"/>
              </w:rPr>
              <w:t>NATIONAL CHAMBER OF THE MANUFACTURING INDUSTRY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CONFEDERACION PATRONAL DE LA REPUBLICA MEXICANA</w:t>
            </w:r>
          </w:p>
        </w:tc>
        <w:tc>
          <w:tcPr>
            <w:tcW w:w="4788" w:type="dxa"/>
          </w:tcPr>
          <w:p w:rsidR="00396EE3" w:rsidRDefault="0009025D">
            <w:pPr>
              <w:jc w:val="both"/>
              <w:rPr>
                <w:rFonts w:ascii="Verdana" w:hAnsi="Verdana"/>
                <w:sz w:val="16"/>
              </w:rPr>
            </w:pPr>
            <w:r>
              <w:rPr>
                <w:rFonts w:ascii="Verdana" w:hAnsi="Verdana"/>
                <w:sz w:val="16"/>
              </w:rPr>
              <w:t>EMPLOYER CONFEDERATION OF THE MEXICAN REPUBLIC</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 xml:space="preserve">CAMARA NACIONAL DE LA INDUSTRIA DE LA </w:t>
            </w:r>
            <w:r>
              <w:rPr>
                <w:rFonts w:ascii="Verdana" w:hAnsi="Verdana"/>
                <w:sz w:val="16"/>
                <w:lang w:val="es-MX"/>
              </w:rPr>
              <w:lastRenderedPageBreak/>
              <w:t>TRANSFORMACION</w:t>
            </w:r>
          </w:p>
        </w:tc>
        <w:tc>
          <w:tcPr>
            <w:tcW w:w="4788" w:type="dxa"/>
          </w:tcPr>
          <w:p w:rsidR="00396EE3" w:rsidRDefault="0009025D">
            <w:pPr>
              <w:jc w:val="both"/>
              <w:rPr>
                <w:rFonts w:ascii="Verdana" w:hAnsi="Verdana"/>
                <w:sz w:val="16"/>
              </w:rPr>
            </w:pPr>
            <w:r>
              <w:rPr>
                <w:rFonts w:ascii="Verdana" w:hAnsi="Verdana"/>
                <w:sz w:val="16"/>
              </w:rPr>
              <w:lastRenderedPageBreak/>
              <w:t xml:space="preserve">NATIONAL CHAMBER OF THE MANUFACTURING </w:t>
            </w:r>
            <w:r>
              <w:rPr>
                <w:rFonts w:ascii="Verdana" w:hAnsi="Verdana"/>
                <w:sz w:val="16"/>
              </w:rPr>
              <w:lastRenderedPageBreak/>
              <w:t>INDUSTRY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lastRenderedPageBreak/>
              <w:t>LABORATORIOS NACIONALES DE FOMENTO INDUSTRIAL</w:t>
            </w:r>
          </w:p>
        </w:tc>
        <w:tc>
          <w:tcPr>
            <w:tcW w:w="4788" w:type="dxa"/>
          </w:tcPr>
          <w:p w:rsidR="00396EE3" w:rsidRDefault="0009025D">
            <w:pPr>
              <w:jc w:val="both"/>
              <w:rPr>
                <w:rFonts w:ascii="Verdana" w:hAnsi="Verdana"/>
                <w:sz w:val="16"/>
              </w:rPr>
            </w:pPr>
            <w:r>
              <w:rPr>
                <w:rFonts w:ascii="Verdana" w:hAnsi="Verdana"/>
                <w:sz w:val="16"/>
              </w:rPr>
              <w:t>NATIONAL LABORATORIES OF INDUSTRIAL DEVELOPMENT</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PINTURAS DE LERAPLAS, S.A.</w:t>
            </w:r>
          </w:p>
        </w:tc>
        <w:tc>
          <w:tcPr>
            <w:tcW w:w="4788" w:type="dxa"/>
          </w:tcPr>
          <w:p w:rsidR="00396EE3" w:rsidRDefault="0009025D">
            <w:pPr>
              <w:jc w:val="both"/>
              <w:rPr>
                <w:rFonts w:ascii="Verdana" w:hAnsi="Verdana"/>
                <w:sz w:val="16"/>
                <w:lang w:val="es-MX"/>
              </w:rPr>
            </w:pPr>
            <w:r>
              <w:rPr>
                <w:rFonts w:ascii="Verdana" w:hAnsi="Verdana"/>
                <w:sz w:val="16"/>
                <w:lang w:val="es-MX"/>
              </w:rPr>
              <w:t>LERAPLAS PAINTS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PROCTER &amp; GAMBLE, S.A. DE C.V.</w:t>
            </w:r>
          </w:p>
        </w:tc>
        <w:tc>
          <w:tcPr>
            <w:tcW w:w="4788" w:type="dxa"/>
          </w:tcPr>
          <w:p w:rsidR="00396EE3" w:rsidRDefault="0009025D">
            <w:pPr>
              <w:jc w:val="both"/>
              <w:rPr>
                <w:rFonts w:ascii="Verdana" w:hAnsi="Verdana"/>
                <w:sz w:val="16"/>
                <w:lang w:val="es-MX"/>
              </w:rPr>
            </w:pPr>
            <w:r>
              <w:rPr>
                <w:rFonts w:ascii="Verdana" w:hAnsi="Verdana"/>
                <w:sz w:val="16"/>
                <w:lang w:val="es-MX"/>
              </w:rPr>
              <w:t>PROCTOR &amp; GAMBLE</w:t>
            </w:r>
          </w:p>
          <w:p w:rsidR="00483803" w:rsidRDefault="00483803">
            <w:pPr>
              <w:jc w:val="both"/>
              <w:rPr>
                <w:rFonts w:ascii="Verdana" w:hAnsi="Verdana"/>
                <w:sz w:val="16"/>
                <w:lang w:val="es-MX"/>
              </w:rPr>
            </w:pPr>
          </w:p>
          <w:p w:rsidR="00483803" w:rsidRDefault="00483803">
            <w:pPr>
              <w:jc w:val="both"/>
              <w:rPr>
                <w:rFonts w:ascii="Verdana" w:hAnsi="Verdana"/>
                <w:sz w:val="16"/>
                <w:lang w:val="es-MX"/>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1. OBJETO</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1. OBJECTIVE</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Esta norma oficial mexicana establece los niveles máximos permisibles de emisión a la atmósfera de partículas sólidas provenientes de fuentes fijas.</w:t>
            </w:r>
          </w:p>
        </w:tc>
        <w:tc>
          <w:tcPr>
            <w:tcW w:w="4788" w:type="dxa"/>
          </w:tcPr>
          <w:p w:rsidR="00396EE3" w:rsidRDefault="0009025D">
            <w:pPr>
              <w:jc w:val="both"/>
              <w:rPr>
                <w:rFonts w:ascii="Verdana" w:hAnsi="Verdana"/>
                <w:sz w:val="16"/>
              </w:rPr>
            </w:pPr>
            <w:r>
              <w:rPr>
                <w:rFonts w:ascii="Verdana" w:hAnsi="Verdana"/>
                <w:sz w:val="16"/>
              </w:rPr>
              <w:t xml:space="preserve">This Official Mexican Standard establishes the maximum permissible levels of emission to the atmosphere of solid particulates originating from </w:t>
            </w:r>
            <w:r w:rsidR="00483803">
              <w:rPr>
                <w:rFonts w:ascii="Verdana" w:hAnsi="Verdana"/>
                <w:sz w:val="16"/>
              </w:rPr>
              <w:t>stationary</w:t>
            </w:r>
            <w:r>
              <w:rPr>
                <w:rFonts w:ascii="Verdana" w:hAnsi="Verdana"/>
                <w:sz w:val="16"/>
              </w:rPr>
              <w:t xml:space="preserve"> sources.</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2. CAMPO DE APLICACION</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2. FIELD OF APPLICATION</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Esta norma oficial mexicana es de observancia obligatoria para los responsables de las fuentes fijas que emitan partículas sólidas a la atmósfera, con la excepción de las que se rigen por normas oficiales mexicanas específicas.</w:t>
            </w:r>
          </w:p>
        </w:tc>
        <w:tc>
          <w:tcPr>
            <w:tcW w:w="4788" w:type="dxa"/>
          </w:tcPr>
          <w:p w:rsidR="00396EE3" w:rsidRDefault="0009025D">
            <w:pPr>
              <w:jc w:val="both"/>
              <w:rPr>
                <w:rFonts w:ascii="Verdana" w:hAnsi="Verdana"/>
                <w:sz w:val="16"/>
              </w:rPr>
            </w:pPr>
            <w:r>
              <w:rPr>
                <w:rFonts w:ascii="Verdana" w:hAnsi="Verdana"/>
                <w:sz w:val="16"/>
              </w:rPr>
              <w:t xml:space="preserve">This Official Mexican Standard is of obligatory observance for those responsible for </w:t>
            </w:r>
            <w:r w:rsidR="00483803">
              <w:rPr>
                <w:rFonts w:ascii="Verdana" w:hAnsi="Verdana"/>
                <w:sz w:val="16"/>
              </w:rPr>
              <w:t>stationary</w:t>
            </w:r>
            <w:r>
              <w:rPr>
                <w:rFonts w:ascii="Verdana" w:hAnsi="Verdana"/>
                <w:sz w:val="16"/>
              </w:rPr>
              <w:t xml:space="preserve"> sources that emit solid particulates into the atmosphere, with the exception of those regulated by specific Official Mexican Standards.</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3. REFERENCIAS</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3. REFERENCES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NMX-AA-09</w:t>
            </w:r>
            <w:r>
              <w:rPr>
                <w:rFonts w:ascii="Verdana" w:hAnsi="Verdana"/>
                <w:sz w:val="16"/>
                <w:lang w:val="es-MX"/>
              </w:rPr>
              <w:tab/>
              <w:t xml:space="preserve">Determinación del flujo de gases en un conducto por medio del tubo </w:t>
            </w:r>
            <w:proofErr w:type="spellStart"/>
            <w:r>
              <w:rPr>
                <w:rFonts w:ascii="Verdana" w:hAnsi="Verdana"/>
                <w:sz w:val="16"/>
                <w:lang w:val="es-MX"/>
              </w:rPr>
              <w:t>pitot</w:t>
            </w:r>
            <w:proofErr w:type="spellEnd"/>
            <w:r>
              <w:rPr>
                <w:rFonts w:ascii="Verdana" w:hAnsi="Verdana"/>
                <w:sz w:val="16"/>
                <w:lang w:val="es-MX"/>
              </w:rPr>
              <w:t>.</w:t>
            </w:r>
          </w:p>
        </w:tc>
        <w:tc>
          <w:tcPr>
            <w:tcW w:w="4788" w:type="dxa"/>
          </w:tcPr>
          <w:p w:rsidR="00396EE3" w:rsidRDefault="0009025D">
            <w:pPr>
              <w:jc w:val="both"/>
              <w:rPr>
                <w:rFonts w:ascii="Verdana" w:hAnsi="Verdana"/>
                <w:sz w:val="16"/>
              </w:rPr>
            </w:pPr>
            <w:r>
              <w:rPr>
                <w:rFonts w:ascii="Verdana" w:hAnsi="Verdana"/>
                <w:sz w:val="16"/>
              </w:rPr>
              <w:t xml:space="preserve">NMX-AA-09 Determination of the flow of gases in conduit by means of the </w:t>
            </w:r>
            <w:proofErr w:type="spellStart"/>
            <w:r>
              <w:rPr>
                <w:rFonts w:ascii="Verdana" w:hAnsi="Verdana"/>
                <w:sz w:val="16"/>
              </w:rPr>
              <w:t>Pitot</w:t>
            </w:r>
            <w:proofErr w:type="spellEnd"/>
            <w:r>
              <w:rPr>
                <w:rFonts w:ascii="Verdana" w:hAnsi="Verdana"/>
                <w:sz w:val="16"/>
              </w:rPr>
              <w:t xml:space="preserve"> </w:t>
            </w:r>
            <w:r w:rsidR="00483803">
              <w:rPr>
                <w:rFonts w:ascii="Verdana" w:hAnsi="Verdana"/>
                <w:sz w:val="16"/>
              </w:rPr>
              <w:t>tube</w:t>
            </w:r>
            <w:r>
              <w:rPr>
                <w:rFonts w:ascii="Verdana" w:hAnsi="Verdana"/>
                <w:sz w:val="16"/>
              </w:rPr>
              <w:t>.</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NMX-AA-23</w:t>
            </w:r>
            <w:r>
              <w:rPr>
                <w:rFonts w:ascii="Verdana" w:hAnsi="Verdana"/>
                <w:sz w:val="16"/>
                <w:lang w:val="es-MX"/>
              </w:rPr>
              <w:tab/>
              <w:t>Terminología.</w:t>
            </w:r>
          </w:p>
        </w:tc>
        <w:tc>
          <w:tcPr>
            <w:tcW w:w="4788" w:type="dxa"/>
          </w:tcPr>
          <w:p w:rsidR="00396EE3" w:rsidRDefault="0009025D">
            <w:pPr>
              <w:jc w:val="both"/>
              <w:rPr>
                <w:rFonts w:ascii="Verdana" w:hAnsi="Verdana"/>
                <w:sz w:val="16"/>
              </w:rPr>
            </w:pPr>
            <w:r>
              <w:rPr>
                <w:rFonts w:ascii="Verdana" w:hAnsi="Verdana"/>
                <w:sz w:val="16"/>
              </w:rPr>
              <w:t>NMX-AA-23  Terminology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NMX-AA-54</w:t>
            </w:r>
            <w:r>
              <w:rPr>
                <w:rFonts w:ascii="Verdana" w:hAnsi="Verdana"/>
                <w:sz w:val="16"/>
                <w:lang w:val="es-MX"/>
              </w:rPr>
              <w:tab/>
              <w:t>Determinación del contenido de humedad en los gases que fluyen por un conducto.</w:t>
            </w:r>
          </w:p>
        </w:tc>
        <w:tc>
          <w:tcPr>
            <w:tcW w:w="4788" w:type="dxa"/>
          </w:tcPr>
          <w:p w:rsidR="00396EE3" w:rsidRDefault="0009025D">
            <w:pPr>
              <w:jc w:val="both"/>
              <w:rPr>
                <w:rFonts w:ascii="Verdana" w:hAnsi="Verdana"/>
                <w:sz w:val="16"/>
              </w:rPr>
            </w:pPr>
            <w:r>
              <w:rPr>
                <w:rFonts w:ascii="Verdana" w:hAnsi="Verdana"/>
                <w:sz w:val="16"/>
              </w:rPr>
              <w:t>NMX-AA-</w:t>
            </w:r>
            <w:proofErr w:type="gramStart"/>
            <w:r>
              <w:rPr>
                <w:rFonts w:ascii="Verdana" w:hAnsi="Verdana"/>
                <w:sz w:val="16"/>
              </w:rPr>
              <w:t>54  Determination</w:t>
            </w:r>
            <w:proofErr w:type="gramEnd"/>
            <w:r>
              <w:rPr>
                <w:rFonts w:ascii="Verdana" w:hAnsi="Verdana"/>
                <w:sz w:val="16"/>
              </w:rPr>
              <w:t xml:space="preserve"> of the moisture content in the gases that flow in a conduit.</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NMX-AA-10</w:t>
            </w:r>
            <w:r>
              <w:rPr>
                <w:rFonts w:ascii="Verdana" w:hAnsi="Verdana"/>
                <w:sz w:val="16"/>
                <w:lang w:val="es-MX"/>
              </w:rPr>
              <w:tab/>
              <w:t>Determinación de la emisión de partículas sólidas contenidas en los gases que se descargan por un conducto.</w:t>
            </w:r>
          </w:p>
        </w:tc>
        <w:tc>
          <w:tcPr>
            <w:tcW w:w="4788" w:type="dxa"/>
          </w:tcPr>
          <w:p w:rsidR="00396EE3" w:rsidRDefault="0009025D">
            <w:pPr>
              <w:jc w:val="both"/>
              <w:rPr>
                <w:rFonts w:ascii="Verdana" w:hAnsi="Verdana"/>
                <w:sz w:val="16"/>
              </w:rPr>
            </w:pPr>
            <w:r>
              <w:rPr>
                <w:rFonts w:ascii="Verdana" w:hAnsi="Verdana"/>
                <w:sz w:val="16"/>
              </w:rPr>
              <w:t>NMX-AA-</w:t>
            </w:r>
            <w:proofErr w:type="gramStart"/>
            <w:r>
              <w:rPr>
                <w:rFonts w:ascii="Verdana" w:hAnsi="Verdana"/>
                <w:sz w:val="16"/>
              </w:rPr>
              <w:t>10  Determination</w:t>
            </w:r>
            <w:proofErr w:type="gramEnd"/>
            <w:r>
              <w:rPr>
                <w:rFonts w:ascii="Verdana" w:hAnsi="Verdana"/>
                <w:sz w:val="16"/>
              </w:rPr>
              <w:t xml:space="preserve"> of the emission of solid particulates contained in the gases that are discharge by a conduit.</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4. DEFINICIONES</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4. DEFINITIONS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4.1 Flujo de gases.</w:t>
            </w:r>
          </w:p>
        </w:tc>
        <w:tc>
          <w:tcPr>
            <w:tcW w:w="4788" w:type="dxa"/>
          </w:tcPr>
          <w:p w:rsidR="00396EE3" w:rsidRDefault="0009025D">
            <w:pPr>
              <w:jc w:val="both"/>
              <w:rPr>
                <w:rFonts w:ascii="Verdana" w:hAnsi="Verdana"/>
                <w:sz w:val="16"/>
              </w:rPr>
            </w:pPr>
            <w:r>
              <w:rPr>
                <w:rFonts w:ascii="Verdana" w:hAnsi="Verdana"/>
                <w:sz w:val="16"/>
              </w:rPr>
              <w:t>4.1 Flow of gases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La cantidad de gases que fluye por un conducto por unidad de tiempo.</w:t>
            </w:r>
          </w:p>
        </w:tc>
        <w:tc>
          <w:tcPr>
            <w:tcW w:w="4788" w:type="dxa"/>
          </w:tcPr>
          <w:p w:rsidR="00396EE3" w:rsidRDefault="0009025D" w:rsidP="00483803">
            <w:pPr>
              <w:jc w:val="both"/>
              <w:rPr>
                <w:rFonts w:ascii="Verdana" w:hAnsi="Verdana"/>
                <w:sz w:val="16"/>
              </w:rPr>
            </w:pPr>
            <w:r>
              <w:rPr>
                <w:rFonts w:ascii="Verdana" w:hAnsi="Verdana"/>
                <w:sz w:val="16"/>
              </w:rPr>
              <w:t>The quantity of gases that flow through a conduit by unit of time.</w:t>
            </w:r>
          </w:p>
          <w:p w:rsidR="00483803" w:rsidRDefault="00483803" w:rsidP="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4.2 Zona Fronteriza Norte</w:t>
            </w:r>
          </w:p>
        </w:tc>
        <w:tc>
          <w:tcPr>
            <w:tcW w:w="4788" w:type="dxa"/>
          </w:tcPr>
          <w:p w:rsidR="00396EE3" w:rsidRDefault="0009025D">
            <w:pPr>
              <w:jc w:val="both"/>
              <w:rPr>
                <w:rFonts w:ascii="Verdana" w:hAnsi="Verdana"/>
                <w:sz w:val="16"/>
                <w:lang w:val="es-MX"/>
              </w:rPr>
            </w:pPr>
            <w:r>
              <w:rPr>
                <w:rFonts w:ascii="Verdana" w:hAnsi="Verdana"/>
                <w:sz w:val="16"/>
                <w:lang w:val="es-MX"/>
              </w:rPr>
              <w:t xml:space="preserve">4.2. </w:t>
            </w:r>
            <w:proofErr w:type="spellStart"/>
            <w:r>
              <w:rPr>
                <w:rFonts w:ascii="Verdana" w:hAnsi="Verdana"/>
                <w:sz w:val="16"/>
                <w:lang w:val="es-MX"/>
              </w:rPr>
              <w:t>Northern</w:t>
            </w:r>
            <w:proofErr w:type="spellEnd"/>
            <w:r>
              <w:rPr>
                <w:rFonts w:ascii="Verdana" w:hAnsi="Verdana"/>
                <w:sz w:val="16"/>
                <w:lang w:val="es-MX"/>
              </w:rPr>
              <w:t xml:space="preserve"> </w:t>
            </w:r>
            <w:proofErr w:type="spellStart"/>
            <w:r>
              <w:rPr>
                <w:rFonts w:ascii="Verdana" w:hAnsi="Verdana"/>
                <w:sz w:val="16"/>
                <w:lang w:val="es-MX"/>
              </w:rPr>
              <w:t>Border</w:t>
            </w:r>
            <w:proofErr w:type="spellEnd"/>
            <w:r>
              <w:rPr>
                <w:rFonts w:ascii="Verdana" w:hAnsi="Verdana"/>
                <w:sz w:val="16"/>
                <w:lang w:val="es-MX"/>
              </w:rPr>
              <w:t xml:space="preserve"> </w:t>
            </w:r>
            <w:proofErr w:type="spellStart"/>
            <w:r>
              <w:rPr>
                <w:rFonts w:ascii="Verdana" w:hAnsi="Verdana"/>
                <w:sz w:val="16"/>
                <w:lang w:val="es-MX"/>
              </w:rPr>
              <w:t>Zone</w:t>
            </w:r>
            <w:proofErr w:type="spellEnd"/>
          </w:p>
          <w:p w:rsidR="00483803" w:rsidRDefault="00483803">
            <w:pPr>
              <w:jc w:val="both"/>
              <w:rPr>
                <w:rFonts w:ascii="Verdana" w:hAnsi="Verdana"/>
                <w:sz w:val="16"/>
                <w:lang w:val="es-MX"/>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La faja de 100 kilómetros de ancho comprendida en el territorio nacional, medida a partir de la línea divisoria terrestre entre los Estados Unidos Mexicanos y los Estados Unidos de América.</w:t>
            </w:r>
          </w:p>
        </w:tc>
        <w:tc>
          <w:tcPr>
            <w:tcW w:w="4788" w:type="dxa"/>
          </w:tcPr>
          <w:p w:rsidR="00396EE3" w:rsidRDefault="0009025D">
            <w:pPr>
              <w:jc w:val="both"/>
              <w:rPr>
                <w:rFonts w:ascii="Verdana" w:hAnsi="Verdana"/>
                <w:sz w:val="16"/>
              </w:rPr>
            </w:pPr>
            <w:r>
              <w:rPr>
                <w:rFonts w:ascii="Verdana" w:hAnsi="Verdana"/>
                <w:sz w:val="16"/>
              </w:rPr>
              <w:t>The strip of 100 kilometers in width in the National Territory, measured from the terrestrial dividing line between the United Mexican States and the United States of American.</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4.3 Zona Metropolitana de la Ciudad de Guadalajara</w:t>
            </w:r>
          </w:p>
        </w:tc>
        <w:tc>
          <w:tcPr>
            <w:tcW w:w="4788" w:type="dxa"/>
          </w:tcPr>
          <w:p w:rsidR="00396EE3" w:rsidRDefault="0009025D">
            <w:pPr>
              <w:jc w:val="both"/>
              <w:rPr>
                <w:rFonts w:ascii="Verdana" w:hAnsi="Verdana"/>
                <w:sz w:val="16"/>
              </w:rPr>
            </w:pPr>
            <w:r>
              <w:rPr>
                <w:rFonts w:ascii="Verdana" w:hAnsi="Verdana"/>
                <w:sz w:val="16"/>
              </w:rPr>
              <w:t>4.3 Metropolitan zone of the City of Guadalajara</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 xml:space="preserve">El área integrada por los siguientes municipios del Estado de Jalisco: Guadalajara, </w:t>
            </w:r>
            <w:proofErr w:type="spellStart"/>
            <w:r>
              <w:rPr>
                <w:rFonts w:ascii="Verdana" w:hAnsi="Verdana"/>
                <w:sz w:val="16"/>
                <w:lang w:val="es-MX"/>
              </w:rPr>
              <w:t>Ixtlahuacán</w:t>
            </w:r>
            <w:proofErr w:type="spellEnd"/>
            <w:r>
              <w:rPr>
                <w:rFonts w:ascii="Verdana" w:hAnsi="Verdana"/>
                <w:sz w:val="16"/>
                <w:lang w:val="es-MX"/>
              </w:rPr>
              <w:t xml:space="preserve"> del Río, Tlaquepaque, Tonalá, </w:t>
            </w:r>
            <w:proofErr w:type="spellStart"/>
            <w:r>
              <w:rPr>
                <w:rFonts w:ascii="Verdana" w:hAnsi="Verdana"/>
                <w:sz w:val="16"/>
                <w:lang w:val="es-MX"/>
              </w:rPr>
              <w:t>Zapotlanejo</w:t>
            </w:r>
            <w:proofErr w:type="spellEnd"/>
            <w:r>
              <w:rPr>
                <w:rFonts w:ascii="Verdana" w:hAnsi="Verdana"/>
                <w:sz w:val="16"/>
                <w:lang w:val="es-MX"/>
              </w:rPr>
              <w:t xml:space="preserve"> y Zapopan.</w:t>
            </w:r>
          </w:p>
        </w:tc>
        <w:tc>
          <w:tcPr>
            <w:tcW w:w="4788" w:type="dxa"/>
          </w:tcPr>
          <w:p w:rsidR="00396EE3" w:rsidRDefault="0009025D">
            <w:pPr>
              <w:jc w:val="both"/>
              <w:rPr>
                <w:rFonts w:ascii="Verdana" w:hAnsi="Verdana"/>
                <w:sz w:val="16"/>
              </w:rPr>
            </w:pPr>
            <w:r>
              <w:rPr>
                <w:rFonts w:ascii="Verdana" w:hAnsi="Verdana"/>
                <w:sz w:val="16"/>
              </w:rPr>
              <w:t xml:space="preserve">The area made up of the following municipalities of the State of Jalisco: Guadalajara, </w:t>
            </w:r>
            <w:proofErr w:type="spellStart"/>
            <w:r>
              <w:rPr>
                <w:rFonts w:ascii="Verdana" w:hAnsi="Verdana"/>
                <w:sz w:val="16"/>
              </w:rPr>
              <w:t>Ixtlahuacan</w:t>
            </w:r>
            <w:proofErr w:type="spellEnd"/>
            <w:r>
              <w:rPr>
                <w:rFonts w:ascii="Verdana" w:hAnsi="Verdana"/>
                <w:sz w:val="16"/>
              </w:rPr>
              <w:t xml:space="preserve"> of the River, Tlaquepaque, </w:t>
            </w:r>
            <w:proofErr w:type="spellStart"/>
            <w:r>
              <w:rPr>
                <w:rFonts w:ascii="Verdana" w:hAnsi="Verdana"/>
                <w:sz w:val="16"/>
              </w:rPr>
              <w:t>Tonalá</w:t>
            </w:r>
            <w:proofErr w:type="spellEnd"/>
            <w:r>
              <w:rPr>
                <w:rFonts w:ascii="Verdana" w:hAnsi="Verdana"/>
                <w:sz w:val="16"/>
              </w:rPr>
              <w:t xml:space="preserve">, </w:t>
            </w:r>
            <w:proofErr w:type="spellStart"/>
            <w:proofErr w:type="gramStart"/>
            <w:r>
              <w:rPr>
                <w:rFonts w:ascii="Verdana" w:hAnsi="Verdana"/>
                <w:sz w:val="16"/>
              </w:rPr>
              <w:t>Zapotlanejo</w:t>
            </w:r>
            <w:proofErr w:type="spellEnd"/>
            <w:proofErr w:type="gramEnd"/>
            <w:r>
              <w:rPr>
                <w:rFonts w:ascii="Verdana" w:hAnsi="Verdana"/>
                <w:sz w:val="16"/>
              </w:rPr>
              <w:t xml:space="preserve"> y Zapopan. </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4.4 Zona Metropolitana de la Ciudad de México</w:t>
            </w:r>
          </w:p>
        </w:tc>
        <w:tc>
          <w:tcPr>
            <w:tcW w:w="4788" w:type="dxa"/>
          </w:tcPr>
          <w:p w:rsidR="00396EE3" w:rsidRDefault="0009025D">
            <w:pPr>
              <w:jc w:val="both"/>
              <w:rPr>
                <w:rFonts w:ascii="Verdana" w:hAnsi="Verdana"/>
                <w:sz w:val="16"/>
              </w:rPr>
            </w:pPr>
            <w:r>
              <w:rPr>
                <w:rFonts w:ascii="Verdana" w:hAnsi="Verdana"/>
                <w:sz w:val="16"/>
              </w:rPr>
              <w:t>4.4 Metropolitan zone of the City of Mexico</w:t>
            </w:r>
          </w:p>
          <w:p w:rsidR="00483803" w:rsidRDefault="00483803">
            <w:pPr>
              <w:jc w:val="both"/>
              <w:rPr>
                <w:rFonts w:ascii="Verdana" w:hAnsi="Verdana"/>
                <w:sz w:val="16"/>
              </w:rPr>
            </w:pPr>
          </w:p>
        </w:tc>
      </w:tr>
      <w:tr w:rsidR="00396EE3" w:rsidRPr="005C545E">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 xml:space="preserve">El área integrada por las 16 Delegaciones Políticas del Distrito Federal y los siguientes 17 municipios del Estado de México: Atizapán de Zaragoza, Coacalco, Cuautitlán de Romero Rubio, Cuautitlán Izcalli, Chalco de Covarrubias, Chimalhuacán, Ecatepec, Huixquilucan, Ixtapaluca, La Paz, Naucalpan de Juárez, Nezahualcóyotl, San Vicente </w:t>
            </w:r>
            <w:proofErr w:type="spellStart"/>
            <w:r>
              <w:rPr>
                <w:rFonts w:ascii="Verdana" w:hAnsi="Verdana"/>
                <w:sz w:val="16"/>
                <w:lang w:val="es-MX"/>
              </w:rPr>
              <w:t>Chicoloapan</w:t>
            </w:r>
            <w:proofErr w:type="spellEnd"/>
            <w:r>
              <w:rPr>
                <w:rFonts w:ascii="Verdana" w:hAnsi="Verdana"/>
                <w:sz w:val="16"/>
                <w:lang w:val="es-MX"/>
              </w:rPr>
              <w:t>, Nicolás Romero, Tecámac, Tlalnepantla y Tultitlán.</w:t>
            </w:r>
          </w:p>
        </w:tc>
        <w:tc>
          <w:tcPr>
            <w:tcW w:w="4788" w:type="dxa"/>
          </w:tcPr>
          <w:p w:rsidR="00396EE3" w:rsidRDefault="0009025D">
            <w:pPr>
              <w:jc w:val="both"/>
              <w:rPr>
                <w:rFonts w:ascii="Verdana" w:hAnsi="Verdana"/>
                <w:sz w:val="16"/>
                <w:lang w:val="es-MX"/>
              </w:rPr>
            </w:pPr>
            <w:proofErr w:type="spellStart"/>
            <w:r>
              <w:rPr>
                <w:rFonts w:ascii="Verdana" w:hAnsi="Verdana"/>
                <w:sz w:val="16"/>
                <w:lang w:val="es-MX"/>
              </w:rPr>
              <w:t>The</w:t>
            </w:r>
            <w:proofErr w:type="spellEnd"/>
            <w:r>
              <w:rPr>
                <w:rFonts w:ascii="Verdana" w:hAnsi="Verdana"/>
                <w:sz w:val="16"/>
                <w:lang w:val="es-MX"/>
              </w:rPr>
              <w:t xml:space="preserve"> </w:t>
            </w:r>
            <w:proofErr w:type="spellStart"/>
            <w:r>
              <w:rPr>
                <w:rFonts w:ascii="Verdana" w:hAnsi="Verdana"/>
                <w:sz w:val="16"/>
                <w:lang w:val="es-MX"/>
              </w:rPr>
              <w:t>area</w:t>
            </w:r>
            <w:proofErr w:type="spellEnd"/>
            <w:r>
              <w:rPr>
                <w:rFonts w:ascii="Verdana" w:hAnsi="Verdana"/>
                <w:sz w:val="16"/>
                <w:lang w:val="es-MX"/>
              </w:rPr>
              <w:t xml:space="preserve"> </w:t>
            </w:r>
            <w:proofErr w:type="spellStart"/>
            <w:r>
              <w:rPr>
                <w:rFonts w:ascii="Verdana" w:hAnsi="Verdana"/>
                <w:sz w:val="16"/>
                <w:lang w:val="es-MX"/>
              </w:rPr>
              <w:t>made</w:t>
            </w:r>
            <w:proofErr w:type="spellEnd"/>
            <w:r>
              <w:rPr>
                <w:rFonts w:ascii="Verdana" w:hAnsi="Verdana"/>
                <w:sz w:val="16"/>
                <w:lang w:val="es-MX"/>
              </w:rPr>
              <w:t xml:space="preserve"> up of </w:t>
            </w:r>
            <w:proofErr w:type="spellStart"/>
            <w:r>
              <w:rPr>
                <w:rFonts w:ascii="Verdana" w:hAnsi="Verdana"/>
                <w:sz w:val="16"/>
                <w:lang w:val="es-MX"/>
              </w:rPr>
              <w:t>the</w:t>
            </w:r>
            <w:proofErr w:type="spellEnd"/>
            <w:r>
              <w:rPr>
                <w:rFonts w:ascii="Verdana" w:hAnsi="Verdana"/>
                <w:sz w:val="16"/>
                <w:lang w:val="es-MX"/>
              </w:rPr>
              <w:t xml:space="preserve"> 16 </w:t>
            </w:r>
            <w:proofErr w:type="spellStart"/>
            <w:r>
              <w:rPr>
                <w:rFonts w:ascii="Verdana" w:hAnsi="Verdana"/>
                <w:sz w:val="16"/>
                <w:lang w:val="es-MX"/>
              </w:rPr>
              <w:t>Political</w:t>
            </w:r>
            <w:proofErr w:type="spellEnd"/>
            <w:r>
              <w:rPr>
                <w:rFonts w:ascii="Verdana" w:hAnsi="Verdana"/>
                <w:sz w:val="16"/>
                <w:lang w:val="es-MX"/>
              </w:rPr>
              <w:t xml:space="preserve"> </w:t>
            </w:r>
            <w:proofErr w:type="spellStart"/>
            <w:r>
              <w:rPr>
                <w:rFonts w:ascii="Verdana" w:hAnsi="Verdana"/>
                <w:sz w:val="16"/>
                <w:lang w:val="es-MX"/>
              </w:rPr>
              <w:t>Delegations</w:t>
            </w:r>
            <w:proofErr w:type="spellEnd"/>
            <w:r>
              <w:rPr>
                <w:rFonts w:ascii="Verdana" w:hAnsi="Verdana"/>
                <w:sz w:val="16"/>
                <w:lang w:val="es-MX"/>
              </w:rPr>
              <w:t xml:space="preserve"> of </w:t>
            </w:r>
            <w:proofErr w:type="spellStart"/>
            <w:r>
              <w:rPr>
                <w:rFonts w:ascii="Verdana" w:hAnsi="Verdana"/>
                <w:sz w:val="16"/>
                <w:lang w:val="es-MX"/>
              </w:rPr>
              <w:t>the</w:t>
            </w:r>
            <w:proofErr w:type="spellEnd"/>
            <w:r>
              <w:rPr>
                <w:rFonts w:ascii="Verdana" w:hAnsi="Verdana"/>
                <w:sz w:val="16"/>
                <w:lang w:val="es-MX"/>
              </w:rPr>
              <w:t xml:space="preserve"> Federal </w:t>
            </w:r>
            <w:proofErr w:type="spellStart"/>
            <w:r>
              <w:rPr>
                <w:rFonts w:ascii="Verdana" w:hAnsi="Verdana"/>
                <w:sz w:val="16"/>
                <w:lang w:val="es-MX"/>
              </w:rPr>
              <w:t>District</w:t>
            </w:r>
            <w:proofErr w:type="spellEnd"/>
            <w:r>
              <w:rPr>
                <w:rFonts w:ascii="Verdana" w:hAnsi="Verdana"/>
                <w:sz w:val="16"/>
                <w:lang w:val="es-MX"/>
              </w:rPr>
              <w:t xml:space="preserve"> and </w:t>
            </w:r>
            <w:proofErr w:type="spellStart"/>
            <w:r>
              <w:rPr>
                <w:rFonts w:ascii="Verdana" w:hAnsi="Verdana"/>
                <w:sz w:val="16"/>
                <w:lang w:val="es-MX"/>
              </w:rPr>
              <w:t>the</w:t>
            </w:r>
            <w:proofErr w:type="spellEnd"/>
            <w:r>
              <w:rPr>
                <w:rFonts w:ascii="Verdana" w:hAnsi="Verdana"/>
                <w:sz w:val="16"/>
                <w:lang w:val="es-MX"/>
              </w:rPr>
              <w:t xml:space="preserve"> </w:t>
            </w:r>
            <w:proofErr w:type="spellStart"/>
            <w:r>
              <w:rPr>
                <w:rFonts w:ascii="Verdana" w:hAnsi="Verdana"/>
                <w:sz w:val="16"/>
                <w:lang w:val="es-MX"/>
              </w:rPr>
              <w:t>following</w:t>
            </w:r>
            <w:proofErr w:type="spellEnd"/>
            <w:r>
              <w:rPr>
                <w:rFonts w:ascii="Verdana" w:hAnsi="Verdana"/>
                <w:sz w:val="16"/>
                <w:lang w:val="es-MX"/>
              </w:rPr>
              <w:t xml:space="preserve"> 17 </w:t>
            </w:r>
            <w:proofErr w:type="spellStart"/>
            <w:r>
              <w:rPr>
                <w:rFonts w:ascii="Verdana" w:hAnsi="Verdana"/>
                <w:sz w:val="16"/>
                <w:lang w:val="es-MX"/>
              </w:rPr>
              <w:t>municipalities</w:t>
            </w:r>
            <w:proofErr w:type="spellEnd"/>
            <w:r>
              <w:rPr>
                <w:rFonts w:ascii="Verdana" w:hAnsi="Verdana"/>
                <w:sz w:val="16"/>
                <w:lang w:val="es-MX"/>
              </w:rPr>
              <w:t xml:space="preserve"> of </w:t>
            </w:r>
            <w:proofErr w:type="spellStart"/>
            <w:r>
              <w:rPr>
                <w:rFonts w:ascii="Verdana" w:hAnsi="Verdana"/>
                <w:sz w:val="16"/>
                <w:lang w:val="es-MX"/>
              </w:rPr>
              <w:t>the</w:t>
            </w:r>
            <w:proofErr w:type="spellEnd"/>
            <w:r>
              <w:rPr>
                <w:rFonts w:ascii="Verdana" w:hAnsi="Verdana"/>
                <w:sz w:val="16"/>
                <w:lang w:val="es-MX"/>
              </w:rPr>
              <w:t xml:space="preserve"> </w:t>
            </w:r>
            <w:proofErr w:type="spellStart"/>
            <w:r>
              <w:rPr>
                <w:rFonts w:ascii="Verdana" w:hAnsi="Verdana"/>
                <w:sz w:val="16"/>
                <w:lang w:val="es-MX"/>
              </w:rPr>
              <w:t>State</w:t>
            </w:r>
            <w:proofErr w:type="spellEnd"/>
            <w:r>
              <w:rPr>
                <w:rFonts w:ascii="Verdana" w:hAnsi="Verdana"/>
                <w:sz w:val="16"/>
                <w:lang w:val="es-MX"/>
              </w:rPr>
              <w:t xml:space="preserve"> of </w:t>
            </w:r>
            <w:proofErr w:type="spellStart"/>
            <w:r>
              <w:rPr>
                <w:rFonts w:ascii="Verdana" w:hAnsi="Verdana"/>
                <w:sz w:val="16"/>
                <w:lang w:val="es-MX"/>
              </w:rPr>
              <w:t>Mexico</w:t>
            </w:r>
            <w:proofErr w:type="spellEnd"/>
            <w:r>
              <w:rPr>
                <w:rFonts w:ascii="Verdana" w:hAnsi="Verdana"/>
                <w:sz w:val="16"/>
                <w:lang w:val="es-MX"/>
              </w:rPr>
              <w:t xml:space="preserve">: Atizapán de Zaragoza, Coacalco, Cuautitlán de Romero Rubio, Cuautitlán Izcalli, Chalco de Covarrubias, Chimalhuacán, Ecatepec, Huixquilucan, Ixtapaluca, La Paz, Naucalpan de Juárez, Nezahualcóyotl, San Vicente </w:t>
            </w:r>
            <w:proofErr w:type="spellStart"/>
            <w:r>
              <w:rPr>
                <w:rFonts w:ascii="Verdana" w:hAnsi="Verdana"/>
                <w:sz w:val="16"/>
                <w:lang w:val="es-MX"/>
              </w:rPr>
              <w:t>Chicoloapan</w:t>
            </w:r>
            <w:proofErr w:type="spellEnd"/>
            <w:r>
              <w:rPr>
                <w:rFonts w:ascii="Verdana" w:hAnsi="Verdana"/>
                <w:sz w:val="16"/>
                <w:lang w:val="es-MX"/>
              </w:rPr>
              <w:t>, Nicolás Romero, Tecámac, Tlalnepantla and Tultitlán.</w:t>
            </w:r>
          </w:p>
          <w:p w:rsidR="00483803" w:rsidRDefault="00483803">
            <w:pPr>
              <w:jc w:val="both"/>
              <w:rPr>
                <w:rFonts w:ascii="Verdana" w:hAnsi="Verdana"/>
                <w:sz w:val="16"/>
                <w:lang w:val="es-MX"/>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4.5 Zona Metropolitana de la Ciudad de Monterrey</w:t>
            </w:r>
          </w:p>
        </w:tc>
        <w:tc>
          <w:tcPr>
            <w:tcW w:w="4788" w:type="dxa"/>
          </w:tcPr>
          <w:p w:rsidR="00396EE3" w:rsidRDefault="0009025D">
            <w:pPr>
              <w:jc w:val="both"/>
              <w:rPr>
                <w:rFonts w:ascii="Verdana" w:hAnsi="Verdana"/>
                <w:sz w:val="16"/>
              </w:rPr>
            </w:pPr>
            <w:r>
              <w:rPr>
                <w:rFonts w:ascii="Verdana" w:hAnsi="Verdana"/>
                <w:sz w:val="16"/>
              </w:rPr>
              <w:t>4.5 Metropolitan Zone of the City of Monterrey</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El área integrada por los siguientes municipios del Estado de Nuevo León: Monterrey, Apodaca, General Escobedo, Guadalupe, San Nicolás de los Garza, San Pedro Garza García, Santa Catarina y Juárez.</w:t>
            </w:r>
          </w:p>
        </w:tc>
        <w:tc>
          <w:tcPr>
            <w:tcW w:w="4788" w:type="dxa"/>
          </w:tcPr>
          <w:p w:rsidR="00396EE3" w:rsidRDefault="0009025D">
            <w:pPr>
              <w:jc w:val="both"/>
              <w:rPr>
                <w:rFonts w:ascii="Verdana" w:hAnsi="Verdana"/>
                <w:sz w:val="16"/>
              </w:rPr>
            </w:pPr>
            <w:r>
              <w:rPr>
                <w:rFonts w:ascii="Verdana" w:hAnsi="Verdana"/>
                <w:sz w:val="16"/>
              </w:rPr>
              <w:t xml:space="preserve">The area made up of the following municipalities of the State of Nuevo Leon: Monterrey, </w:t>
            </w:r>
            <w:proofErr w:type="spellStart"/>
            <w:r>
              <w:rPr>
                <w:rFonts w:ascii="Verdana" w:hAnsi="Verdana"/>
                <w:sz w:val="16"/>
              </w:rPr>
              <w:t>Apodaca</w:t>
            </w:r>
            <w:proofErr w:type="spellEnd"/>
            <w:r>
              <w:rPr>
                <w:rFonts w:ascii="Verdana" w:hAnsi="Verdana"/>
                <w:sz w:val="16"/>
              </w:rPr>
              <w:t xml:space="preserve">, General Escobedo, </w:t>
            </w:r>
            <w:proofErr w:type="gramStart"/>
            <w:r>
              <w:rPr>
                <w:rFonts w:ascii="Verdana" w:hAnsi="Verdana"/>
                <w:sz w:val="16"/>
              </w:rPr>
              <w:t>Guadalupe</w:t>
            </w:r>
            <w:proofErr w:type="gramEnd"/>
            <w:r>
              <w:rPr>
                <w:rFonts w:ascii="Verdana" w:hAnsi="Verdana"/>
                <w:sz w:val="16"/>
              </w:rPr>
              <w:t xml:space="preserve">, San </w:t>
            </w:r>
            <w:proofErr w:type="spellStart"/>
            <w:r>
              <w:rPr>
                <w:rFonts w:ascii="Verdana" w:hAnsi="Verdana"/>
                <w:sz w:val="16"/>
              </w:rPr>
              <w:t>Nicolás</w:t>
            </w:r>
            <w:proofErr w:type="spellEnd"/>
            <w:r>
              <w:rPr>
                <w:rFonts w:ascii="Verdana" w:hAnsi="Verdana"/>
                <w:sz w:val="16"/>
              </w:rPr>
              <w:t xml:space="preserve"> de los Garza, San Pedro Garza </w:t>
            </w:r>
            <w:proofErr w:type="spellStart"/>
            <w:r>
              <w:rPr>
                <w:rFonts w:ascii="Verdana" w:hAnsi="Verdana"/>
                <w:sz w:val="16"/>
              </w:rPr>
              <w:t>García</w:t>
            </w:r>
            <w:proofErr w:type="spellEnd"/>
            <w:r>
              <w:rPr>
                <w:rFonts w:ascii="Verdana" w:hAnsi="Verdana"/>
                <w:sz w:val="16"/>
              </w:rPr>
              <w:t xml:space="preserve">, Santa </w:t>
            </w:r>
            <w:proofErr w:type="spellStart"/>
            <w:r>
              <w:rPr>
                <w:rFonts w:ascii="Verdana" w:hAnsi="Verdana"/>
                <w:sz w:val="16"/>
              </w:rPr>
              <w:t>Catarina</w:t>
            </w:r>
            <w:proofErr w:type="spellEnd"/>
            <w:r>
              <w:rPr>
                <w:rFonts w:ascii="Verdana" w:hAnsi="Verdana"/>
                <w:sz w:val="16"/>
              </w:rPr>
              <w:t xml:space="preserve"> and </w:t>
            </w:r>
            <w:proofErr w:type="spellStart"/>
            <w:r>
              <w:rPr>
                <w:rFonts w:ascii="Verdana" w:hAnsi="Verdana"/>
                <w:sz w:val="16"/>
              </w:rPr>
              <w:t>Juárez</w:t>
            </w:r>
            <w:proofErr w:type="spellEnd"/>
            <w:r>
              <w:rPr>
                <w:rFonts w:ascii="Verdana" w:hAnsi="Verdana"/>
                <w:sz w:val="16"/>
              </w:rPr>
              <w:t>.</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lastRenderedPageBreak/>
              <w:t>5. ESPECIFICACIONES</w:t>
            </w:r>
          </w:p>
        </w:tc>
        <w:tc>
          <w:tcPr>
            <w:tcW w:w="4788" w:type="dxa"/>
          </w:tcPr>
          <w:p w:rsidR="00396EE3" w:rsidRPr="00483803" w:rsidRDefault="0009025D">
            <w:pPr>
              <w:jc w:val="both"/>
              <w:rPr>
                <w:rFonts w:ascii="Verdana" w:hAnsi="Verdana"/>
                <w:b/>
                <w:sz w:val="16"/>
              </w:rPr>
            </w:pPr>
            <w:r w:rsidRPr="00483803">
              <w:rPr>
                <w:rFonts w:ascii="Verdana" w:hAnsi="Verdana"/>
                <w:b/>
                <w:sz w:val="16"/>
              </w:rPr>
              <w:t>5. SPECIFICATIONS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5.1 Para efectos de esta norma se consideran zonas críticas por las altas concentraciones de contaminantes de la atmósfera que registran, las siguientes:</w:t>
            </w:r>
          </w:p>
        </w:tc>
        <w:tc>
          <w:tcPr>
            <w:tcW w:w="4788" w:type="dxa"/>
          </w:tcPr>
          <w:p w:rsidR="00396EE3" w:rsidRDefault="0009025D">
            <w:pPr>
              <w:jc w:val="both"/>
              <w:rPr>
                <w:rFonts w:ascii="Verdana" w:hAnsi="Verdana"/>
                <w:sz w:val="16"/>
              </w:rPr>
            </w:pPr>
            <w:r>
              <w:rPr>
                <w:rFonts w:ascii="Verdana" w:hAnsi="Verdana"/>
                <w:sz w:val="16"/>
              </w:rPr>
              <w:t>5.1 For the purposes of this Standard the following zones are considered critical for the high concentrations of contaminants to the atmosphere that are registered:</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5.1.1 Las Zonas Metropolitanas de la Ciudad de México, Monterrey y Guadalajara, los centros de población de Coatzacoalcos-Minatitlán, Estado de Veracruz; Irapuato-Celaya-Salamanca, Estado de Guanajuato; Tula-Vito-</w:t>
            </w:r>
            <w:proofErr w:type="spellStart"/>
            <w:r>
              <w:rPr>
                <w:rFonts w:ascii="Verdana" w:hAnsi="Verdana"/>
                <w:sz w:val="16"/>
                <w:lang w:val="es-MX"/>
              </w:rPr>
              <w:t>Apasco</w:t>
            </w:r>
            <w:proofErr w:type="spellEnd"/>
            <w:r>
              <w:rPr>
                <w:rFonts w:ascii="Verdana" w:hAnsi="Verdana"/>
                <w:sz w:val="16"/>
                <w:lang w:val="es-MX"/>
              </w:rPr>
              <w:t>, Estados de Hidalgo y de México; Corredor Industrial de Tampico-Madero-Altamira, Estado de Tamaulipas y la zona fronteriza norte.</w:t>
            </w:r>
          </w:p>
        </w:tc>
        <w:tc>
          <w:tcPr>
            <w:tcW w:w="4788" w:type="dxa"/>
          </w:tcPr>
          <w:p w:rsidR="00396EE3" w:rsidRDefault="0009025D">
            <w:pPr>
              <w:jc w:val="both"/>
              <w:rPr>
                <w:rFonts w:ascii="Verdana" w:hAnsi="Verdana"/>
                <w:sz w:val="16"/>
              </w:rPr>
            </w:pPr>
            <w:r>
              <w:rPr>
                <w:rFonts w:ascii="Verdana" w:hAnsi="Verdana"/>
                <w:sz w:val="16"/>
              </w:rPr>
              <w:t>5.1.1 The Metropolitan Zones of the City of Mexico, Monterrey and Guadalajara, the population centers of Coatzacoalcos-Minatitlan, the State of Veracruz; Irapuato-Celaya-Salamanca, the State of Guanajuato; Tula-Vito-</w:t>
            </w:r>
            <w:proofErr w:type="spellStart"/>
            <w:r>
              <w:rPr>
                <w:rFonts w:ascii="Verdana" w:hAnsi="Verdana"/>
                <w:sz w:val="16"/>
              </w:rPr>
              <w:t>Apasco</w:t>
            </w:r>
            <w:proofErr w:type="spellEnd"/>
            <w:r>
              <w:rPr>
                <w:rFonts w:ascii="Verdana" w:hAnsi="Verdana"/>
                <w:sz w:val="16"/>
              </w:rPr>
              <w:t>, the States of Hidalgo and México; the Industrial Corridor of Tampico-Madero-Altamira, the State of Tamaulipas, and the northern border zone.</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5.2 Los niveles máximos de emisión a la atmósfera de partículas sólidas provenientes de las fuentes fijas a que se refiere el punto 1, de acuerdo con el flujo de gases son los que se establecen en la tabla 1.</w:t>
            </w:r>
          </w:p>
        </w:tc>
        <w:tc>
          <w:tcPr>
            <w:tcW w:w="4788" w:type="dxa"/>
          </w:tcPr>
          <w:p w:rsidR="00396EE3" w:rsidRDefault="0009025D">
            <w:pPr>
              <w:jc w:val="both"/>
              <w:rPr>
                <w:rFonts w:ascii="Verdana" w:hAnsi="Verdana"/>
                <w:sz w:val="16"/>
              </w:rPr>
            </w:pPr>
            <w:r>
              <w:rPr>
                <w:rFonts w:ascii="Verdana" w:hAnsi="Verdana"/>
                <w:sz w:val="16"/>
              </w:rPr>
              <w:t xml:space="preserve">5.2 The maximum levels of emission to the atmosphere of solid particulates originating from the </w:t>
            </w:r>
            <w:r w:rsidR="00483803">
              <w:rPr>
                <w:rFonts w:ascii="Verdana" w:hAnsi="Verdana"/>
                <w:sz w:val="16"/>
              </w:rPr>
              <w:t>stationary</w:t>
            </w:r>
            <w:r>
              <w:rPr>
                <w:rFonts w:ascii="Verdana" w:hAnsi="Verdana"/>
                <w:sz w:val="16"/>
              </w:rPr>
              <w:t xml:space="preserve"> sources referred to in point </w:t>
            </w:r>
            <w:proofErr w:type="gramStart"/>
            <w:r>
              <w:rPr>
                <w:rFonts w:ascii="Verdana" w:hAnsi="Verdana"/>
                <w:sz w:val="16"/>
              </w:rPr>
              <w:t>1,</w:t>
            </w:r>
            <w:proofErr w:type="gramEnd"/>
            <w:r>
              <w:rPr>
                <w:rFonts w:ascii="Verdana" w:hAnsi="Verdana"/>
                <w:sz w:val="16"/>
              </w:rPr>
              <w:t xml:space="preserve"> according to the flow of gases are those which are established in Table 1.</w:t>
            </w:r>
          </w:p>
          <w:p w:rsidR="00483803" w:rsidRDefault="00483803">
            <w:pPr>
              <w:jc w:val="both"/>
              <w:rPr>
                <w:rFonts w:ascii="Verdana" w:hAnsi="Verdana"/>
                <w:sz w:val="16"/>
              </w:rPr>
            </w:pPr>
          </w:p>
        </w:tc>
      </w:tr>
      <w:tr w:rsidR="00396EE3">
        <w:tc>
          <w:tcPr>
            <w:tcW w:w="4788" w:type="dxa"/>
          </w:tcPr>
          <w:p w:rsidR="00396EE3" w:rsidRPr="00483803" w:rsidRDefault="0009025D" w:rsidP="00483803">
            <w:pPr>
              <w:autoSpaceDE w:val="0"/>
              <w:autoSpaceDN w:val="0"/>
              <w:jc w:val="center"/>
              <w:rPr>
                <w:rFonts w:ascii="Verdana" w:hAnsi="Verdana"/>
                <w:b/>
                <w:sz w:val="16"/>
                <w:lang w:val="es-MX"/>
              </w:rPr>
            </w:pPr>
            <w:r w:rsidRPr="00483803">
              <w:rPr>
                <w:rFonts w:ascii="Verdana" w:hAnsi="Verdana"/>
                <w:b/>
                <w:sz w:val="16"/>
                <w:lang w:val="es-MX"/>
              </w:rPr>
              <w:t>Tabla 1</w:t>
            </w:r>
          </w:p>
        </w:tc>
        <w:tc>
          <w:tcPr>
            <w:tcW w:w="4788" w:type="dxa"/>
          </w:tcPr>
          <w:p w:rsidR="00396EE3" w:rsidRPr="00483803" w:rsidRDefault="0009025D" w:rsidP="00483803">
            <w:pPr>
              <w:jc w:val="center"/>
              <w:rPr>
                <w:rFonts w:ascii="Verdana" w:hAnsi="Verdana"/>
                <w:b/>
                <w:sz w:val="16"/>
                <w:lang w:val="es-MX"/>
              </w:rPr>
            </w:pPr>
            <w:proofErr w:type="spellStart"/>
            <w:r w:rsidRPr="00483803">
              <w:rPr>
                <w:rFonts w:ascii="Verdana" w:hAnsi="Verdana"/>
                <w:b/>
                <w:sz w:val="16"/>
                <w:lang w:val="es-MX"/>
              </w:rPr>
              <w:t>Table</w:t>
            </w:r>
            <w:proofErr w:type="spellEnd"/>
            <w:r w:rsidRPr="00483803">
              <w:rPr>
                <w:rFonts w:ascii="Verdana" w:hAnsi="Verdana"/>
                <w:b/>
                <w:sz w:val="16"/>
                <w:lang w:val="es-MX"/>
              </w:rPr>
              <w:t xml:space="preserve"> 1</w:t>
            </w:r>
          </w:p>
        </w:tc>
      </w:tr>
      <w:tr w:rsidR="00396EE3">
        <w:trPr>
          <w:trHeight w:val="477"/>
        </w:trPr>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Niveles máximos permisibles de emisión a la atmósfera de partículas sólidas</w:t>
            </w:r>
          </w:p>
        </w:tc>
        <w:tc>
          <w:tcPr>
            <w:tcW w:w="4788" w:type="dxa"/>
          </w:tcPr>
          <w:p w:rsidR="00396EE3" w:rsidRDefault="0009025D">
            <w:pPr>
              <w:jc w:val="both"/>
              <w:rPr>
                <w:rFonts w:ascii="Verdana" w:hAnsi="Verdana"/>
                <w:sz w:val="16"/>
              </w:rPr>
            </w:pPr>
            <w:r>
              <w:rPr>
                <w:rFonts w:ascii="Verdana" w:hAnsi="Verdana"/>
                <w:sz w:val="16"/>
              </w:rPr>
              <w:t>Maximum permissible levels of emission to the atmosphere of solid particulates</w:t>
            </w:r>
          </w:p>
        </w:tc>
      </w:tr>
    </w:tbl>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tbl>
      <w:tblPr>
        <w:tblW w:w="0" w:type="auto"/>
        <w:jc w:val="center"/>
        <w:tblLayout w:type="fixed"/>
        <w:tblCellMar>
          <w:left w:w="120" w:type="dxa"/>
          <w:right w:w="120" w:type="dxa"/>
        </w:tblCellMar>
        <w:tblLook w:val="0000" w:firstRow="0" w:lastRow="0" w:firstColumn="0" w:lastColumn="0" w:noHBand="0" w:noVBand="0"/>
      </w:tblPr>
      <w:tblGrid>
        <w:gridCol w:w="2690"/>
        <w:gridCol w:w="2568"/>
        <w:gridCol w:w="2568"/>
      </w:tblGrid>
      <w:tr w:rsidR="00396EE3">
        <w:trPr>
          <w:cantSplit/>
          <w:jc w:val="center"/>
        </w:trPr>
        <w:tc>
          <w:tcPr>
            <w:tcW w:w="2690" w:type="dxa"/>
            <w:tcBorders>
              <w:top w:val="single" w:sz="6" w:space="0" w:color="auto"/>
              <w:left w:val="single" w:sz="6" w:space="0" w:color="auto"/>
            </w:tcBorders>
          </w:tcPr>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bCs/>
                <w:sz w:val="16"/>
                <w:lang w:val="es-MX"/>
              </w:rPr>
            </w:pPr>
            <w:r>
              <w:rPr>
                <w:rFonts w:ascii="Verdana" w:hAnsi="Verdana"/>
                <w:b/>
                <w:bCs/>
                <w:sz w:val="16"/>
                <w:lang w:val="es-MX"/>
              </w:rPr>
              <w:t xml:space="preserve">Flujo de gases – </w:t>
            </w:r>
            <w:proofErr w:type="spellStart"/>
            <w:r>
              <w:rPr>
                <w:rFonts w:ascii="Verdana" w:hAnsi="Verdana"/>
                <w:b/>
                <w:bCs/>
                <w:sz w:val="16"/>
                <w:lang w:val="es-MX"/>
              </w:rPr>
              <w:t>Flow</w:t>
            </w:r>
            <w:proofErr w:type="spellEnd"/>
            <w:r>
              <w:rPr>
                <w:rFonts w:ascii="Verdana" w:hAnsi="Verdana"/>
                <w:b/>
                <w:bCs/>
                <w:sz w:val="16"/>
                <w:lang w:val="es-MX"/>
              </w:rPr>
              <w:t xml:space="preserve"> of gases</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bCs/>
                <w:sz w:val="16"/>
                <w:lang w:val="es-MX"/>
              </w:rPr>
            </w:pPr>
            <w:r>
              <w:rPr>
                <w:rFonts w:ascii="Verdana" w:hAnsi="Verdana"/>
                <w:b/>
                <w:bCs/>
                <w:sz w:val="16"/>
                <w:lang w:val="es-MX"/>
              </w:rPr>
              <w:t>m</w:t>
            </w:r>
            <w:r>
              <w:rPr>
                <w:rFonts w:ascii="Verdana" w:hAnsi="Verdana"/>
                <w:b/>
                <w:bCs/>
                <w:position w:val="6"/>
                <w:sz w:val="16"/>
                <w:lang w:val="es-MX"/>
              </w:rPr>
              <w:t>3</w:t>
            </w:r>
            <w:r>
              <w:rPr>
                <w:rFonts w:ascii="Verdana" w:hAnsi="Verdana"/>
                <w:b/>
                <w:bCs/>
                <w:sz w:val="16"/>
                <w:lang w:val="es-MX"/>
              </w:rPr>
              <w:t>/min</w:t>
            </w:r>
          </w:p>
        </w:tc>
        <w:tc>
          <w:tcPr>
            <w:tcW w:w="2568" w:type="dxa"/>
            <w:tcBorders>
              <w:top w:val="single" w:sz="6" w:space="0" w:color="auto"/>
              <w:left w:val="single" w:sz="6" w:space="0" w:color="auto"/>
            </w:tcBorders>
          </w:tcPr>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bCs/>
                <w:sz w:val="16"/>
                <w:lang w:val="es-MX"/>
              </w:rPr>
            </w:pPr>
            <w:r>
              <w:rPr>
                <w:rFonts w:ascii="Verdana" w:hAnsi="Verdana"/>
                <w:b/>
                <w:bCs/>
                <w:sz w:val="16"/>
                <w:lang w:val="es-MX"/>
              </w:rPr>
              <w:t xml:space="preserve">Zonas críticas- </w:t>
            </w:r>
            <w:proofErr w:type="spellStart"/>
            <w:r>
              <w:rPr>
                <w:rFonts w:ascii="Verdana" w:hAnsi="Verdana"/>
                <w:b/>
                <w:bCs/>
                <w:sz w:val="16"/>
                <w:lang w:val="es-MX"/>
              </w:rPr>
              <w:t>Critical</w:t>
            </w:r>
            <w:proofErr w:type="spellEnd"/>
            <w:r>
              <w:rPr>
                <w:rFonts w:ascii="Verdana" w:hAnsi="Verdana"/>
                <w:b/>
                <w:bCs/>
                <w:sz w:val="16"/>
                <w:lang w:val="es-MX"/>
              </w:rPr>
              <w:t xml:space="preserve"> </w:t>
            </w:r>
            <w:proofErr w:type="spellStart"/>
            <w:r>
              <w:rPr>
                <w:rFonts w:ascii="Verdana" w:hAnsi="Verdana"/>
                <w:b/>
                <w:bCs/>
                <w:sz w:val="16"/>
                <w:lang w:val="es-MX"/>
              </w:rPr>
              <w:t>Zones</w:t>
            </w:r>
            <w:proofErr w:type="spellEnd"/>
          </w:p>
          <w:p w:rsidR="00396EE3" w:rsidRPr="005C545E"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bCs/>
                <w:sz w:val="16"/>
                <w:lang w:val="es-ES"/>
              </w:rPr>
            </w:pPr>
            <w:r w:rsidRPr="005C545E">
              <w:rPr>
                <w:rFonts w:ascii="Verdana" w:hAnsi="Verdana"/>
                <w:b/>
                <w:bCs/>
                <w:sz w:val="16"/>
                <w:lang w:val="es-ES"/>
              </w:rPr>
              <w:t>mg/m</w:t>
            </w:r>
            <w:r w:rsidRPr="005C545E">
              <w:rPr>
                <w:rFonts w:ascii="Verdana" w:hAnsi="Verdana"/>
                <w:b/>
                <w:bCs/>
                <w:position w:val="6"/>
                <w:sz w:val="16"/>
                <w:lang w:val="es-ES"/>
              </w:rPr>
              <w:t>3</w:t>
            </w:r>
          </w:p>
        </w:tc>
        <w:tc>
          <w:tcPr>
            <w:tcW w:w="2568" w:type="dxa"/>
            <w:tcBorders>
              <w:top w:val="single" w:sz="6" w:space="0" w:color="auto"/>
              <w:left w:val="single" w:sz="6" w:space="0" w:color="auto"/>
              <w:right w:val="double" w:sz="6" w:space="0" w:color="auto"/>
            </w:tcBorders>
          </w:tcPr>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bCs/>
                <w:sz w:val="16"/>
              </w:rPr>
            </w:pPr>
            <w:proofErr w:type="spellStart"/>
            <w:r>
              <w:rPr>
                <w:rFonts w:ascii="Verdana" w:hAnsi="Verdana"/>
                <w:b/>
                <w:bCs/>
                <w:sz w:val="16"/>
              </w:rPr>
              <w:t>Resto</w:t>
            </w:r>
            <w:proofErr w:type="spellEnd"/>
            <w:r>
              <w:rPr>
                <w:rFonts w:ascii="Verdana" w:hAnsi="Verdana"/>
                <w:b/>
                <w:bCs/>
                <w:sz w:val="16"/>
              </w:rPr>
              <w:t xml:space="preserve"> del </w:t>
            </w:r>
            <w:proofErr w:type="spellStart"/>
            <w:r>
              <w:rPr>
                <w:rFonts w:ascii="Verdana" w:hAnsi="Verdana"/>
                <w:b/>
                <w:bCs/>
                <w:sz w:val="16"/>
              </w:rPr>
              <w:t>país</w:t>
            </w:r>
            <w:proofErr w:type="spellEnd"/>
            <w:r>
              <w:rPr>
                <w:rFonts w:ascii="Verdana" w:hAnsi="Verdana"/>
                <w:b/>
                <w:bCs/>
                <w:sz w:val="16"/>
              </w:rPr>
              <w:t xml:space="preserve"> – Rest of the Country</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bCs/>
                <w:sz w:val="16"/>
              </w:rPr>
            </w:pPr>
            <w:r>
              <w:rPr>
                <w:rFonts w:ascii="Verdana" w:hAnsi="Verdana"/>
                <w:b/>
                <w:bCs/>
                <w:sz w:val="16"/>
              </w:rPr>
              <w:t>mg/m</w:t>
            </w:r>
            <w:r>
              <w:rPr>
                <w:rFonts w:ascii="Verdana" w:hAnsi="Verdana"/>
                <w:b/>
                <w:bCs/>
                <w:position w:val="6"/>
                <w:sz w:val="16"/>
              </w:rPr>
              <w:t>3</w:t>
            </w:r>
          </w:p>
        </w:tc>
      </w:tr>
      <w:tr w:rsidR="00396EE3">
        <w:trPr>
          <w:cantSplit/>
          <w:jc w:val="center"/>
        </w:trPr>
        <w:tc>
          <w:tcPr>
            <w:tcW w:w="2690" w:type="dxa"/>
            <w:tcBorders>
              <w:top w:val="single" w:sz="6" w:space="0" w:color="auto"/>
              <w:left w:val="single" w:sz="6" w:space="0" w:color="auto"/>
              <w:bottom w:val="double" w:sz="6" w:space="0" w:color="auto"/>
            </w:tcBorders>
          </w:tcPr>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30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60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3000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20000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30000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50000</w:t>
            </w:r>
          </w:p>
        </w:tc>
        <w:tc>
          <w:tcPr>
            <w:tcW w:w="2568" w:type="dxa"/>
            <w:tcBorders>
              <w:top w:val="single" w:sz="6" w:space="0" w:color="auto"/>
              <w:left w:val="single" w:sz="6" w:space="0" w:color="auto"/>
              <w:bottom w:val="double" w:sz="6" w:space="0" w:color="auto"/>
            </w:tcBorders>
          </w:tcPr>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1536</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1148</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858</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724</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641</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584</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541</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479</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437</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326</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222</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182</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166</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105</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84</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69</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63</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47</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32</w:t>
            </w:r>
          </w:p>
        </w:tc>
        <w:tc>
          <w:tcPr>
            <w:tcW w:w="2568" w:type="dxa"/>
            <w:tcBorders>
              <w:top w:val="single" w:sz="6" w:space="0" w:color="auto"/>
              <w:left w:val="single" w:sz="6" w:space="0" w:color="auto"/>
              <w:bottom w:val="double" w:sz="6" w:space="0" w:color="auto"/>
              <w:right w:val="double" w:sz="6" w:space="0" w:color="auto"/>
            </w:tcBorders>
          </w:tcPr>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2304</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1722</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1287</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1086</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962</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876</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811</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719</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655</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489</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333</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273</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249</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157</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127</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104</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95</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71</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60</w:t>
            </w:r>
          </w:p>
          <w:p w:rsidR="00396EE3" w:rsidRDefault="000902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16"/>
              </w:rPr>
            </w:pPr>
            <w:r>
              <w:rPr>
                <w:rFonts w:ascii="Arial" w:hAnsi="Arial"/>
                <w:sz w:val="16"/>
              </w:rPr>
              <w:t>48</w:t>
            </w:r>
          </w:p>
        </w:tc>
      </w:tr>
    </w:tbl>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p w:rsidR="00396EE3" w:rsidRDefault="00396EE3">
      <w:pPr>
        <w:rPr>
          <w:rFonts w:ascii="Verdana" w:hAnsi="Verdana"/>
          <w:sz w:val="16"/>
        </w:rPr>
      </w:pPr>
    </w:p>
    <w:tbl>
      <w:tblPr>
        <w:tblW w:w="0" w:type="auto"/>
        <w:tblLook w:val="0000" w:firstRow="0" w:lastRow="0" w:firstColumn="0" w:lastColumn="0" w:noHBand="0" w:noVBand="0"/>
      </w:tblPr>
      <w:tblGrid>
        <w:gridCol w:w="4788"/>
        <w:gridCol w:w="4788"/>
      </w:tblGrid>
      <w:tr w:rsidR="00396EE3">
        <w:tc>
          <w:tcPr>
            <w:tcW w:w="4788" w:type="dxa"/>
          </w:tcPr>
          <w:p w:rsidR="00396EE3" w:rsidRDefault="0009025D">
            <w:pPr>
              <w:jc w:val="both"/>
              <w:rPr>
                <w:rFonts w:ascii="Verdana" w:hAnsi="Verdana"/>
                <w:sz w:val="16"/>
                <w:lang w:val="es-MX"/>
              </w:rPr>
            </w:pPr>
            <w:r>
              <w:rPr>
                <w:rFonts w:ascii="Verdana" w:hAnsi="Verdana"/>
                <w:sz w:val="16"/>
                <w:lang w:val="es-MX"/>
              </w:rPr>
              <w:t xml:space="preserve">5.2.1 La interpolación y la extrapolación de los datos no contenidos en la tabla para zonas críticas, está dada por </w:t>
            </w:r>
            <w:proofErr w:type="gramStart"/>
            <w:r>
              <w:rPr>
                <w:rFonts w:ascii="Verdana" w:hAnsi="Verdana"/>
                <w:sz w:val="16"/>
                <w:lang w:val="es-MX"/>
              </w:rPr>
              <w:t>la ecuaciones señaladas</w:t>
            </w:r>
            <w:proofErr w:type="gramEnd"/>
            <w:r>
              <w:rPr>
                <w:rFonts w:ascii="Verdana" w:hAnsi="Verdana"/>
                <w:sz w:val="16"/>
                <w:lang w:val="es-MX"/>
              </w:rPr>
              <w:t xml:space="preserve"> en los numerales 5.2.1.1 y 5.2.1.2 de esta norma oficial mexicana.</w:t>
            </w:r>
          </w:p>
        </w:tc>
        <w:tc>
          <w:tcPr>
            <w:tcW w:w="4788" w:type="dxa"/>
          </w:tcPr>
          <w:p w:rsidR="00396EE3" w:rsidRDefault="0009025D">
            <w:pPr>
              <w:jc w:val="both"/>
              <w:rPr>
                <w:rFonts w:ascii="Verdana" w:hAnsi="Verdana"/>
                <w:sz w:val="16"/>
              </w:rPr>
            </w:pPr>
            <w:r>
              <w:rPr>
                <w:rFonts w:ascii="Verdana" w:hAnsi="Verdana"/>
                <w:sz w:val="16"/>
              </w:rPr>
              <w:t>5.2.1 The interpolation and the extrapolation of the data not contained in the table for critical zones, is ascertained by the equations stipulated in numbers 5.2.1.1 and 5.2.1.2 of this Official Mexican Standard.</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szCs w:val="20"/>
                <w:lang w:val="es-MX"/>
              </w:rPr>
            </w:pPr>
            <w:r>
              <w:rPr>
                <w:rFonts w:ascii="Verdana" w:hAnsi="Verdana"/>
                <w:sz w:val="16"/>
                <w:lang w:val="es-MX"/>
              </w:rPr>
              <w:t>5.2.1.1 Para zonas críticas:</w:t>
            </w:r>
          </w:p>
          <w:p w:rsidR="00396EE3" w:rsidRDefault="00396EE3">
            <w:pPr>
              <w:autoSpaceDE w:val="0"/>
              <w:autoSpaceDN w:val="0"/>
              <w:jc w:val="both"/>
              <w:rPr>
                <w:rFonts w:ascii="Verdana" w:hAnsi="Verdana"/>
                <w:sz w:val="16"/>
                <w:lang w:val="es-MX"/>
              </w:rPr>
            </w:pPr>
          </w:p>
        </w:tc>
        <w:tc>
          <w:tcPr>
            <w:tcW w:w="4788" w:type="dxa"/>
          </w:tcPr>
          <w:p w:rsidR="00396EE3" w:rsidRDefault="0009025D">
            <w:pPr>
              <w:jc w:val="both"/>
              <w:rPr>
                <w:rFonts w:ascii="Verdana" w:hAnsi="Verdana"/>
                <w:sz w:val="16"/>
                <w:lang w:val="es-MX"/>
              </w:rPr>
            </w:pPr>
            <w:r>
              <w:rPr>
                <w:rFonts w:ascii="Verdana" w:hAnsi="Verdana"/>
                <w:sz w:val="16"/>
                <w:lang w:val="es-MX"/>
              </w:rPr>
              <w:t xml:space="preserve">5.2.1.1 </w:t>
            </w:r>
            <w:proofErr w:type="spellStart"/>
            <w:r>
              <w:rPr>
                <w:rFonts w:ascii="Verdana" w:hAnsi="Verdana"/>
                <w:sz w:val="16"/>
                <w:lang w:val="es-MX"/>
              </w:rPr>
              <w:t>For</w:t>
            </w:r>
            <w:proofErr w:type="spellEnd"/>
            <w:r>
              <w:rPr>
                <w:rFonts w:ascii="Verdana" w:hAnsi="Verdana"/>
                <w:sz w:val="16"/>
                <w:lang w:val="es-MX"/>
              </w:rPr>
              <w:t xml:space="preserve"> </w:t>
            </w:r>
            <w:proofErr w:type="spellStart"/>
            <w:r>
              <w:rPr>
                <w:rFonts w:ascii="Verdana" w:hAnsi="Verdana"/>
                <w:sz w:val="16"/>
                <w:lang w:val="es-MX"/>
              </w:rPr>
              <w:t>critical</w:t>
            </w:r>
            <w:proofErr w:type="spellEnd"/>
            <w:r>
              <w:rPr>
                <w:rFonts w:ascii="Verdana" w:hAnsi="Verdana"/>
                <w:sz w:val="16"/>
                <w:lang w:val="es-MX"/>
              </w:rPr>
              <w:t xml:space="preserve"> </w:t>
            </w:r>
            <w:proofErr w:type="spellStart"/>
            <w:r>
              <w:rPr>
                <w:rFonts w:ascii="Verdana" w:hAnsi="Verdana"/>
                <w:sz w:val="16"/>
                <w:lang w:val="es-MX"/>
              </w:rPr>
              <w:t>zones</w:t>
            </w:r>
            <w:proofErr w:type="spellEnd"/>
            <w:r>
              <w:rPr>
                <w:rFonts w:ascii="Verdana" w:hAnsi="Verdana"/>
                <w:sz w:val="16"/>
                <w:lang w:val="es-MX"/>
              </w:rPr>
              <w:t>:</w:t>
            </w:r>
          </w:p>
        </w:tc>
      </w:tr>
      <w:tr w:rsidR="00396EE3">
        <w:tc>
          <w:tcPr>
            <w:tcW w:w="4788" w:type="dxa"/>
          </w:tcPr>
          <w:p w:rsidR="00396EE3" w:rsidRDefault="005C545E" w:rsidP="00483803">
            <w:pPr>
              <w:autoSpaceDE w:val="0"/>
              <w:autoSpaceDN w:val="0"/>
              <w:jc w:val="center"/>
              <w:rPr>
                <w:rFonts w:ascii="Verdana" w:hAnsi="Verdana"/>
                <w:sz w:val="16"/>
                <w:szCs w:val="20"/>
                <w:lang w:val="es-MX"/>
              </w:rPr>
            </w:pPr>
            <w:r>
              <w:rPr>
                <w:noProof/>
              </w:rPr>
              <w:lastRenderedPageBreak/>
              <w:drawing>
                <wp:inline distT="0" distB="0" distL="0" distR="0" wp14:anchorId="23F5D7FB" wp14:editId="1DED8BF1">
                  <wp:extent cx="1057275" cy="571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22514" t="20866" r="62968" b="66339"/>
                          <a:stretch/>
                        </pic:blipFill>
                        <pic:spPr bwMode="auto">
                          <a:xfrm>
                            <a:off x="0" y="0"/>
                            <a:ext cx="1054456" cy="569976"/>
                          </a:xfrm>
                          <a:prstGeom prst="rect">
                            <a:avLst/>
                          </a:prstGeom>
                          <a:ln>
                            <a:noFill/>
                          </a:ln>
                          <a:extLst>
                            <a:ext uri="{53640926-AAD7-44D8-BBD7-CCE9431645EC}">
                              <a14:shadowObscured xmlns:a14="http://schemas.microsoft.com/office/drawing/2010/main"/>
                            </a:ext>
                          </a:extLst>
                        </pic:spPr>
                      </pic:pic>
                    </a:graphicData>
                  </a:graphic>
                </wp:inline>
              </w:drawing>
            </w:r>
          </w:p>
          <w:p w:rsidR="00396EE3" w:rsidRDefault="00396EE3" w:rsidP="00483803">
            <w:pPr>
              <w:autoSpaceDE w:val="0"/>
              <w:autoSpaceDN w:val="0"/>
              <w:jc w:val="center"/>
              <w:rPr>
                <w:rFonts w:ascii="Verdana" w:hAnsi="Verdana"/>
                <w:sz w:val="16"/>
                <w:lang w:val="es-MX"/>
              </w:rPr>
            </w:pPr>
          </w:p>
        </w:tc>
        <w:tc>
          <w:tcPr>
            <w:tcW w:w="4788" w:type="dxa"/>
          </w:tcPr>
          <w:p w:rsidR="00396EE3" w:rsidRDefault="005C545E" w:rsidP="00483803">
            <w:pPr>
              <w:jc w:val="center"/>
              <w:rPr>
                <w:rFonts w:ascii="Verdana" w:hAnsi="Verdana"/>
                <w:sz w:val="16"/>
                <w:lang w:val="es-MX"/>
              </w:rPr>
            </w:pPr>
            <w:r>
              <w:rPr>
                <w:noProof/>
              </w:rPr>
              <w:drawing>
                <wp:inline distT="0" distB="0" distL="0" distR="0" wp14:anchorId="660790D7" wp14:editId="4C75F12A">
                  <wp:extent cx="1076325" cy="63817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22514" t="20866" r="62968" b="66339"/>
                          <a:stretch/>
                        </pic:blipFill>
                        <pic:spPr bwMode="auto">
                          <a:xfrm>
                            <a:off x="0" y="0"/>
                            <a:ext cx="1073455" cy="636473"/>
                          </a:xfrm>
                          <a:prstGeom prst="rect">
                            <a:avLst/>
                          </a:prstGeom>
                          <a:ln>
                            <a:noFill/>
                          </a:ln>
                          <a:extLst>
                            <a:ext uri="{53640926-AAD7-44D8-BBD7-CCE9431645EC}">
                              <a14:shadowObscured xmlns:a14="http://schemas.microsoft.com/office/drawing/2010/main"/>
                            </a:ext>
                          </a:extLst>
                        </pic:spPr>
                      </pic:pic>
                    </a:graphicData>
                  </a:graphic>
                </wp:inline>
              </w:drawing>
            </w:r>
          </w:p>
        </w:tc>
      </w:tr>
      <w:tr w:rsidR="00396EE3">
        <w:tc>
          <w:tcPr>
            <w:tcW w:w="4788" w:type="dxa"/>
          </w:tcPr>
          <w:p w:rsidR="00396EE3" w:rsidRDefault="0009025D">
            <w:pPr>
              <w:autoSpaceDE w:val="0"/>
              <w:autoSpaceDN w:val="0"/>
              <w:jc w:val="both"/>
              <w:rPr>
                <w:rFonts w:ascii="Verdana" w:hAnsi="Verdana"/>
                <w:sz w:val="16"/>
                <w:szCs w:val="20"/>
                <w:lang w:val="es-MX"/>
              </w:rPr>
            </w:pPr>
            <w:r>
              <w:rPr>
                <w:rFonts w:ascii="Verdana" w:hAnsi="Verdana"/>
                <w:sz w:val="16"/>
                <w:lang w:val="es-MX"/>
              </w:rPr>
              <w:t>5.2.1.2 Para el resto del país:</w:t>
            </w:r>
          </w:p>
          <w:p w:rsidR="00396EE3" w:rsidRDefault="00396EE3">
            <w:pPr>
              <w:autoSpaceDE w:val="0"/>
              <w:autoSpaceDN w:val="0"/>
              <w:jc w:val="both"/>
              <w:rPr>
                <w:rFonts w:ascii="Verdana" w:hAnsi="Verdana"/>
                <w:sz w:val="16"/>
                <w:lang w:val="es-MX"/>
              </w:rPr>
            </w:pPr>
          </w:p>
        </w:tc>
        <w:tc>
          <w:tcPr>
            <w:tcW w:w="4788" w:type="dxa"/>
          </w:tcPr>
          <w:p w:rsidR="00396EE3" w:rsidRDefault="0009025D">
            <w:pPr>
              <w:jc w:val="both"/>
              <w:rPr>
                <w:rFonts w:ascii="Verdana" w:hAnsi="Verdana"/>
                <w:sz w:val="16"/>
              </w:rPr>
            </w:pPr>
            <w:r>
              <w:rPr>
                <w:rFonts w:ascii="Verdana" w:hAnsi="Verdana"/>
                <w:sz w:val="16"/>
              </w:rPr>
              <w:t>5.2.1.2 For the rest of the country:</w:t>
            </w:r>
          </w:p>
        </w:tc>
      </w:tr>
      <w:tr w:rsidR="00396EE3">
        <w:tc>
          <w:tcPr>
            <w:tcW w:w="4788" w:type="dxa"/>
          </w:tcPr>
          <w:p w:rsidR="00396EE3" w:rsidRDefault="005C545E" w:rsidP="005C545E">
            <w:pPr>
              <w:autoSpaceDE w:val="0"/>
              <w:autoSpaceDN w:val="0"/>
              <w:jc w:val="center"/>
              <w:rPr>
                <w:rFonts w:ascii="Verdana" w:hAnsi="Verdana"/>
                <w:sz w:val="16"/>
                <w:szCs w:val="20"/>
              </w:rPr>
            </w:pPr>
            <w:r>
              <w:rPr>
                <w:noProof/>
              </w:rPr>
              <w:drawing>
                <wp:inline distT="0" distB="0" distL="0" distR="0" wp14:anchorId="22D86D66" wp14:editId="14D5002A">
                  <wp:extent cx="1162050" cy="571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a:srcRect l="22022" t="75394" r="61368" b="11811"/>
                          <a:stretch/>
                        </pic:blipFill>
                        <pic:spPr bwMode="auto">
                          <a:xfrm>
                            <a:off x="0" y="0"/>
                            <a:ext cx="1158951" cy="569976"/>
                          </a:xfrm>
                          <a:prstGeom prst="rect">
                            <a:avLst/>
                          </a:prstGeom>
                          <a:ln>
                            <a:noFill/>
                          </a:ln>
                          <a:extLst>
                            <a:ext uri="{53640926-AAD7-44D8-BBD7-CCE9431645EC}">
                              <a14:shadowObscured xmlns:a14="http://schemas.microsoft.com/office/drawing/2010/main"/>
                            </a:ext>
                          </a:extLst>
                        </pic:spPr>
                      </pic:pic>
                    </a:graphicData>
                  </a:graphic>
                </wp:inline>
              </w:drawing>
            </w:r>
          </w:p>
          <w:p w:rsidR="00396EE3" w:rsidRDefault="00396EE3" w:rsidP="005C545E">
            <w:pPr>
              <w:autoSpaceDE w:val="0"/>
              <w:autoSpaceDN w:val="0"/>
              <w:jc w:val="center"/>
              <w:rPr>
                <w:rFonts w:ascii="Verdana" w:hAnsi="Verdana"/>
                <w:sz w:val="16"/>
                <w:szCs w:val="20"/>
              </w:rPr>
            </w:pPr>
          </w:p>
          <w:p w:rsidR="00396EE3" w:rsidRDefault="00396EE3" w:rsidP="005C545E">
            <w:pPr>
              <w:autoSpaceDE w:val="0"/>
              <w:autoSpaceDN w:val="0"/>
              <w:jc w:val="center"/>
              <w:rPr>
                <w:rFonts w:ascii="Verdana" w:hAnsi="Verdana"/>
                <w:sz w:val="16"/>
                <w:szCs w:val="20"/>
              </w:rPr>
            </w:pPr>
          </w:p>
        </w:tc>
        <w:tc>
          <w:tcPr>
            <w:tcW w:w="4788" w:type="dxa"/>
          </w:tcPr>
          <w:p w:rsidR="00396EE3" w:rsidRDefault="005C545E" w:rsidP="005C545E">
            <w:pPr>
              <w:jc w:val="center"/>
              <w:rPr>
                <w:rFonts w:ascii="Verdana" w:hAnsi="Verdana"/>
                <w:sz w:val="16"/>
              </w:rPr>
            </w:pPr>
            <w:r>
              <w:rPr>
                <w:noProof/>
              </w:rPr>
              <w:drawing>
                <wp:inline distT="0" distB="0" distL="0" distR="0" wp14:anchorId="3F01599C" wp14:editId="31D78A0B">
                  <wp:extent cx="1152525" cy="5715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a:srcRect l="22022" t="75394" r="61368" b="11811"/>
                          <a:stretch/>
                        </pic:blipFill>
                        <pic:spPr bwMode="auto">
                          <a:xfrm>
                            <a:off x="0" y="0"/>
                            <a:ext cx="1149452" cy="569976"/>
                          </a:xfrm>
                          <a:prstGeom prst="rect">
                            <a:avLst/>
                          </a:prstGeom>
                          <a:ln>
                            <a:noFill/>
                          </a:ln>
                          <a:extLst>
                            <a:ext uri="{53640926-AAD7-44D8-BBD7-CCE9431645EC}">
                              <a14:shadowObscured xmlns:a14="http://schemas.microsoft.com/office/drawing/2010/main"/>
                            </a:ext>
                          </a:extLst>
                        </pic:spPr>
                      </pic:pic>
                    </a:graphicData>
                  </a:graphic>
                </wp:inline>
              </w:drawing>
            </w:r>
          </w:p>
        </w:tc>
      </w:tr>
      <w:tr w:rsidR="00396EE3">
        <w:tc>
          <w:tcPr>
            <w:tcW w:w="4788" w:type="dxa"/>
          </w:tcPr>
          <w:p w:rsidR="00396EE3" w:rsidRPr="005C545E" w:rsidRDefault="0009025D">
            <w:pPr>
              <w:autoSpaceDE w:val="0"/>
              <w:autoSpaceDN w:val="0"/>
              <w:jc w:val="both"/>
              <w:rPr>
                <w:rFonts w:ascii="Verdana" w:hAnsi="Verdana"/>
                <w:b/>
                <w:sz w:val="16"/>
                <w:lang w:val="es-MX"/>
              </w:rPr>
            </w:pPr>
            <w:bookmarkStart w:id="0" w:name="_GoBack" w:colFirst="0" w:colLast="1"/>
            <w:proofErr w:type="spellStart"/>
            <w:r w:rsidRPr="005C545E">
              <w:rPr>
                <w:rFonts w:ascii="Verdana" w:hAnsi="Verdana"/>
                <w:b/>
                <w:sz w:val="16"/>
                <w:lang w:val="es-MX"/>
              </w:rPr>
              <w:t>Donde</w:t>
            </w:r>
            <w:proofErr w:type="spellEnd"/>
            <w:r w:rsidRPr="005C545E">
              <w:rPr>
                <w:rFonts w:ascii="Verdana" w:hAnsi="Verdana"/>
                <w:b/>
                <w:sz w:val="16"/>
                <w:lang w:val="es-MX"/>
              </w:rPr>
              <w:t>:</w:t>
            </w:r>
          </w:p>
        </w:tc>
        <w:tc>
          <w:tcPr>
            <w:tcW w:w="4788" w:type="dxa"/>
          </w:tcPr>
          <w:p w:rsidR="00396EE3" w:rsidRPr="005C545E" w:rsidRDefault="0009025D">
            <w:pPr>
              <w:jc w:val="both"/>
              <w:rPr>
                <w:rFonts w:ascii="Verdana" w:hAnsi="Verdana"/>
                <w:b/>
                <w:sz w:val="16"/>
                <w:lang w:val="es-MX"/>
              </w:rPr>
            </w:pPr>
            <w:proofErr w:type="spellStart"/>
            <w:r w:rsidRPr="005C545E">
              <w:rPr>
                <w:rFonts w:ascii="Verdana" w:hAnsi="Verdana"/>
                <w:b/>
                <w:sz w:val="16"/>
                <w:lang w:val="es-MX"/>
              </w:rPr>
              <w:t>Where</w:t>
            </w:r>
            <w:proofErr w:type="spellEnd"/>
          </w:p>
          <w:p w:rsidR="00483803" w:rsidRPr="005C545E" w:rsidRDefault="00483803">
            <w:pPr>
              <w:jc w:val="both"/>
              <w:rPr>
                <w:rFonts w:ascii="Verdana" w:hAnsi="Verdana"/>
                <w:b/>
                <w:sz w:val="16"/>
                <w:lang w:val="es-MX"/>
              </w:rPr>
            </w:pPr>
          </w:p>
        </w:tc>
      </w:tr>
      <w:bookmarkEnd w:id="0"/>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E =</w:t>
            </w:r>
            <w:r>
              <w:rPr>
                <w:rFonts w:ascii="Verdana" w:hAnsi="Verdana"/>
                <w:sz w:val="16"/>
                <w:lang w:val="es-MX"/>
              </w:rPr>
              <w:tab/>
              <w:t>Nivel máximo permisible en miligramos por metro cúbico normal.</w:t>
            </w:r>
          </w:p>
        </w:tc>
        <w:tc>
          <w:tcPr>
            <w:tcW w:w="4788" w:type="dxa"/>
          </w:tcPr>
          <w:p w:rsidR="00396EE3" w:rsidRDefault="0009025D">
            <w:pPr>
              <w:jc w:val="both"/>
              <w:rPr>
                <w:rFonts w:ascii="Verdana" w:hAnsi="Verdana"/>
                <w:sz w:val="16"/>
              </w:rPr>
            </w:pPr>
            <w:r>
              <w:rPr>
                <w:rFonts w:ascii="Verdana" w:hAnsi="Verdana"/>
                <w:sz w:val="16"/>
              </w:rPr>
              <w:t>E = Maximum permissible level in milligrams per normal cubic meter.</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C =</w:t>
            </w:r>
            <w:r>
              <w:rPr>
                <w:rFonts w:ascii="Verdana" w:hAnsi="Verdana"/>
                <w:sz w:val="16"/>
                <w:lang w:val="es-MX"/>
              </w:rPr>
              <w:tab/>
              <w:t>Flujo de gases en la fuente en metros cúbicos normales por minuto.</w:t>
            </w:r>
          </w:p>
        </w:tc>
        <w:tc>
          <w:tcPr>
            <w:tcW w:w="4788" w:type="dxa"/>
          </w:tcPr>
          <w:p w:rsidR="00396EE3" w:rsidRDefault="0009025D">
            <w:pPr>
              <w:jc w:val="both"/>
              <w:rPr>
                <w:rFonts w:ascii="Verdana" w:hAnsi="Verdana"/>
                <w:sz w:val="16"/>
              </w:rPr>
            </w:pPr>
            <w:r>
              <w:rPr>
                <w:rFonts w:ascii="Verdana" w:hAnsi="Verdana"/>
                <w:sz w:val="16"/>
              </w:rPr>
              <w:t>C = Flow of gases in the source in normal cubic meters per minute.</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 xml:space="preserve">La emisión está referida a condiciones normales de temperatura 298 </w:t>
            </w:r>
            <w:proofErr w:type="spellStart"/>
            <w:r>
              <w:rPr>
                <w:rFonts w:ascii="Verdana" w:hAnsi="Verdana"/>
                <w:sz w:val="16"/>
                <w:lang w:val="es-MX"/>
              </w:rPr>
              <w:t>ºK</w:t>
            </w:r>
            <w:proofErr w:type="spellEnd"/>
            <w:r>
              <w:rPr>
                <w:rFonts w:ascii="Verdana" w:hAnsi="Verdana"/>
                <w:sz w:val="16"/>
                <w:lang w:val="es-MX"/>
              </w:rPr>
              <w:t xml:space="preserve"> (25ºC) y presión de 101,325 pascales (760 mm Hg), base seca.</w:t>
            </w:r>
          </w:p>
        </w:tc>
        <w:tc>
          <w:tcPr>
            <w:tcW w:w="4788" w:type="dxa"/>
          </w:tcPr>
          <w:p w:rsidR="00396EE3" w:rsidRDefault="0009025D">
            <w:pPr>
              <w:jc w:val="both"/>
              <w:rPr>
                <w:rFonts w:ascii="Verdana" w:hAnsi="Verdana"/>
                <w:sz w:val="16"/>
              </w:rPr>
            </w:pPr>
            <w:r>
              <w:rPr>
                <w:rFonts w:ascii="Verdana" w:hAnsi="Verdana"/>
                <w:sz w:val="16"/>
              </w:rPr>
              <w:t xml:space="preserve">The emission refers to normal temperature conditions 298ºK (25ºC) and pressure of 101,325 </w:t>
            </w:r>
            <w:proofErr w:type="spellStart"/>
            <w:r>
              <w:rPr>
                <w:rFonts w:ascii="Verdana" w:hAnsi="Verdana"/>
                <w:sz w:val="16"/>
              </w:rPr>
              <w:t>pascals</w:t>
            </w:r>
            <w:proofErr w:type="spellEnd"/>
            <w:r>
              <w:rPr>
                <w:rFonts w:ascii="Verdana" w:hAnsi="Verdana"/>
                <w:sz w:val="16"/>
              </w:rPr>
              <w:t xml:space="preserve"> (760 mm Hg), dry base.</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5.3 Para los efectos de cuantificación de las emisiones de partículas sólidas a la atmósfera, deberán utilizarse los procedimientos establecidos en las normas oficiales mexicanas respectivas.</w:t>
            </w:r>
          </w:p>
        </w:tc>
        <w:tc>
          <w:tcPr>
            <w:tcW w:w="4788" w:type="dxa"/>
          </w:tcPr>
          <w:p w:rsidR="00396EE3" w:rsidRDefault="0009025D">
            <w:pPr>
              <w:jc w:val="both"/>
              <w:rPr>
                <w:rFonts w:ascii="Verdana" w:hAnsi="Verdana"/>
                <w:sz w:val="16"/>
              </w:rPr>
            </w:pPr>
            <w:r>
              <w:rPr>
                <w:rFonts w:ascii="Verdana" w:hAnsi="Verdana"/>
                <w:sz w:val="16"/>
              </w:rPr>
              <w:t>5.3 For the effects of quantification of the emissions of solid particulates to the atmosphere, the procedures established in the respective Official Mexican Standards must be utilized.</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6. VIGILANCIA</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6. OVERSIGHT</w:t>
            </w:r>
          </w:p>
          <w:p w:rsidR="00483803" w:rsidRPr="00483803" w:rsidRDefault="00483803">
            <w:pPr>
              <w:jc w:val="both"/>
              <w:rPr>
                <w:rFonts w:ascii="Verdana" w:hAnsi="Verdana"/>
                <w:b/>
                <w:sz w:val="16"/>
                <w:lang w:val="es-MX"/>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6.1 La Secretaría de Desarrollo Social por conducto de la Procuraduría Federal de Protección al Ambiente, los Gobiernos del Distrito Federal, de las entidades federativas y, en su caso, de los municipios, en sus respectivas jurisdicciones, son las autoridades competentes para vigilar el cumplimiento de la presente norma oficial mexicana.</w:t>
            </w:r>
          </w:p>
        </w:tc>
        <w:tc>
          <w:tcPr>
            <w:tcW w:w="4788" w:type="dxa"/>
          </w:tcPr>
          <w:p w:rsidR="00396EE3" w:rsidRDefault="0009025D">
            <w:pPr>
              <w:jc w:val="both"/>
              <w:rPr>
                <w:rFonts w:ascii="Verdana" w:hAnsi="Verdana"/>
                <w:sz w:val="16"/>
              </w:rPr>
            </w:pPr>
            <w:r>
              <w:rPr>
                <w:rFonts w:ascii="Verdana" w:hAnsi="Verdana"/>
                <w:sz w:val="16"/>
              </w:rPr>
              <w:t>6.1 The Secretary of Social Development through the office of the Federal Prosecutor for the Protection of the Environment, the governments of the Federal District, of the States and, when applicable, the municipalities, in their respective jurisdictions, are the appropriate authorities for overseeing the compliance of the present Official Mexican Standard.</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7. SANCIONES</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7. SANCTIONS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7.1. El incumplimiento de la presente norma oficial mexicana será sancionado conforme a lo dispuesto por la Ley General del Equilibrio Ecológico y la Protección al Ambiente, su Reglamento en materia de Prevención y Control de la Contaminación de la Atmósfera y  demás ordenamientos jurídicos aplicables.</w:t>
            </w:r>
          </w:p>
        </w:tc>
        <w:tc>
          <w:tcPr>
            <w:tcW w:w="4788" w:type="dxa"/>
          </w:tcPr>
          <w:p w:rsidR="00396EE3" w:rsidRDefault="0009025D">
            <w:pPr>
              <w:jc w:val="both"/>
              <w:rPr>
                <w:rFonts w:ascii="Verdana" w:hAnsi="Verdana"/>
                <w:sz w:val="16"/>
              </w:rPr>
            </w:pPr>
            <w:r>
              <w:rPr>
                <w:rFonts w:ascii="Verdana" w:hAnsi="Verdana"/>
                <w:sz w:val="16"/>
              </w:rPr>
              <w:t>7.1 The non-compliance to the present Official Mexican Standard will be sanctioned in conformity to the provision in the General Law of Ecological Equilibrium and Protection of the Environment, its Regulation in matters of Prevention and Control of the Contamination of the Atmosphere and all other applicable legal ordinances.</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8. BIBLIOGRAFIA</w:t>
            </w:r>
          </w:p>
        </w:tc>
        <w:tc>
          <w:tcPr>
            <w:tcW w:w="4788" w:type="dxa"/>
          </w:tcPr>
          <w:p w:rsidR="00396EE3" w:rsidRPr="00483803" w:rsidRDefault="0009025D">
            <w:pPr>
              <w:jc w:val="both"/>
              <w:rPr>
                <w:rFonts w:ascii="Verdana" w:hAnsi="Verdana"/>
                <w:b/>
                <w:sz w:val="16"/>
              </w:rPr>
            </w:pPr>
            <w:r w:rsidRPr="00483803">
              <w:rPr>
                <w:rFonts w:ascii="Verdana" w:hAnsi="Verdana"/>
                <w:b/>
                <w:sz w:val="16"/>
              </w:rPr>
              <w:t>8. BIBLIOGRAPHY</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 xml:space="preserve">8.1 </w:t>
            </w:r>
            <w:proofErr w:type="spellStart"/>
            <w:r>
              <w:rPr>
                <w:rFonts w:ascii="Verdana" w:hAnsi="Verdana"/>
                <w:sz w:val="16"/>
                <w:lang w:val="es-MX"/>
              </w:rPr>
              <w:t>Code</w:t>
            </w:r>
            <w:proofErr w:type="spellEnd"/>
            <w:r>
              <w:rPr>
                <w:rFonts w:ascii="Verdana" w:hAnsi="Verdana"/>
                <w:sz w:val="16"/>
                <w:lang w:val="es-MX"/>
              </w:rPr>
              <w:t xml:space="preserve"> of Federal </w:t>
            </w:r>
            <w:proofErr w:type="spellStart"/>
            <w:r>
              <w:rPr>
                <w:rFonts w:ascii="Verdana" w:hAnsi="Verdana"/>
                <w:sz w:val="16"/>
                <w:lang w:val="es-MX"/>
              </w:rPr>
              <w:t>Regulations</w:t>
            </w:r>
            <w:proofErr w:type="spellEnd"/>
            <w:r>
              <w:rPr>
                <w:rFonts w:ascii="Verdana" w:hAnsi="Verdana"/>
                <w:sz w:val="16"/>
                <w:lang w:val="es-MX"/>
              </w:rPr>
              <w:t xml:space="preserve"> 40, </w:t>
            </w:r>
            <w:proofErr w:type="spellStart"/>
            <w:r>
              <w:rPr>
                <w:rFonts w:ascii="Verdana" w:hAnsi="Verdana"/>
                <w:sz w:val="16"/>
                <w:lang w:val="es-MX"/>
              </w:rPr>
              <w:t>Parts</w:t>
            </w:r>
            <w:proofErr w:type="spellEnd"/>
            <w:r>
              <w:rPr>
                <w:rFonts w:ascii="Verdana" w:hAnsi="Verdana"/>
                <w:sz w:val="16"/>
                <w:lang w:val="es-MX"/>
              </w:rPr>
              <w:t xml:space="preserve"> 53 </w:t>
            </w:r>
            <w:proofErr w:type="spellStart"/>
            <w:r>
              <w:rPr>
                <w:rFonts w:ascii="Verdana" w:hAnsi="Verdana"/>
                <w:sz w:val="16"/>
                <w:lang w:val="es-MX"/>
              </w:rPr>
              <w:t>to</w:t>
            </w:r>
            <w:proofErr w:type="spellEnd"/>
            <w:r>
              <w:rPr>
                <w:rFonts w:ascii="Verdana" w:hAnsi="Verdana"/>
                <w:sz w:val="16"/>
                <w:lang w:val="es-MX"/>
              </w:rPr>
              <w:t xml:space="preserve"> 60, </w:t>
            </w:r>
            <w:proofErr w:type="spellStart"/>
            <w:r>
              <w:rPr>
                <w:rFonts w:ascii="Verdana" w:hAnsi="Verdana"/>
                <w:sz w:val="16"/>
                <w:lang w:val="es-MX"/>
              </w:rPr>
              <w:t>revised</w:t>
            </w:r>
            <w:proofErr w:type="spellEnd"/>
            <w:r>
              <w:rPr>
                <w:rFonts w:ascii="Verdana" w:hAnsi="Verdana"/>
                <w:sz w:val="16"/>
                <w:lang w:val="es-MX"/>
              </w:rPr>
              <w:t xml:space="preserve"> </w:t>
            </w:r>
            <w:proofErr w:type="spellStart"/>
            <w:r>
              <w:rPr>
                <w:rFonts w:ascii="Verdana" w:hAnsi="Verdana"/>
                <w:sz w:val="16"/>
                <w:lang w:val="es-MX"/>
              </w:rPr>
              <w:t>July</w:t>
            </w:r>
            <w:proofErr w:type="spellEnd"/>
            <w:r>
              <w:rPr>
                <w:rFonts w:ascii="Verdana" w:hAnsi="Verdana"/>
                <w:sz w:val="16"/>
                <w:lang w:val="es-MX"/>
              </w:rPr>
              <w:t xml:space="preserve"> 1990, U.S.A. (Código Federal de Regulaciones 40, partes 53 a 60, revisado en julio de 1990, Estados Unidos de América).</w:t>
            </w:r>
            <w:r w:rsidR="00483803">
              <w:rPr>
                <w:rFonts w:ascii="Verdana" w:hAnsi="Verdana"/>
                <w:sz w:val="16"/>
                <w:lang w:val="es-MX"/>
              </w:rPr>
              <w:t>’</w:t>
            </w:r>
          </w:p>
          <w:p w:rsidR="00483803" w:rsidRDefault="00483803">
            <w:pPr>
              <w:autoSpaceDE w:val="0"/>
              <w:autoSpaceDN w:val="0"/>
              <w:jc w:val="both"/>
              <w:rPr>
                <w:rFonts w:ascii="Verdana" w:hAnsi="Verdana"/>
                <w:sz w:val="16"/>
                <w:lang w:val="es-MX"/>
              </w:rPr>
            </w:pPr>
          </w:p>
        </w:tc>
        <w:tc>
          <w:tcPr>
            <w:tcW w:w="4788" w:type="dxa"/>
          </w:tcPr>
          <w:p w:rsidR="00396EE3" w:rsidRDefault="0009025D">
            <w:pPr>
              <w:jc w:val="both"/>
              <w:rPr>
                <w:rFonts w:ascii="Verdana" w:hAnsi="Verdana"/>
                <w:sz w:val="16"/>
              </w:rPr>
            </w:pPr>
            <w:r>
              <w:rPr>
                <w:rFonts w:ascii="Verdana" w:hAnsi="Verdana"/>
                <w:sz w:val="16"/>
              </w:rPr>
              <w:t>8.1 Code of Federal Regulations 40, Parts 53 to 60, revised July 1990, U.S.A.</w:t>
            </w: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9. CONCORDANCIA CON NORMAS INTERNACIONALES</w:t>
            </w:r>
          </w:p>
        </w:tc>
        <w:tc>
          <w:tcPr>
            <w:tcW w:w="4788" w:type="dxa"/>
          </w:tcPr>
          <w:p w:rsidR="00396EE3" w:rsidRPr="00483803" w:rsidRDefault="0009025D">
            <w:pPr>
              <w:jc w:val="both"/>
              <w:rPr>
                <w:rFonts w:ascii="Verdana" w:hAnsi="Verdana"/>
                <w:b/>
                <w:sz w:val="16"/>
              </w:rPr>
            </w:pPr>
            <w:r w:rsidRPr="00483803">
              <w:rPr>
                <w:rFonts w:ascii="Verdana" w:hAnsi="Verdana"/>
                <w:b/>
                <w:sz w:val="16"/>
              </w:rPr>
              <w:t>9. CONCORDANCE WITH INTERNATIONAL STANDARDS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9.1 Esta norma oficial mexicana no coincide con ninguna norma internacional.</w:t>
            </w:r>
          </w:p>
        </w:tc>
        <w:tc>
          <w:tcPr>
            <w:tcW w:w="4788" w:type="dxa"/>
          </w:tcPr>
          <w:p w:rsidR="00396EE3" w:rsidRDefault="0009025D">
            <w:pPr>
              <w:jc w:val="both"/>
              <w:rPr>
                <w:rFonts w:ascii="Verdana" w:hAnsi="Verdana"/>
                <w:sz w:val="16"/>
              </w:rPr>
            </w:pPr>
            <w:r>
              <w:rPr>
                <w:rFonts w:ascii="Verdana" w:hAnsi="Verdana"/>
                <w:sz w:val="16"/>
              </w:rPr>
              <w:t>9.1 This Official Mexican Standard does not concord with any international standard.</w:t>
            </w:r>
          </w:p>
          <w:p w:rsidR="00483803" w:rsidRDefault="00483803">
            <w:pPr>
              <w:jc w:val="both"/>
              <w:rPr>
                <w:rFonts w:ascii="Verdana" w:hAnsi="Verdana"/>
                <w:sz w:val="16"/>
              </w:rPr>
            </w:pPr>
          </w:p>
        </w:tc>
      </w:tr>
      <w:tr w:rsidR="00396EE3">
        <w:tc>
          <w:tcPr>
            <w:tcW w:w="4788" w:type="dxa"/>
          </w:tcPr>
          <w:p w:rsidR="00396EE3" w:rsidRPr="00483803" w:rsidRDefault="0009025D">
            <w:pPr>
              <w:autoSpaceDE w:val="0"/>
              <w:autoSpaceDN w:val="0"/>
              <w:jc w:val="both"/>
              <w:rPr>
                <w:rFonts w:ascii="Verdana" w:hAnsi="Verdana"/>
                <w:b/>
                <w:sz w:val="16"/>
                <w:lang w:val="es-MX"/>
              </w:rPr>
            </w:pPr>
            <w:r w:rsidRPr="00483803">
              <w:rPr>
                <w:rFonts w:ascii="Verdana" w:hAnsi="Verdana"/>
                <w:b/>
                <w:sz w:val="16"/>
                <w:lang w:val="es-MX"/>
              </w:rPr>
              <w:t>10. VIGENCIA</w:t>
            </w:r>
          </w:p>
        </w:tc>
        <w:tc>
          <w:tcPr>
            <w:tcW w:w="4788" w:type="dxa"/>
          </w:tcPr>
          <w:p w:rsidR="00396EE3" w:rsidRPr="00483803" w:rsidRDefault="0009025D">
            <w:pPr>
              <w:jc w:val="both"/>
              <w:rPr>
                <w:rFonts w:ascii="Verdana" w:hAnsi="Verdana"/>
                <w:b/>
                <w:sz w:val="16"/>
                <w:lang w:val="es-MX"/>
              </w:rPr>
            </w:pPr>
            <w:r w:rsidRPr="00483803">
              <w:rPr>
                <w:rFonts w:ascii="Verdana" w:hAnsi="Verdana"/>
                <w:b/>
                <w:sz w:val="16"/>
                <w:lang w:val="es-MX"/>
              </w:rPr>
              <w:t>10. EFFECTIVE DATES</w:t>
            </w: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t>10.1 La presente norma oficial mexicana entrará en vigor al día siguiente de su publicación en el Diario Oficial de la Federación.</w:t>
            </w:r>
          </w:p>
        </w:tc>
        <w:tc>
          <w:tcPr>
            <w:tcW w:w="4788" w:type="dxa"/>
          </w:tcPr>
          <w:p w:rsidR="00396EE3" w:rsidRDefault="0009025D">
            <w:pPr>
              <w:jc w:val="both"/>
              <w:rPr>
                <w:rFonts w:ascii="Verdana" w:hAnsi="Verdana"/>
                <w:sz w:val="16"/>
              </w:rPr>
            </w:pPr>
            <w:r>
              <w:rPr>
                <w:rFonts w:ascii="Verdana" w:hAnsi="Verdana"/>
                <w:sz w:val="16"/>
              </w:rPr>
              <w:t xml:space="preserve">10.1 </w:t>
            </w:r>
            <w:r w:rsidR="00483803">
              <w:rPr>
                <w:rFonts w:ascii="Verdana" w:hAnsi="Verdana"/>
                <w:sz w:val="16"/>
              </w:rPr>
              <w:t>This</w:t>
            </w:r>
            <w:r>
              <w:rPr>
                <w:rFonts w:ascii="Verdana" w:hAnsi="Verdana"/>
                <w:sz w:val="16"/>
              </w:rPr>
              <w:t xml:space="preserve"> Official Mexican Standard will take effect on the day following its publication in the Official Daily of the Federation.</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lang w:val="es-MX"/>
              </w:rPr>
            </w:pPr>
            <w:r>
              <w:rPr>
                <w:rFonts w:ascii="Verdana" w:hAnsi="Verdana"/>
                <w:sz w:val="16"/>
                <w:lang w:val="es-MX"/>
              </w:rPr>
              <w:lastRenderedPageBreak/>
              <w:t>10.1 Se abroga el Acuerdo por el que se expidió la norma técnica ecológica NTE-CCAT-009/88 publicado en el Diario Oficial de la Federación el 18 de octubre de 1988.</w:t>
            </w:r>
          </w:p>
        </w:tc>
        <w:tc>
          <w:tcPr>
            <w:tcW w:w="4788" w:type="dxa"/>
          </w:tcPr>
          <w:p w:rsidR="00396EE3" w:rsidRDefault="0009025D">
            <w:pPr>
              <w:jc w:val="both"/>
              <w:rPr>
                <w:rFonts w:ascii="Verdana" w:hAnsi="Verdana"/>
                <w:sz w:val="16"/>
              </w:rPr>
            </w:pPr>
            <w:r>
              <w:rPr>
                <w:rFonts w:ascii="Verdana" w:hAnsi="Verdana"/>
                <w:sz w:val="16"/>
              </w:rPr>
              <w:t>10.1 The Agreement by which is issued the Ecological Technical Standard NTE-CCAT-009/88 published in the Official Daily of the Federation on the 18</w:t>
            </w:r>
            <w:r>
              <w:rPr>
                <w:rFonts w:ascii="Verdana" w:hAnsi="Verdana"/>
                <w:sz w:val="16"/>
                <w:vertAlign w:val="superscript"/>
              </w:rPr>
              <w:t>th</w:t>
            </w:r>
            <w:r>
              <w:rPr>
                <w:rFonts w:ascii="Verdana" w:hAnsi="Verdana"/>
                <w:sz w:val="16"/>
              </w:rPr>
              <w:t xml:space="preserve"> of October of 1988 is cancelled.</w:t>
            </w:r>
          </w:p>
          <w:p w:rsidR="00483803" w:rsidRDefault="00483803">
            <w:pPr>
              <w:jc w:val="both"/>
              <w:rPr>
                <w:rFonts w:ascii="Verdana" w:hAnsi="Verdana"/>
                <w:sz w:val="16"/>
              </w:rPr>
            </w:pPr>
          </w:p>
        </w:tc>
      </w:tr>
      <w:tr w:rsidR="00396EE3">
        <w:tc>
          <w:tcPr>
            <w:tcW w:w="4788" w:type="dxa"/>
          </w:tcPr>
          <w:p w:rsidR="00396EE3" w:rsidRDefault="0009025D">
            <w:pPr>
              <w:autoSpaceDE w:val="0"/>
              <w:autoSpaceDN w:val="0"/>
              <w:jc w:val="both"/>
              <w:rPr>
                <w:rFonts w:ascii="Verdana" w:hAnsi="Verdana"/>
                <w:sz w:val="16"/>
              </w:rPr>
            </w:pPr>
            <w:r>
              <w:rPr>
                <w:rFonts w:ascii="Verdana" w:hAnsi="Verdana"/>
                <w:sz w:val="16"/>
                <w:lang w:val="es-MX"/>
              </w:rPr>
              <w:t xml:space="preserve">Dada en la Ciudad de México, Distrito Federal, a los  dieciocho días de octubre de mil novecientos noventa y tres.- El Presidente del Instituto Nacional de Ecología, Sergio Reyes Luján.- </w:t>
            </w:r>
            <w:proofErr w:type="spellStart"/>
            <w:r>
              <w:rPr>
                <w:rFonts w:ascii="Verdana" w:hAnsi="Verdana"/>
                <w:sz w:val="16"/>
              </w:rPr>
              <w:t>Rúbrica</w:t>
            </w:r>
            <w:proofErr w:type="spellEnd"/>
            <w:r>
              <w:rPr>
                <w:rFonts w:ascii="Verdana" w:hAnsi="Verdana"/>
                <w:sz w:val="16"/>
              </w:rPr>
              <w:t>.</w:t>
            </w:r>
          </w:p>
        </w:tc>
        <w:tc>
          <w:tcPr>
            <w:tcW w:w="4788" w:type="dxa"/>
          </w:tcPr>
          <w:p w:rsidR="00483803" w:rsidRDefault="0009025D">
            <w:pPr>
              <w:jc w:val="both"/>
              <w:rPr>
                <w:rFonts w:ascii="Verdana" w:hAnsi="Verdana"/>
                <w:sz w:val="16"/>
              </w:rPr>
            </w:pPr>
            <w:r>
              <w:rPr>
                <w:rFonts w:ascii="Verdana" w:hAnsi="Verdana"/>
                <w:sz w:val="16"/>
              </w:rPr>
              <w:t>Issued in the City of Mexico, Federal District, on the 18</w:t>
            </w:r>
            <w:r>
              <w:rPr>
                <w:rFonts w:ascii="Verdana" w:hAnsi="Verdana"/>
                <w:sz w:val="16"/>
                <w:vertAlign w:val="superscript"/>
              </w:rPr>
              <w:t>th</w:t>
            </w:r>
            <w:r>
              <w:rPr>
                <w:rFonts w:ascii="Verdana" w:hAnsi="Verdana"/>
                <w:sz w:val="16"/>
              </w:rPr>
              <w:t xml:space="preserve"> day of October of 1993. The President of the National Institute of Ecology, Sergio Reyes Lujan. </w:t>
            </w:r>
          </w:p>
          <w:p w:rsidR="00396EE3" w:rsidRDefault="0009025D">
            <w:pPr>
              <w:jc w:val="both"/>
              <w:rPr>
                <w:rFonts w:ascii="Verdana" w:hAnsi="Verdana"/>
                <w:sz w:val="16"/>
              </w:rPr>
            </w:pPr>
            <w:r>
              <w:rPr>
                <w:rFonts w:ascii="Verdana" w:hAnsi="Verdana"/>
                <w:sz w:val="16"/>
              </w:rPr>
              <w:t>Signed.</w:t>
            </w:r>
          </w:p>
        </w:tc>
      </w:tr>
    </w:tbl>
    <w:p w:rsidR="0009025D" w:rsidRDefault="0009025D">
      <w:pPr>
        <w:rPr>
          <w:rFonts w:ascii="Verdana" w:hAnsi="Verdana"/>
          <w:sz w:val="16"/>
        </w:rPr>
      </w:pPr>
    </w:p>
    <w:sectPr w:rsidR="0009025D">
      <w:headerReference w:type="default" r:id="rId8"/>
      <w:footerReference w:type="default" r:id="rId9"/>
      <w:footnotePr>
        <w:numFmt w:val="chicago"/>
      </w:footnotePr>
      <w:endnotePr>
        <w:numFmt w:val="chicago"/>
      </w:endnotePr>
      <w:pgSz w:w="12240" w:h="15840" w:code="1"/>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25F" w:rsidRDefault="0029725F">
      <w:r>
        <w:separator/>
      </w:r>
    </w:p>
  </w:endnote>
  <w:endnote w:type="continuationSeparator" w:id="0">
    <w:p w:rsidR="0029725F" w:rsidRDefault="0029725F">
      <w:r>
        <w:continuationSeparator/>
      </w:r>
    </w:p>
  </w:endnote>
  <w:endnote w:id="1">
    <w:p w:rsidR="00396EE3" w:rsidRDefault="0009025D">
      <w:pPr>
        <w:pStyle w:val="EndnoteText"/>
        <w:rPr>
          <w:rFonts w:ascii="Verdana" w:hAnsi="Verdana"/>
          <w:sz w:val="16"/>
          <w:lang w:val="es-MX"/>
        </w:rPr>
      </w:pPr>
      <w:r>
        <w:rPr>
          <w:rStyle w:val="EndnoteReference"/>
          <w:lang w:val="es-MX"/>
        </w:rPr>
        <w:t>*</w:t>
      </w:r>
      <w:r>
        <w:rPr>
          <w:lang w:val="es-MX"/>
        </w:rPr>
        <w:t xml:space="preserve"> </w:t>
      </w:r>
      <w:r>
        <w:rPr>
          <w:rFonts w:ascii="Verdana" w:hAnsi="Verdana"/>
          <w:sz w:val="16"/>
          <w:lang w:val="es-MX"/>
        </w:rPr>
        <w:t>La nomenclatura de esta norma oficial mexicana está en términos del Acuerdo por el que se reforma la nomenclatura de 58 Normas Oficiales Mexicanas en materia de Protección Ambiental publicado en el Diario Oficial de la Federación el día 29 de noviembre de 1994.</w:t>
      </w:r>
    </w:p>
    <w:p w:rsidR="00396EE3" w:rsidRDefault="0009025D">
      <w:pPr>
        <w:pStyle w:val="EndnoteText"/>
        <w:rPr>
          <w:rFonts w:ascii="Verdana" w:hAnsi="Verdana"/>
          <w:sz w:val="16"/>
        </w:rPr>
      </w:pPr>
      <w:r>
        <w:rPr>
          <w:rFonts w:ascii="Verdana" w:hAnsi="Verdana"/>
          <w:sz w:val="16"/>
        </w:rPr>
        <w:t>The nomenclature of this Official Mexican Standard is under the terms of the Agreement published in the Official Daily of the Federation (DOF) on the 29</w:t>
      </w:r>
      <w:r>
        <w:rPr>
          <w:rFonts w:ascii="Verdana" w:hAnsi="Verdana"/>
          <w:sz w:val="16"/>
          <w:vertAlign w:val="superscript"/>
        </w:rPr>
        <w:t>th</w:t>
      </w:r>
      <w:r>
        <w:rPr>
          <w:rFonts w:ascii="Verdana" w:hAnsi="Verdana"/>
          <w:sz w:val="16"/>
        </w:rPr>
        <w:t xml:space="preserve"> of November of 1994 by which the nomenclature of 58 Official Mexican Standards in matters of Environmental Protection was changed. </w:t>
      </w:r>
      <w:r>
        <w:rPr>
          <w:rFonts w:ascii="Verdana" w:hAnsi="Verdana"/>
          <w:b/>
          <w:bCs/>
          <w:color w:val="800000"/>
          <w:sz w:val="16"/>
        </w:rPr>
        <w:t xml:space="preserve">(APRIL 24, 2003 Name change to NOM-043-SEMARNAT-1993) </w:t>
      </w:r>
      <w:r>
        <w:rPr>
          <w:rFonts w:ascii="Verdana" w:hAnsi="Verdana"/>
          <w:b/>
          <w:bCs/>
          <w:sz w:val="16"/>
        </w:rPr>
        <w:t xml:space="preserve"> </w:t>
      </w:r>
    </w:p>
    <w:p w:rsidR="00396EE3" w:rsidRDefault="00396EE3">
      <w:pPr>
        <w:pStyle w:val="EndnoteText"/>
      </w:pPr>
    </w:p>
  </w:endnote>
  <w:endnote w:id="2">
    <w:p w:rsidR="00396EE3" w:rsidRDefault="00396EE3">
      <w:pPr>
        <w:pStyle w:val="EndnoteText"/>
        <w:rPr>
          <w:rFonts w:ascii="Verdana" w:hAnsi="Verdana"/>
          <w:sz w:val="16"/>
        </w:rPr>
      </w:pPr>
    </w:p>
    <w:p w:rsidR="00396EE3" w:rsidRDefault="00396EE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EE3" w:rsidRPr="00483803" w:rsidRDefault="00483803">
    <w:pPr>
      <w:pStyle w:val="Footer"/>
      <w:rPr>
        <w:rFonts w:ascii="Verdana" w:hAnsi="Verdana"/>
        <w:sz w:val="16"/>
        <w:lang w:val="es-MX"/>
      </w:rPr>
    </w:pPr>
    <w:r w:rsidRPr="00483803">
      <w:rPr>
        <w:rFonts w:ascii="Verdana" w:hAnsi="Verdana"/>
        <w:sz w:val="16"/>
        <w:lang w:val="es-MX"/>
      </w:rPr>
      <w:t xml:space="preserve">Derechos Reservados </w:t>
    </w:r>
    <w:r w:rsidR="0009025D" w:rsidRPr="00483803">
      <w:rPr>
        <w:rFonts w:ascii="Verdana" w:hAnsi="Verdana"/>
        <w:sz w:val="16"/>
        <w:lang w:val="es-MX"/>
      </w:rPr>
      <w:t>© 2002</w:t>
    </w:r>
    <w:r w:rsidRPr="00483803">
      <w:rPr>
        <w:rFonts w:ascii="Verdana" w:hAnsi="Verdana"/>
        <w:sz w:val="16"/>
        <w:lang w:val="es-MX"/>
      </w:rPr>
      <w:t xml:space="preserve"> Lic.</w:t>
    </w:r>
    <w:r w:rsidR="0009025D" w:rsidRPr="00483803">
      <w:rPr>
        <w:rFonts w:ascii="Verdana" w:hAnsi="Verdana"/>
        <w:sz w:val="16"/>
        <w:lang w:val="es-MX"/>
      </w:rPr>
      <w:t xml:space="preserve"> Glenn </w:t>
    </w:r>
    <w:r>
      <w:rPr>
        <w:rFonts w:ascii="Verdana" w:hAnsi="Verdana"/>
        <w:sz w:val="16"/>
        <w:lang w:val="es-MX"/>
      </w:rPr>
      <w:t xml:space="preserve">Louis </w:t>
    </w:r>
    <w:r w:rsidR="0009025D" w:rsidRPr="00483803">
      <w:rPr>
        <w:rFonts w:ascii="Verdana" w:hAnsi="Verdana"/>
        <w:sz w:val="16"/>
        <w:lang w:val="es-MX"/>
      </w:rPr>
      <w:t xml:space="preserve">McBride                                                                           page </w:t>
    </w:r>
    <w:r w:rsidR="0009025D">
      <w:rPr>
        <w:rStyle w:val="PageNumber"/>
        <w:rFonts w:ascii="Verdana" w:hAnsi="Verdana"/>
        <w:sz w:val="16"/>
      </w:rPr>
      <w:fldChar w:fldCharType="begin"/>
    </w:r>
    <w:r w:rsidR="0009025D" w:rsidRPr="00483803">
      <w:rPr>
        <w:rStyle w:val="PageNumber"/>
        <w:rFonts w:ascii="Verdana" w:hAnsi="Verdana"/>
        <w:sz w:val="16"/>
        <w:lang w:val="es-MX"/>
      </w:rPr>
      <w:instrText xml:space="preserve"> PAGE </w:instrText>
    </w:r>
    <w:r w:rsidR="0009025D">
      <w:rPr>
        <w:rStyle w:val="PageNumber"/>
        <w:rFonts w:ascii="Verdana" w:hAnsi="Verdana"/>
        <w:sz w:val="16"/>
      </w:rPr>
      <w:fldChar w:fldCharType="separate"/>
    </w:r>
    <w:r w:rsidR="005C545E">
      <w:rPr>
        <w:rStyle w:val="PageNumber"/>
        <w:rFonts w:ascii="Verdana" w:hAnsi="Verdana"/>
        <w:noProof/>
        <w:sz w:val="16"/>
        <w:lang w:val="es-MX"/>
      </w:rPr>
      <w:t>5</w:t>
    </w:r>
    <w:r w:rsidR="0009025D">
      <w:rPr>
        <w:rStyle w:val="PageNumber"/>
        <w:rFonts w:ascii="Verdana" w:hAnsi="Verdana"/>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25F" w:rsidRDefault="0029725F">
      <w:r>
        <w:separator/>
      </w:r>
    </w:p>
  </w:footnote>
  <w:footnote w:type="continuationSeparator" w:id="0">
    <w:p w:rsidR="0029725F" w:rsidRDefault="00297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EE3" w:rsidRDefault="0009025D">
    <w:pPr>
      <w:pStyle w:val="Header"/>
      <w:rPr>
        <w:rFonts w:ascii="Verdana" w:hAnsi="Verdana"/>
        <w:b/>
        <w:sz w:val="16"/>
      </w:rPr>
    </w:pPr>
    <w:r>
      <w:rPr>
        <w:rFonts w:ascii="Verdana" w:hAnsi="Verdana"/>
        <w:b/>
        <w:sz w:val="16"/>
      </w:rPr>
      <w:t>NOM-043-ECOL-1993</w:t>
    </w:r>
    <w:r>
      <w:rPr>
        <w:rStyle w:val="EndnoteReference"/>
        <w:rFonts w:ascii="Verdana" w:hAnsi="Verdana"/>
        <w:b/>
        <w:sz w:val="16"/>
      </w:rPr>
      <w:t>*</w:t>
    </w:r>
    <w:r>
      <w:rPr>
        <w:rFonts w:ascii="Verdana" w:hAnsi="Verdana"/>
        <w:b/>
        <w:sz w:val="16"/>
      </w:rPr>
      <w:t xml:space="preserve">, </w:t>
    </w:r>
    <w:r>
      <w:rPr>
        <w:rFonts w:ascii="Verdana" w:hAnsi="Verdana"/>
        <w:b/>
        <w:bCs/>
        <w:color w:val="800000"/>
        <w:sz w:val="16"/>
      </w:rPr>
      <w:t>(APRIL 24, 2003 Name change to NOM-043-SEMARNAT-1993</w:t>
    </w:r>
    <w:proofErr w:type="gramStart"/>
    <w:r>
      <w:rPr>
        <w:rFonts w:ascii="Verdana" w:hAnsi="Verdana"/>
        <w:b/>
        <w:bCs/>
        <w:color w:val="800000"/>
        <w:sz w:val="16"/>
      </w:rPr>
      <w:t xml:space="preserve">) </w:t>
    </w:r>
    <w:r>
      <w:rPr>
        <w:rFonts w:ascii="Verdana" w:hAnsi="Verdana"/>
        <w:b/>
        <w:bCs/>
        <w:sz w:val="16"/>
      </w:rPr>
      <w:t xml:space="preserve"> </w:t>
    </w:r>
    <w:r>
      <w:rPr>
        <w:rFonts w:ascii="Verdana" w:hAnsi="Verdana"/>
        <w:b/>
        <w:sz w:val="16"/>
      </w:rPr>
      <w:t>THAT</w:t>
    </w:r>
    <w:proofErr w:type="gramEnd"/>
    <w:r>
      <w:rPr>
        <w:rFonts w:ascii="Verdana" w:hAnsi="Verdana"/>
        <w:b/>
        <w:sz w:val="16"/>
      </w:rPr>
      <w:t xml:space="preserve"> ESTABLISHES THE MAXIMUM PERMISSIBLE LEVELS OF EMISSION TO THE ATMOSPHERE OF SOLID PARTICULATES ORIGINATING FROM </w:t>
    </w:r>
    <w:r w:rsidR="00483803">
      <w:rPr>
        <w:rFonts w:ascii="Verdana" w:hAnsi="Verdana"/>
        <w:b/>
        <w:sz w:val="16"/>
      </w:rPr>
      <w:t>STATIONARY</w:t>
    </w:r>
    <w:r>
      <w:rPr>
        <w:rFonts w:ascii="Verdana" w:hAnsi="Verdana"/>
        <w:b/>
        <w:sz w:val="16"/>
      </w:rPr>
      <w:t xml:space="preserve"> SOURCES</w:t>
    </w:r>
  </w:p>
  <w:p w:rsidR="00483803" w:rsidRDefault="00483803">
    <w:pPr>
      <w:pStyle w:val="Header"/>
      <w:rPr>
        <w:rFonts w:ascii="Verdana" w:hAnsi="Verdana"/>
        <w:b/>
        <w:bCs/>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20"/>
  <w:displayHorizontalDrawingGridEvery w:val="2"/>
  <w:displayVerticalDrawingGridEvery w:val="2"/>
  <w:noPunctuationKerning/>
  <w:characterSpacingControl w:val="doNotCompress"/>
  <w:footnotePr>
    <w:numFmt w:val="chicago"/>
    <w:footnote w:id="-1"/>
    <w:footnote w:id="0"/>
  </w:footnotePr>
  <w:endnotePr>
    <w:numFmt w:val="chicago"/>
    <w:endnote w:id="-1"/>
    <w:endnote w:id="0"/>
  </w:endnotePr>
  <w:compat>
    <w:compatSetting w:name="compatibilityMode" w:uri="http://schemas.microsoft.com/office/word" w:val="12"/>
  </w:compat>
  <w:rsids>
    <w:rsidRoot w:val="00483803"/>
    <w:rsid w:val="00063D24"/>
    <w:rsid w:val="0009025D"/>
    <w:rsid w:val="0029725F"/>
    <w:rsid w:val="00396EE3"/>
    <w:rsid w:val="00483803"/>
    <w:rsid w:val="005C545E"/>
    <w:rsid w:val="00B6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erdana" w:hAnsi="Verdan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character" w:styleId="PageNumber">
    <w:name w:val="page number"/>
    <w:basedOn w:val="DefaultParagraphFont"/>
    <w:semiHidden/>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
    <w:name w:val="Body Text"/>
    <w:basedOn w:val="Normal"/>
    <w:semiHidden/>
    <w:pPr>
      <w:autoSpaceDE w:val="0"/>
      <w:autoSpaceDN w:val="0"/>
    </w:pPr>
    <w:rPr>
      <w:rFonts w:ascii="Verdana" w:hAnsi="Verdana"/>
      <w:b/>
      <w:bCs/>
      <w:sz w:val="20"/>
      <w:lang w:val="es-MX"/>
    </w:r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5C545E"/>
    <w:rPr>
      <w:rFonts w:ascii="Tahoma" w:hAnsi="Tahoma" w:cs="Tahoma"/>
      <w:sz w:val="16"/>
      <w:szCs w:val="16"/>
    </w:rPr>
  </w:style>
  <w:style w:type="character" w:customStyle="1" w:styleId="BalloonTextChar">
    <w:name w:val="Balloon Text Char"/>
    <w:basedOn w:val="DefaultParagraphFont"/>
    <w:link w:val="BalloonText"/>
    <w:uiPriority w:val="99"/>
    <w:semiHidden/>
    <w:rsid w:val="005C54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lenn1\Application%20Data\Microsoft\Templates\TRANS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TRANSLATE</Template>
  <TotalTime>9</TotalTime>
  <Pages>6</Pages>
  <Words>3291</Words>
  <Characters>17149</Characters>
  <Application>Microsoft Office Word</Application>
  <DocSecurity>0</DocSecurity>
  <Lines>463</Lines>
  <Paragraphs>191</Paragraphs>
  <ScaleCrop>false</ScaleCrop>
  <HeadingPairs>
    <vt:vector size="2" baseType="variant">
      <vt:variant>
        <vt:lpstr>Title</vt:lpstr>
      </vt:variant>
      <vt:variant>
        <vt:i4>1</vt:i4>
      </vt:variant>
    </vt:vector>
  </HeadingPairs>
  <TitlesOfParts>
    <vt:vector size="1" baseType="lpstr">
      <vt:lpstr>NORMA Oficial Mexicana NOM-CCAT-006-ECOL/1993, que establece los niveles máximos permisibles de emisión a la atmósfera de part</vt:lpstr>
    </vt:vector>
  </TitlesOfParts>
  <Company>Mexican Laws</Company>
  <LinksUpToDate>false</LinksUpToDate>
  <CharactersWithSpaces>20249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Oficial Mexicana NOM-CCAT-006-ECOL/1993, que establece los niveles máximos permisibles de emisión a la atmósfera de part</dc:title>
  <dc:creator>Glenn</dc:creator>
  <cp:lastModifiedBy>Lic. Glenn McBride</cp:lastModifiedBy>
  <cp:revision>4</cp:revision>
  <cp:lastPrinted>2010-02-09T19:35:00Z</cp:lastPrinted>
  <dcterms:created xsi:type="dcterms:W3CDTF">2010-02-09T19:35:00Z</dcterms:created>
  <dcterms:modified xsi:type="dcterms:W3CDTF">2011-04-05T01:46:00Z</dcterms:modified>
</cp:coreProperties>
</file>