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58" w:rsidRDefault="00726024" w:rsidP="00C63C58">
      <w:pPr>
        <w:rPr>
          <w:szCs w:val="18"/>
        </w:rPr>
      </w:pPr>
      <w:r w:rsidRPr="00C63C58">
        <w:rPr>
          <w:szCs w:val="18"/>
        </w:rPr>
        <w:t xml:space="preserve"> </w:t>
      </w:r>
    </w:p>
    <w:tbl>
      <w:tblPr>
        <w:tblW w:w="0" w:type="auto"/>
        <w:tblLook w:val="04A0"/>
      </w:tblPr>
      <w:tblGrid>
        <w:gridCol w:w="4788"/>
        <w:gridCol w:w="4788"/>
      </w:tblGrid>
      <w:tr w:rsidR="00C63C58" w:rsidRPr="00C63C58" w:rsidTr="00C63C58">
        <w:tc>
          <w:tcPr>
            <w:tcW w:w="4788" w:type="dxa"/>
            <w:hideMark/>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NORMA Oficial Mexicana</w:t>
            </w:r>
          </w:p>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NOM-079-ECOL-1994, Que establece los límites máximos permisibles de emisión de ruido de los vehículos automotores nuevos en planta y su método de medición.</w:t>
            </w:r>
          </w:p>
        </w:tc>
        <w:tc>
          <w:tcPr>
            <w:tcW w:w="4788" w:type="dxa"/>
            <w:hideMark/>
          </w:tcPr>
          <w:p w:rsidR="00C63C58" w:rsidRPr="00C63C58" w:rsidRDefault="00C63C58" w:rsidP="007B4680">
            <w:pPr>
              <w:pStyle w:val="Default"/>
              <w:jc w:val="center"/>
              <w:rPr>
                <w:rFonts w:ascii="Verdana" w:hAnsi="Verdana"/>
                <w:b/>
                <w:sz w:val="16"/>
                <w:szCs w:val="16"/>
              </w:rPr>
            </w:pPr>
            <w:r w:rsidRPr="00C63C58">
              <w:rPr>
                <w:rFonts w:ascii="Verdana" w:hAnsi="Verdana"/>
                <w:b/>
                <w:sz w:val="16"/>
                <w:szCs w:val="16"/>
              </w:rPr>
              <w:t xml:space="preserve">Official Mexican Standard   </w:t>
            </w:r>
            <w:r w:rsidR="007B4680">
              <w:rPr>
                <w:rFonts w:ascii="Verdana" w:hAnsi="Verdana"/>
                <w:b/>
                <w:sz w:val="16"/>
                <w:szCs w:val="16"/>
              </w:rPr>
              <w:t>NOM-079-SEMARNAT-1994, That establishes the maximum permissible limits of emission of noise from new factory provisioned automotive vehicles and their method of measuring.</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 xml:space="preserve"> </w:t>
            </w:r>
          </w:p>
        </w:tc>
        <w:tc>
          <w:tcPr>
            <w:tcW w:w="4788" w:type="dxa"/>
          </w:tcPr>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lang w:val="es-MX"/>
              </w:rPr>
              <w:t>Al margen un sello con el Escudo Nacional, que dice: Estados Unidos Mexicanos.- Secretaría de Desarrollo Social.</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In the margin a stamp with the National Seal, that says: United Mexican States. Secretary of Social Development. (SEMARNAT).</w:t>
            </w:r>
          </w:p>
        </w:tc>
      </w:tr>
      <w:tr w:rsidR="00C63C58" w:rsidRPr="00C63C58" w:rsidTr="00C63C58">
        <w:tc>
          <w:tcPr>
            <w:tcW w:w="4788" w:type="dxa"/>
          </w:tcPr>
          <w:p w:rsidR="00C63C58" w:rsidRPr="00C63C58" w:rsidRDefault="00C63C58" w:rsidP="00C63C58">
            <w:pPr>
              <w:pStyle w:val="Default"/>
              <w:jc w:val="both"/>
              <w:rPr>
                <w:rFonts w:ascii="Verdana" w:hAnsi="Verdana"/>
                <w:sz w:val="16"/>
                <w:szCs w:val="16"/>
                <w:lang w:val="es-MX"/>
              </w:rPr>
            </w:pPr>
          </w:p>
        </w:tc>
        <w:tc>
          <w:tcPr>
            <w:tcW w:w="4788" w:type="dxa"/>
          </w:tcPr>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GABRIEL QUADRI DE LA TORRE,</w:t>
            </w:r>
            <w:r w:rsidRPr="00C63C58">
              <w:rPr>
                <w:rFonts w:ascii="Verdana" w:hAnsi="Verdana"/>
                <w:sz w:val="16"/>
                <w:szCs w:val="16"/>
                <w:lang w:val="es-MX"/>
              </w:rPr>
              <w:t xml:space="preserve"> Presidente del Instituto Nacional de Ecología, con fundamento en los artículos 32 fracciones XXIV y XXV de la Ley Orgánica de la Administración Pública Federal; 5o. fracciones I y VIII, 8o. fracciones I y VII, 36, 37, 155, 156, 171 y 173 de la Ley General del Equilibrio Ecológico y la Protección al Ambiente; 38 fracción II, 40 fracción X, 41, 43, 46, 47 y 52 de la Ley Federal sobre Metrología y Normalización; Primero y Segundo del Acuerdo mediante el cual se delega en el Subsecretario de Vivienda y Bienes Inmuebles y en el Presidente del Instituto Nacional de Ecología, la facultad de expedir las normas oficiales mexicanas en materia de vivienda y ecología, respectivamente, y </w:t>
            </w: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GABRIEL QUADRI DE LA TORRE, </w:t>
            </w:r>
            <w:r w:rsidRPr="00C63C58">
              <w:rPr>
                <w:rFonts w:ascii="Verdana" w:hAnsi="Verdana"/>
                <w:sz w:val="16"/>
                <w:szCs w:val="16"/>
              </w:rPr>
              <w:t>President of the National Institute of Ecology, based on the articles 32, sections XXIV and XXV of the Organic Law of the Federal Public Administration; 5 sections I and VIII, 8 sections I and VII, 36, 37, 155, 156, 171 and 173 of the General Law of Ecological Equilibrium and the Protection of the Environment; 38 section II, 40 section X, 41, 43, 46, 47 and 52 of the Federal Law on Metrology and Standardization; First and Second of the Agreement through which is delegated the authority in the Sub-Secretary of Housing and Real Estate and in the President of the National Institute of Ecology to issue the Official Mexican Standards in matters of housing and ecology, respectively, and</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CONSIDERANDO</w:t>
            </w:r>
          </w:p>
        </w:tc>
        <w:tc>
          <w:tcPr>
            <w:tcW w:w="4788" w:type="dxa"/>
          </w:tcPr>
          <w:p w:rsidR="00C63C58" w:rsidRPr="00C63C58" w:rsidRDefault="00C63C58" w:rsidP="00C63C58">
            <w:pPr>
              <w:pStyle w:val="Default"/>
              <w:jc w:val="center"/>
              <w:rPr>
                <w:rFonts w:ascii="Verdana" w:hAnsi="Verdana"/>
                <w:b/>
                <w:sz w:val="16"/>
                <w:szCs w:val="16"/>
              </w:rPr>
            </w:pPr>
            <w:r w:rsidRPr="00C63C58">
              <w:rPr>
                <w:rFonts w:ascii="Verdana" w:hAnsi="Verdana"/>
                <w:b/>
                <w:sz w:val="16"/>
                <w:szCs w:val="16"/>
              </w:rPr>
              <w:t>CONSIDERING</w:t>
            </w:r>
          </w:p>
          <w:p w:rsidR="00C63C58" w:rsidRPr="00C63C58" w:rsidRDefault="00C63C58" w:rsidP="00C63C58">
            <w:pPr>
              <w:pStyle w:val="Default"/>
              <w:jc w:val="center"/>
              <w:rPr>
                <w:rFonts w:ascii="Verdana" w:hAnsi="Verdana"/>
                <w:b/>
                <w:sz w:val="16"/>
                <w:szCs w:val="16"/>
              </w:rPr>
            </w:pPr>
          </w:p>
        </w:tc>
      </w:tr>
      <w:tr w:rsidR="00C63C58" w:rsidRPr="00C63C58" w:rsidTr="00C63C58">
        <w:tc>
          <w:tcPr>
            <w:tcW w:w="4788" w:type="dxa"/>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Que la emisión de ruido proveniente de los vehículos automotores nuevos en planta altera el bienestar del ser humano y el daño que le produce, con motivo de la exposición, depende de la magnitud y del número, por unidad de tiempo, de los desplazamientos temporales del umbral de audición. Por ello, resulta necesario controlar dicha emisión desde su fabricación en planta y establecer los límites máximos permisibles de emisión de este contaminante. </w:t>
            </w:r>
          </w:p>
          <w:p w:rsidR="00C63C58" w:rsidRPr="00C63C58" w:rsidRDefault="00C63C58" w:rsidP="00C63C58">
            <w:pPr>
              <w:pStyle w:val="Default"/>
              <w:jc w:val="both"/>
              <w:rPr>
                <w:rFonts w:ascii="Verdana" w:hAnsi="Verdana"/>
                <w:sz w:val="16"/>
                <w:szCs w:val="16"/>
                <w:lang w:val="es-MX"/>
              </w:rPr>
            </w:pPr>
          </w:p>
        </w:tc>
        <w:tc>
          <w:tcPr>
            <w:tcW w:w="4788" w:type="dxa"/>
          </w:tcPr>
          <w:p w:rsidR="00C63C58" w:rsidRPr="00C63C58" w:rsidRDefault="00C63C58" w:rsidP="00C63C58">
            <w:pPr>
              <w:pStyle w:val="texto"/>
              <w:spacing w:after="24"/>
              <w:jc w:val="both"/>
              <w:rPr>
                <w:rFonts w:ascii="Verdana" w:hAnsi="Verdana"/>
                <w:sz w:val="16"/>
                <w:szCs w:val="16"/>
              </w:rPr>
            </w:pPr>
            <w:r w:rsidRPr="00C63C58">
              <w:rPr>
                <w:rFonts w:ascii="Verdana" w:hAnsi="Verdana"/>
                <w:sz w:val="16"/>
                <w:szCs w:val="16"/>
              </w:rPr>
              <w:t xml:space="preserve">That the emission of noise originating from new automobiles in plants alters the wellbeing of human beings and the damage that it produces, because of exposure, depends on the magnitude and the number, for periods of time, of the temporary displacement of the auditory threshold. For this reason, it is necessary to establish the maximum permissible limits of emission of this contaminant.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Que habiéndose cumplido el procedimiento establecido en la Ley Federal sobre Metrología y Normalización para la elaboración de proyectos de normas oficiales mexicanas, el C. Presidente del Comité Consultivo Nacional de Normalización para la Protección Ambiental ordenó la publicación del proyecto de norma oficial mexicana NOM-079-ECOL-1994, que establece los límites máximos permisibles de emisión de ruido de los vehículos automotores nuevos en planta y su método de medición, publicado en el Diario Oficial de la Federación el 22 de junio de 1994 con el objeto de que los interesados presentaran sus comentarios al citado Comité Consultivo. </w:t>
            </w:r>
          </w:p>
        </w:tc>
        <w:tc>
          <w:tcPr>
            <w:tcW w:w="4788" w:type="dxa"/>
          </w:tcPr>
          <w:p w:rsidR="00C63C58" w:rsidRPr="00C63C58" w:rsidRDefault="00C63C58" w:rsidP="00C63C58">
            <w:pPr>
              <w:pStyle w:val="texto"/>
              <w:spacing w:after="24"/>
              <w:jc w:val="both"/>
              <w:rPr>
                <w:rFonts w:ascii="Verdana" w:hAnsi="Verdana"/>
                <w:sz w:val="16"/>
                <w:szCs w:val="16"/>
              </w:rPr>
            </w:pPr>
            <w:r w:rsidRPr="00C63C58">
              <w:rPr>
                <w:rFonts w:ascii="Verdana" w:hAnsi="Verdana"/>
                <w:sz w:val="16"/>
                <w:szCs w:val="16"/>
              </w:rPr>
              <w:t xml:space="preserve">That having complied with the procedure established in the Federal Law on Metrology and Standardization for the preparation of projects of Official Mexican Standards, the President of the National Consultative Committee of Standardization for Environmental Protection ordered the publication of the Project of the Official Mexican Standard NOM-079-SEMARNAT-1994, That establishes the maximum permissible limits of emission of noise from new </w:t>
            </w:r>
            <w:r w:rsidR="007B4680" w:rsidRPr="007B4680">
              <w:rPr>
                <w:rFonts w:ascii="Verdana" w:hAnsi="Verdana"/>
                <w:sz w:val="16"/>
                <w:szCs w:val="16"/>
              </w:rPr>
              <w:t>factory provisioned</w:t>
            </w:r>
            <w:r w:rsidR="007B4680">
              <w:rPr>
                <w:rFonts w:ascii="Verdana" w:hAnsi="Verdana"/>
                <w:b/>
                <w:sz w:val="16"/>
                <w:szCs w:val="16"/>
              </w:rPr>
              <w:t xml:space="preserve"> </w:t>
            </w:r>
            <w:r w:rsidRPr="00C63C58">
              <w:rPr>
                <w:rFonts w:ascii="Verdana" w:hAnsi="Verdana"/>
                <w:sz w:val="16"/>
                <w:szCs w:val="16"/>
              </w:rPr>
              <w:t>automotive vehicles and their method of measuring published in the Official Daily of the Federation on the 22</w:t>
            </w:r>
            <w:r w:rsidRPr="00C63C58">
              <w:rPr>
                <w:rFonts w:ascii="Verdana" w:hAnsi="Verdana"/>
                <w:sz w:val="16"/>
                <w:szCs w:val="16"/>
                <w:vertAlign w:val="superscript"/>
              </w:rPr>
              <w:t>nd</w:t>
            </w:r>
            <w:r w:rsidRPr="00C63C58">
              <w:rPr>
                <w:rFonts w:ascii="Verdana" w:hAnsi="Verdana"/>
                <w:sz w:val="16"/>
                <w:szCs w:val="16"/>
              </w:rPr>
              <w:t xml:space="preserve"> of June of 1994 so that the interested parties might present their comments to the aforementioned Consultative Committee.</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Que durante el plazo de noventa días naturales contados a partir de la fecha de la publicación de dicho proyecto de norma oficial mexicana, los análisis a que se refiere el artículo 45 del citado ordenamiento jurídico, estuvieron a disposición del público para su consulta.  </w:t>
            </w:r>
          </w:p>
          <w:p w:rsidR="00C63C58" w:rsidRPr="00C63C58" w:rsidRDefault="00C63C58"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That during the term of ninety calendar days counted from the date of the publication of said project of Official Mexican Standard, the analyses referred to in article 45 of the cited legal document was available to the public for its consultation.</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Que dentro del mismo plazo, los interesados presentaron sus comentarios al proyecto de norma, los cuales fueron analizados en el citado Comité Consultivo Nacional de Normalización, realizándose las modificaciones procedentes. La Secretaría de Desarrollo Social, por conducto del Instituto Nacional de Ecología, publicó las respuestas a los comentarios recibidos en la Gaceta Ecológica Volumen VI, número especial de diciembre de 1994. </w:t>
            </w:r>
          </w:p>
        </w:tc>
        <w:tc>
          <w:tcPr>
            <w:tcW w:w="4788" w:type="dxa"/>
          </w:tcPr>
          <w:p w:rsidR="00C63C58" w:rsidRPr="00C63C58" w:rsidRDefault="00C63C58" w:rsidP="00C63C58">
            <w:pPr>
              <w:pStyle w:val="texto"/>
              <w:spacing w:after="24"/>
              <w:jc w:val="both"/>
              <w:rPr>
                <w:rFonts w:ascii="Verdana" w:hAnsi="Verdana"/>
                <w:sz w:val="16"/>
                <w:szCs w:val="16"/>
              </w:rPr>
            </w:pPr>
            <w:r w:rsidRPr="00C63C58">
              <w:rPr>
                <w:rFonts w:ascii="Verdana" w:hAnsi="Verdana"/>
                <w:sz w:val="16"/>
                <w:szCs w:val="16"/>
              </w:rPr>
              <w:t xml:space="preserve">That within the same period, the interested parties presented their comments to the Project of Standard, that were analyzed in the cited National Consultative Committee, making the appropriate modifications. The Secretary of Social Development (SEMARNAT) through the office of the National Institute of Ecology, published the responses to the comments received in the Ecological Gazette Volume VI, special number of December of 1994.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Que previa aprobación del Comité Consultivo Nacional de </w:t>
            </w:r>
            <w:r w:rsidRPr="00C63C58">
              <w:rPr>
                <w:rFonts w:ascii="Verdana" w:hAnsi="Verdana"/>
                <w:sz w:val="16"/>
                <w:szCs w:val="16"/>
                <w:lang w:val="es-MX"/>
              </w:rPr>
              <w:lastRenderedPageBreak/>
              <w:t xml:space="preserve">Normalización para la Protección Ambiental, en sesión de fecha 10 de noviembre del año en curso, he tenido a bien expedir la siguiente </w:t>
            </w:r>
          </w:p>
        </w:tc>
        <w:tc>
          <w:tcPr>
            <w:tcW w:w="4788" w:type="dxa"/>
          </w:tcPr>
          <w:p w:rsidR="00C63C58" w:rsidRPr="00C63C58" w:rsidRDefault="00C63C58" w:rsidP="00C63C58">
            <w:pPr>
              <w:pStyle w:val="texto"/>
              <w:spacing w:after="24"/>
              <w:jc w:val="both"/>
              <w:rPr>
                <w:rFonts w:ascii="Verdana" w:hAnsi="Verdana"/>
                <w:sz w:val="16"/>
                <w:szCs w:val="16"/>
              </w:rPr>
            </w:pPr>
            <w:r w:rsidRPr="00C63C58">
              <w:rPr>
                <w:rFonts w:ascii="Verdana" w:hAnsi="Verdana"/>
                <w:sz w:val="16"/>
                <w:szCs w:val="16"/>
              </w:rPr>
              <w:lastRenderedPageBreak/>
              <w:t xml:space="preserve">That after approval from the National Consultative </w:t>
            </w:r>
            <w:r w:rsidRPr="00C63C58">
              <w:rPr>
                <w:rFonts w:ascii="Verdana" w:hAnsi="Verdana"/>
                <w:sz w:val="16"/>
                <w:szCs w:val="16"/>
              </w:rPr>
              <w:lastRenderedPageBreak/>
              <w:t>Committee of Standardization for Environmental Protection, in session on the 10</w:t>
            </w:r>
            <w:r w:rsidRPr="00C63C58">
              <w:rPr>
                <w:rFonts w:ascii="Verdana" w:hAnsi="Verdana"/>
                <w:sz w:val="16"/>
                <w:szCs w:val="16"/>
                <w:vertAlign w:val="superscript"/>
              </w:rPr>
              <w:t>th</w:t>
            </w:r>
            <w:r w:rsidRPr="00C63C58">
              <w:rPr>
                <w:rFonts w:ascii="Verdana" w:hAnsi="Verdana"/>
                <w:sz w:val="16"/>
                <w:szCs w:val="16"/>
              </w:rPr>
              <w:t xml:space="preserve"> of November of 1995, I have seen fit to issue the following: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F13F14" w:rsidRDefault="00C63C58" w:rsidP="00F13F14">
            <w:pPr>
              <w:pStyle w:val="Default"/>
              <w:jc w:val="center"/>
              <w:rPr>
                <w:rFonts w:ascii="Verdana" w:hAnsi="Verdana"/>
                <w:b/>
                <w:sz w:val="16"/>
                <w:szCs w:val="16"/>
                <w:lang w:val="es-MX"/>
              </w:rPr>
            </w:pPr>
            <w:r w:rsidRPr="00F13F14">
              <w:rPr>
                <w:rFonts w:ascii="Verdana" w:hAnsi="Verdana"/>
                <w:b/>
                <w:sz w:val="16"/>
                <w:szCs w:val="16"/>
                <w:lang w:val="es-MX"/>
              </w:rPr>
              <w:lastRenderedPageBreak/>
              <w:t xml:space="preserve">NORMA OFICIAL MEXICANA </w:t>
            </w:r>
          </w:p>
          <w:p w:rsidR="00C63C58" w:rsidRPr="00F13F14" w:rsidRDefault="00C63C58" w:rsidP="00F13F14">
            <w:pPr>
              <w:pStyle w:val="Default"/>
              <w:jc w:val="center"/>
              <w:rPr>
                <w:rFonts w:ascii="Verdana" w:hAnsi="Verdana"/>
                <w:b/>
                <w:sz w:val="16"/>
                <w:szCs w:val="16"/>
                <w:lang w:val="es-MX"/>
              </w:rPr>
            </w:pPr>
            <w:r w:rsidRPr="00F13F14">
              <w:rPr>
                <w:rFonts w:ascii="Verdana" w:hAnsi="Verdana"/>
                <w:b/>
                <w:sz w:val="16"/>
                <w:szCs w:val="16"/>
                <w:lang w:val="es-MX"/>
              </w:rPr>
              <w:t>NOM-079-ECOL-1994, QUE ESTABLECE LOS LIMITES MAXIMOS PERMISIBLES DE EMISION DE RUIDO DE LOS VEHICULOS AUTOMOTORES NUEVOS EN PLANTA Y SU METODO DE MEDICION.</w:t>
            </w:r>
          </w:p>
        </w:tc>
        <w:tc>
          <w:tcPr>
            <w:tcW w:w="4788" w:type="dxa"/>
          </w:tcPr>
          <w:p w:rsidR="00C63C58" w:rsidRPr="00C63C58" w:rsidRDefault="003345F6" w:rsidP="00F13F14">
            <w:pPr>
              <w:pStyle w:val="Default"/>
              <w:jc w:val="center"/>
              <w:rPr>
                <w:rFonts w:ascii="Verdana" w:hAnsi="Verdana"/>
                <w:b/>
                <w:sz w:val="16"/>
                <w:szCs w:val="16"/>
              </w:rPr>
            </w:pPr>
            <w:r>
              <w:rPr>
                <w:rFonts w:ascii="Verdana" w:hAnsi="Verdana"/>
                <w:b/>
                <w:sz w:val="16"/>
                <w:szCs w:val="16"/>
              </w:rPr>
              <w:t xml:space="preserve">OFFICIAL MEXICAN STANDARD </w:t>
            </w:r>
            <w:r w:rsidRPr="00F13F14">
              <w:rPr>
                <w:rFonts w:ascii="Verdana" w:hAnsi="Verdana"/>
                <w:b/>
                <w:sz w:val="16"/>
                <w:szCs w:val="16"/>
              </w:rPr>
              <w:t>NOM-079-SEMARNAT-1994</w:t>
            </w:r>
            <w:r w:rsidRPr="00C63C58">
              <w:rPr>
                <w:rFonts w:ascii="Verdana" w:hAnsi="Verdana"/>
                <w:b/>
                <w:sz w:val="16"/>
                <w:szCs w:val="16"/>
              </w:rPr>
              <w:t xml:space="preserve"> THAT ESTABLISHES THE MAXIMUM PERMISSIBLE LIMITS OF EMISSION OF NOISE FROM NEW </w:t>
            </w:r>
            <w:r>
              <w:rPr>
                <w:rFonts w:ascii="Verdana" w:hAnsi="Verdana"/>
                <w:b/>
                <w:sz w:val="16"/>
                <w:szCs w:val="16"/>
              </w:rPr>
              <w:t xml:space="preserve">FACTORY PROVISIONED </w:t>
            </w:r>
            <w:r w:rsidRPr="00C63C58">
              <w:rPr>
                <w:rFonts w:ascii="Verdana" w:hAnsi="Verdana"/>
                <w:b/>
                <w:sz w:val="16"/>
                <w:szCs w:val="16"/>
              </w:rPr>
              <w:t>AUTOMOTIVE VEHICLES AND THEIR METHOD OF MEASURING.</w:t>
            </w:r>
          </w:p>
          <w:p w:rsidR="00C63C58" w:rsidRPr="00C63C58" w:rsidRDefault="00C63C58" w:rsidP="00F13F14">
            <w:pPr>
              <w:pStyle w:val="Default"/>
              <w:jc w:val="center"/>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PREFACIO</w:t>
            </w:r>
          </w:p>
        </w:tc>
        <w:tc>
          <w:tcPr>
            <w:tcW w:w="4788" w:type="dxa"/>
            <w:hideMark/>
          </w:tcPr>
          <w:p w:rsidR="00C63C58" w:rsidRPr="00C63C58" w:rsidRDefault="00C63C58" w:rsidP="00C63C58">
            <w:pPr>
              <w:pStyle w:val="Default"/>
              <w:jc w:val="center"/>
              <w:rPr>
                <w:rFonts w:ascii="Verdana" w:hAnsi="Verdana"/>
                <w:b/>
                <w:sz w:val="16"/>
                <w:szCs w:val="16"/>
              </w:rPr>
            </w:pPr>
            <w:r w:rsidRPr="00C63C58">
              <w:rPr>
                <w:rFonts w:ascii="Verdana" w:hAnsi="Verdana"/>
                <w:b/>
                <w:sz w:val="16"/>
                <w:szCs w:val="16"/>
              </w:rPr>
              <w:t>PREFACE</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En la elaboración de esta norma oficial mexicana participaron: </w:t>
            </w:r>
          </w:p>
        </w:tc>
        <w:tc>
          <w:tcPr>
            <w:tcW w:w="4788" w:type="dxa"/>
          </w:tcPr>
          <w:p w:rsidR="00C63C58" w:rsidRPr="00C63C58" w:rsidRDefault="00C63C58" w:rsidP="00C63C58">
            <w:pPr>
              <w:pStyle w:val="texto"/>
              <w:spacing w:after="24"/>
              <w:jc w:val="both"/>
              <w:rPr>
                <w:rFonts w:ascii="Verdana" w:hAnsi="Verdana"/>
                <w:spacing w:val="-5"/>
                <w:sz w:val="16"/>
                <w:szCs w:val="16"/>
              </w:rPr>
            </w:pPr>
            <w:r w:rsidRPr="00C63C58">
              <w:rPr>
                <w:rFonts w:ascii="Verdana" w:hAnsi="Verdana"/>
                <w:spacing w:val="-5"/>
                <w:sz w:val="16"/>
                <w:szCs w:val="16"/>
              </w:rPr>
              <w:t xml:space="preserve">In the preparation of this Official Mexican Standard, the following participated: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F13F14" w:rsidRDefault="00C63C58" w:rsidP="00C63C58">
            <w:pPr>
              <w:pStyle w:val="Default"/>
              <w:jc w:val="both"/>
              <w:rPr>
                <w:rFonts w:ascii="Verdana" w:hAnsi="Verdana"/>
                <w:b/>
                <w:sz w:val="16"/>
                <w:szCs w:val="16"/>
                <w:lang w:val="es-MX"/>
              </w:rPr>
            </w:pPr>
            <w:r w:rsidRPr="00F13F14">
              <w:rPr>
                <w:rFonts w:ascii="Verdana" w:hAnsi="Verdana"/>
                <w:b/>
                <w:sz w:val="16"/>
                <w:szCs w:val="16"/>
                <w:lang w:val="es-MX"/>
              </w:rPr>
              <w:t xml:space="preserve">SECRETARIA DE DESARROLLO SOCIAL </w:t>
            </w:r>
          </w:p>
        </w:tc>
        <w:tc>
          <w:tcPr>
            <w:tcW w:w="4788" w:type="dxa"/>
            <w:hideMark/>
          </w:tcPr>
          <w:p w:rsidR="00C63C58" w:rsidRPr="00F13F14" w:rsidRDefault="00C63C58" w:rsidP="00C63C58">
            <w:pPr>
              <w:pStyle w:val="Default"/>
              <w:jc w:val="both"/>
              <w:rPr>
                <w:rFonts w:ascii="Verdana" w:hAnsi="Verdana"/>
                <w:b/>
                <w:sz w:val="16"/>
                <w:szCs w:val="16"/>
              </w:rPr>
            </w:pPr>
            <w:r w:rsidRPr="00F13F14">
              <w:rPr>
                <w:rFonts w:ascii="Verdana" w:hAnsi="Verdana"/>
                <w:b/>
                <w:spacing w:val="-5"/>
                <w:sz w:val="16"/>
                <w:szCs w:val="16"/>
              </w:rPr>
              <w:t>SECRETARY OF SOCIAL DEVELOPMENT (Name changed to SEMARNAT)</w:t>
            </w:r>
          </w:p>
        </w:tc>
      </w:tr>
      <w:tr w:rsidR="00C63C58" w:rsidRPr="00C63C58" w:rsidTr="00C63C58">
        <w:tc>
          <w:tcPr>
            <w:tcW w:w="4788" w:type="dxa"/>
            <w:hideMark/>
          </w:tcPr>
          <w:p w:rsidR="00C63C58" w:rsidRPr="00F13F14" w:rsidRDefault="00C63C58" w:rsidP="00C63C58">
            <w:pPr>
              <w:pStyle w:val="Default"/>
              <w:jc w:val="both"/>
              <w:rPr>
                <w:rFonts w:ascii="Verdana" w:hAnsi="Verdana"/>
                <w:b/>
                <w:sz w:val="16"/>
                <w:szCs w:val="16"/>
                <w:lang w:val="es-MX"/>
              </w:rPr>
            </w:pPr>
            <w:r w:rsidRPr="00F13F14">
              <w:rPr>
                <w:rFonts w:ascii="Verdana" w:hAnsi="Verdana"/>
                <w:b/>
                <w:sz w:val="16"/>
                <w:szCs w:val="16"/>
                <w:lang w:val="es-MX"/>
              </w:rPr>
              <w:t xml:space="preserve">Instituto Nacional de Ecología </w:t>
            </w:r>
          </w:p>
        </w:tc>
        <w:tc>
          <w:tcPr>
            <w:tcW w:w="4788" w:type="dxa"/>
            <w:hideMark/>
          </w:tcPr>
          <w:p w:rsidR="00C63C58" w:rsidRPr="00F13F14" w:rsidRDefault="00C63C58" w:rsidP="00C63C58">
            <w:pPr>
              <w:pStyle w:val="Default"/>
              <w:jc w:val="both"/>
              <w:rPr>
                <w:rFonts w:ascii="Verdana" w:hAnsi="Verdana"/>
                <w:b/>
                <w:sz w:val="16"/>
                <w:szCs w:val="16"/>
              </w:rPr>
            </w:pPr>
            <w:r w:rsidRPr="00F13F14">
              <w:rPr>
                <w:rFonts w:ascii="Verdana" w:hAnsi="Verdana"/>
                <w:b/>
                <w:spacing w:val="-5"/>
                <w:sz w:val="16"/>
                <w:szCs w:val="16"/>
              </w:rPr>
              <w:t>National Institute of Ecology</w:t>
            </w:r>
          </w:p>
        </w:tc>
      </w:tr>
      <w:tr w:rsidR="00C63C58" w:rsidRPr="00C63C58" w:rsidTr="00C63C58">
        <w:tc>
          <w:tcPr>
            <w:tcW w:w="4788" w:type="dxa"/>
            <w:hideMark/>
          </w:tcPr>
          <w:p w:rsidR="00C63C58" w:rsidRPr="00F13F14" w:rsidRDefault="00C63C58" w:rsidP="00C63C58">
            <w:pPr>
              <w:pStyle w:val="Default"/>
              <w:jc w:val="both"/>
              <w:rPr>
                <w:rFonts w:ascii="Verdana" w:hAnsi="Verdana"/>
                <w:b/>
                <w:sz w:val="16"/>
                <w:szCs w:val="16"/>
                <w:lang w:val="es-MX"/>
              </w:rPr>
            </w:pPr>
            <w:r w:rsidRPr="00F13F14">
              <w:rPr>
                <w:rFonts w:ascii="Verdana" w:hAnsi="Verdana"/>
                <w:b/>
                <w:sz w:val="16"/>
                <w:szCs w:val="16"/>
                <w:lang w:val="es-MX"/>
              </w:rPr>
              <w:t xml:space="preserve">SECRETARIA DE SALUD </w:t>
            </w:r>
          </w:p>
        </w:tc>
        <w:tc>
          <w:tcPr>
            <w:tcW w:w="4788" w:type="dxa"/>
            <w:hideMark/>
          </w:tcPr>
          <w:p w:rsidR="00C63C58" w:rsidRPr="00F13F14" w:rsidRDefault="00C63C58" w:rsidP="00C63C58">
            <w:pPr>
              <w:pStyle w:val="Default"/>
              <w:jc w:val="both"/>
              <w:rPr>
                <w:rFonts w:ascii="Verdana" w:hAnsi="Verdana"/>
                <w:b/>
                <w:sz w:val="16"/>
                <w:szCs w:val="16"/>
              </w:rPr>
            </w:pPr>
            <w:r w:rsidRPr="00F13F14">
              <w:rPr>
                <w:rFonts w:ascii="Verdana" w:hAnsi="Verdana"/>
                <w:b/>
                <w:spacing w:val="-5"/>
                <w:sz w:val="16"/>
                <w:szCs w:val="16"/>
              </w:rPr>
              <w:t>SECRETARY OF HEALTH</w:t>
            </w:r>
          </w:p>
        </w:tc>
      </w:tr>
      <w:tr w:rsidR="00C63C58" w:rsidRPr="00C63C58" w:rsidTr="00C63C58">
        <w:tc>
          <w:tcPr>
            <w:tcW w:w="4788" w:type="dxa"/>
            <w:hideMark/>
          </w:tcPr>
          <w:p w:rsidR="00C63C58" w:rsidRPr="00F13F14" w:rsidRDefault="00C63C58" w:rsidP="00C63C58">
            <w:pPr>
              <w:pStyle w:val="Default"/>
              <w:jc w:val="both"/>
              <w:rPr>
                <w:rFonts w:ascii="Verdana" w:hAnsi="Verdana"/>
                <w:b/>
                <w:sz w:val="16"/>
                <w:szCs w:val="16"/>
                <w:lang w:val="es-MX"/>
              </w:rPr>
            </w:pPr>
            <w:r w:rsidRPr="00F13F14">
              <w:rPr>
                <w:rFonts w:ascii="Verdana" w:hAnsi="Verdana"/>
                <w:b/>
                <w:sz w:val="16"/>
                <w:szCs w:val="16"/>
                <w:lang w:val="es-MX"/>
              </w:rPr>
              <w:t xml:space="preserve">ASOCIACION MEXICANA DE LA INDUSTRIA AUTOMOTRIZ, A.C. </w:t>
            </w:r>
          </w:p>
        </w:tc>
        <w:tc>
          <w:tcPr>
            <w:tcW w:w="4788" w:type="dxa"/>
            <w:hideMark/>
          </w:tcPr>
          <w:p w:rsidR="00C63C58" w:rsidRPr="00F13F14" w:rsidRDefault="00C63C58" w:rsidP="00C63C58">
            <w:pPr>
              <w:pStyle w:val="Default"/>
              <w:jc w:val="both"/>
              <w:rPr>
                <w:rFonts w:ascii="Verdana" w:hAnsi="Verdana"/>
                <w:b/>
                <w:sz w:val="16"/>
                <w:szCs w:val="16"/>
              </w:rPr>
            </w:pPr>
            <w:r w:rsidRPr="00F13F14">
              <w:rPr>
                <w:rFonts w:ascii="Verdana" w:hAnsi="Verdana"/>
                <w:b/>
                <w:spacing w:val="-5"/>
                <w:sz w:val="16"/>
                <w:szCs w:val="16"/>
              </w:rPr>
              <w:t>MEXICAN ASSOCIATION OF THE AUTOMOBILE INDUSTRY, ASSOC.</w:t>
            </w:r>
          </w:p>
        </w:tc>
      </w:tr>
      <w:tr w:rsidR="00C63C58" w:rsidRPr="00C63C58" w:rsidTr="00C63C58">
        <w:tc>
          <w:tcPr>
            <w:tcW w:w="4788" w:type="dxa"/>
            <w:hideMark/>
          </w:tcPr>
          <w:p w:rsidR="00C63C58" w:rsidRPr="00F13F14" w:rsidRDefault="00C63C58" w:rsidP="00C63C58">
            <w:pPr>
              <w:pStyle w:val="Default"/>
              <w:jc w:val="both"/>
              <w:rPr>
                <w:rFonts w:ascii="Verdana" w:hAnsi="Verdana"/>
                <w:b/>
                <w:sz w:val="16"/>
                <w:szCs w:val="16"/>
                <w:lang w:val="es-MX"/>
              </w:rPr>
            </w:pPr>
            <w:r w:rsidRPr="00F13F14">
              <w:rPr>
                <w:rFonts w:ascii="Verdana" w:hAnsi="Verdana"/>
                <w:b/>
                <w:sz w:val="16"/>
                <w:szCs w:val="16"/>
                <w:lang w:val="es-MX"/>
              </w:rPr>
              <w:t xml:space="preserve">ASOCIACION NACIONAL DE PRODUCTORES DE AUTOBUSES, CAMIONES Y TRACTOCAMIONES, A.C. </w:t>
            </w:r>
          </w:p>
        </w:tc>
        <w:tc>
          <w:tcPr>
            <w:tcW w:w="4788" w:type="dxa"/>
            <w:hideMark/>
          </w:tcPr>
          <w:p w:rsidR="00C63C58" w:rsidRPr="00F13F14" w:rsidRDefault="00C63C58" w:rsidP="00C63C58">
            <w:pPr>
              <w:pStyle w:val="Default"/>
              <w:jc w:val="both"/>
              <w:rPr>
                <w:rFonts w:ascii="Verdana" w:hAnsi="Verdana"/>
                <w:b/>
                <w:sz w:val="16"/>
                <w:szCs w:val="16"/>
              </w:rPr>
            </w:pPr>
            <w:r w:rsidRPr="00F13F14">
              <w:rPr>
                <w:rFonts w:ascii="Verdana" w:hAnsi="Verdana"/>
                <w:b/>
                <w:spacing w:val="-5"/>
                <w:sz w:val="16"/>
                <w:szCs w:val="16"/>
              </w:rPr>
              <w:t>NATIONAL ASSOCIATION OF PRODUCERS OF BUSES, TRUCKS, AND TRACTOR TRAILERS, ASSOC.</w:t>
            </w:r>
          </w:p>
        </w:tc>
      </w:tr>
      <w:tr w:rsidR="00C63C58" w:rsidRPr="00C63C58" w:rsidTr="00C63C58">
        <w:tc>
          <w:tcPr>
            <w:tcW w:w="4788" w:type="dxa"/>
            <w:hideMark/>
          </w:tcPr>
          <w:p w:rsidR="00C63C58" w:rsidRPr="00F13F14" w:rsidRDefault="00C63C58" w:rsidP="00C63C58">
            <w:pPr>
              <w:pStyle w:val="Default"/>
              <w:jc w:val="both"/>
              <w:rPr>
                <w:rFonts w:ascii="Verdana" w:hAnsi="Verdana"/>
                <w:b/>
                <w:sz w:val="16"/>
                <w:szCs w:val="16"/>
                <w:lang w:val="es-MX"/>
              </w:rPr>
            </w:pPr>
            <w:r w:rsidRPr="00F13F14">
              <w:rPr>
                <w:rFonts w:ascii="Verdana" w:hAnsi="Verdana"/>
                <w:b/>
                <w:sz w:val="16"/>
                <w:szCs w:val="16"/>
                <w:lang w:val="es-MX"/>
              </w:rPr>
              <w:t xml:space="preserve">SOCIEDAD MEXICANA DE ACUSTICA </w:t>
            </w:r>
          </w:p>
        </w:tc>
        <w:tc>
          <w:tcPr>
            <w:tcW w:w="4788" w:type="dxa"/>
            <w:hideMark/>
          </w:tcPr>
          <w:p w:rsidR="00C63C58" w:rsidRPr="00F13F14" w:rsidRDefault="00C63C58" w:rsidP="00C63C58">
            <w:pPr>
              <w:pStyle w:val="Default"/>
              <w:jc w:val="both"/>
              <w:rPr>
                <w:rFonts w:ascii="Verdana" w:hAnsi="Verdana"/>
                <w:b/>
                <w:sz w:val="16"/>
                <w:szCs w:val="16"/>
              </w:rPr>
            </w:pPr>
            <w:r w:rsidRPr="00F13F14">
              <w:rPr>
                <w:rFonts w:ascii="Verdana" w:hAnsi="Verdana"/>
                <w:b/>
                <w:spacing w:val="-5"/>
                <w:sz w:val="16"/>
                <w:szCs w:val="16"/>
              </w:rPr>
              <w:t>MEXICAN SOCIETY OF ACOUSTICS</w:t>
            </w:r>
          </w:p>
        </w:tc>
      </w:tr>
      <w:tr w:rsidR="00C63C58" w:rsidRPr="00C63C58" w:rsidTr="00C63C58">
        <w:tc>
          <w:tcPr>
            <w:tcW w:w="4788" w:type="dxa"/>
            <w:hideMark/>
          </w:tcPr>
          <w:p w:rsidR="00C63C58" w:rsidRPr="00F13F14" w:rsidRDefault="00C63C58" w:rsidP="00C63C58">
            <w:pPr>
              <w:pStyle w:val="Default"/>
              <w:jc w:val="both"/>
              <w:rPr>
                <w:rFonts w:ascii="Verdana" w:hAnsi="Verdana"/>
                <w:b/>
                <w:sz w:val="16"/>
                <w:szCs w:val="16"/>
                <w:lang w:val="es-MX"/>
              </w:rPr>
            </w:pPr>
            <w:r w:rsidRPr="00F13F14">
              <w:rPr>
                <w:rFonts w:ascii="Verdana" w:hAnsi="Verdana"/>
                <w:b/>
                <w:sz w:val="16"/>
                <w:szCs w:val="16"/>
                <w:lang w:val="es-MX"/>
              </w:rPr>
              <w:t xml:space="preserve">INTEGRACION PARA LA CULTURA ECOLOGICA Y AMBIENTAL, S.C. </w:t>
            </w:r>
          </w:p>
        </w:tc>
        <w:tc>
          <w:tcPr>
            <w:tcW w:w="4788" w:type="dxa"/>
            <w:hideMark/>
          </w:tcPr>
          <w:p w:rsidR="00C63C58" w:rsidRPr="00F13F14" w:rsidRDefault="00C63C58" w:rsidP="00C63C58">
            <w:pPr>
              <w:pStyle w:val="Default"/>
              <w:jc w:val="both"/>
              <w:rPr>
                <w:rFonts w:ascii="Verdana" w:hAnsi="Verdana"/>
                <w:b/>
                <w:sz w:val="16"/>
                <w:szCs w:val="16"/>
              </w:rPr>
            </w:pPr>
            <w:r w:rsidRPr="00F13F14">
              <w:rPr>
                <w:rFonts w:ascii="Verdana" w:hAnsi="Verdana"/>
                <w:b/>
                <w:spacing w:val="-5"/>
                <w:sz w:val="16"/>
                <w:szCs w:val="16"/>
              </w:rPr>
              <w:t>INTEGRATION FOR THE ECOLOGICAL AND ENVIRONMENTAL CULTURE, S.C.</w:t>
            </w:r>
          </w:p>
        </w:tc>
      </w:tr>
      <w:tr w:rsidR="00C63C58" w:rsidRPr="00C63C58" w:rsidTr="00C63C58">
        <w:tc>
          <w:tcPr>
            <w:tcW w:w="4788" w:type="dxa"/>
            <w:hideMark/>
          </w:tcPr>
          <w:p w:rsidR="00C63C58" w:rsidRPr="00F13F14" w:rsidRDefault="00C63C58" w:rsidP="00C63C58">
            <w:pPr>
              <w:pStyle w:val="Default"/>
              <w:jc w:val="both"/>
              <w:rPr>
                <w:rFonts w:ascii="Verdana" w:hAnsi="Verdana"/>
                <w:b/>
                <w:sz w:val="16"/>
                <w:szCs w:val="16"/>
                <w:lang w:val="es-MX"/>
              </w:rPr>
            </w:pPr>
            <w:r w:rsidRPr="00F13F14">
              <w:rPr>
                <w:rFonts w:ascii="Verdana" w:hAnsi="Verdana"/>
                <w:b/>
                <w:sz w:val="16"/>
                <w:szCs w:val="16"/>
                <w:lang w:val="es-MX"/>
              </w:rPr>
              <w:t xml:space="preserve">INGENIERIA ACUSTICA SPECTRUM, S.A DE C.V. </w:t>
            </w:r>
          </w:p>
        </w:tc>
        <w:tc>
          <w:tcPr>
            <w:tcW w:w="4788" w:type="dxa"/>
          </w:tcPr>
          <w:p w:rsidR="00C63C58" w:rsidRPr="00F13F14" w:rsidRDefault="00C63C58" w:rsidP="00C63C58">
            <w:pPr>
              <w:pStyle w:val="texto"/>
              <w:spacing w:after="24"/>
              <w:jc w:val="both"/>
              <w:rPr>
                <w:rFonts w:ascii="Verdana" w:hAnsi="Verdana"/>
                <w:b/>
                <w:spacing w:val="-5"/>
                <w:sz w:val="16"/>
                <w:szCs w:val="16"/>
                <w:lang w:val="es-MX"/>
              </w:rPr>
            </w:pPr>
            <w:r w:rsidRPr="00F13F14">
              <w:rPr>
                <w:rFonts w:ascii="Verdana" w:hAnsi="Verdana"/>
                <w:b/>
                <w:spacing w:val="-5"/>
                <w:sz w:val="16"/>
                <w:szCs w:val="16"/>
                <w:lang w:val="es-MX"/>
              </w:rPr>
              <w:t>INGENIERIA ACUSTICA SPECTRUM, S.A DE C.V.</w:t>
            </w:r>
          </w:p>
          <w:p w:rsidR="00C63C58" w:rsidRPr="00F13F14" w:rsidRDefault="00C63C58" w:rsidP="00C63C58">
            <w:pPr>
              <w:pStyle w:val="Default"/>
              <w:jc w:val="both"/>
              <w:rPr>
                <w:rFonts w:ascii="Verdana" w:hAnsi="Verdana"/>
                <w:b/>
                <w:sz w:val="16"/>
                <w:szCs w:val="16"/>
                <w:lang w:val="es-MX"/>
              </w:rPr>
            </w:pPr>
          </w:p>
        </w:tc>
      </w:tr>
      <w:tr w:rsidR="007B4680" w:rsidRPr="00C63C58" w:rsidTr="00C63C58">
        <w:tc>
          <w:tcPr>
            <w:tcW w:w="4788" w:type="dxa"/>
            <w:hideMark/>
          </w:tcPr>
          <w:p w:rsidR="007B4680" w:rsidRPr="00F13F14" w:rsidRDefault="007B4680" w:rsidP="007B4680">
            <w:pPr>
              <w:pStyle w:val="Default"/>
              <w:jc w:val="center"/>
              <w:rPr>
                <w:rFonts w:ascii="Verdana" w:hAnsi="Verdana"/>
                <w:b/>
                <w:sz w:val="16"/>
                <w:szCs w:val="16"/>
                <w:lang w:val="es-MX"/>
              </w:rPr>
            </w:pPr>
            <w:r>
              <w:rPr>
                <w:rFonts w:ascii="Verdana" w:hAnsi="Verdana"/>
                <w:b/>
                <w:sz w:val="16"/>
                <w:szCs w:val="16"/>
                <w:lang w:val="es-MX"/>
              </w:rPr>
              <w:t>ÍNDICE</w:t>
            </w:r>
          </w:p>
        </w:tc>
        <w:tc>
          <w:tcPr>
            <w:tcW w:w="4788" w:type="dxa"/>
          </w:tcPr>
          <w:p w:rsidR="007B4680" w:rsidRPr="00F13F14" w:rsidRDefault="007B4680" w:rsidP="007B4680">
            <w:pPr>
              <w:pStyle w:val="texto"/>
              <w:spacing w:after="24"/>
              <w:jc w:val="center"/>
              <w:rPr>
                <w:rFonts w:ascii="Verdana" w:hAnsi="Verdana"/>
                <w:b/>
                <w:spacing w:val="-5"/>
                <w:sz w:val="16"/>
                <w:szCs w:val="16"/>
                <w:lang w:val="es-MX"/>
              </w:rPr>
            </w:pPr>
            <w:r>
              <w:rPr>
                <w:rFonts w:ascii="Verdana" w:hAnsi="Verdana"/>
                <w:b/>
                <w:spacing w:val="-5"/>
                <w:sz w:val="16"/>
                <w:szCs w:val="16"/>
                <w:lang w:val="es-MX"/>
              </w:rPr>
              <w:t>INDEX</w:t>
            </w:r>
          </w:p>
        </w:tc>
      </w:tr>
      <w:tr w:rsidR="007B4680" w:rsidRPr="00C63C58" w:rsidTr="00C63C58">
        <w:tc>
          <w:tcPr>
            <w:tcW w:w="4788" w:type="dxa"/>
            <w:hideMark/>
          </w:tcPr>
          <w:p w:rsidR="007B4680" w:rsidRPr="00F13F14" w:rsidRDefault="007B4680" w:rsidP="00C63C58">
            <w:pPr>
              <w:pStyle w:val="Default"/>
              <w:jc w:val="both"/>
              <w:rPr>
                <w:rFonts w:ascii="Verdana" w:hAnsi="Verdana"/>
                <w:b/>
                <w:sz w:val="16"/>
                <w:szCs w:val="16"/>
                <w:lang w:val="es-MX"/>
              </w:rPr>
            </w:pPr>
            <w:r>
              <w:rPr>
                <w:rFonts w:ascii="Verdana" w:hAnsi="Verdana"/>
                <w:b/>
                <w:sz w:val="16"/>
                <w:szCs w:val="16"/>
                <w:lang w:val="es-MX"/>
              </w:rPr>
              <w:t>1. Objeto</w:t>
            </w:r>
          </w:p>
        </w:tc>
        <w:tc>
          <w:tcPr>
            <w:tcW w:w="4788" w:type="dxa"/>
          </w:tcPr>
          <w:p w:rsidR="007B4680" w:rsidRPr="00F13F14" w:rsidRDefault="007B4680" w:rsidP="00C63C58">
            <w:pPr>
              <w:pStyle w:val="texto"/>
              <w:spacing w:after="24"/>
              <w:jc w:val="both"/>
              <w:rPr>
                <w:rFonts w:ascii="Verdana" w:hAnsi="Verdana"/>
                <w:b/>
                <w:spacing w:val="-5"/>
                <w:sz w:val="16"/>
                <w:szCs w:val="16"/>
                <w:lang w:val="es-MX"/>
              </w:rPr>
            </w:pPr>
            <w:r>
              <w:rPr>
                <w:rFonts w:ascii="Verdana" w:hAnsi="Verdana"/>
                <w:b/>
                <w:sz w:val="16"/>
                <w:szCs w:val="16"/>
              </w:rPr>
              <w:t>1. Objective</w:t>
            </w:r>
          </w:p>
        </w:tc>
      </w:tr>
      <w:tr w:rsidR="007B4680" w:rsidRPr="00C63C58" w:rsidTr="00C63C58">
        <w:tc>
          <w:tcPr>
            <w:tcW w:w="4788" w:type="dxa"/>
            <w:hideMark/>
          </w:tcPr>
          <w:p w:rsidR="007B4680" w:rsidRPr="00F13F14" w:rsidRDefault="007B4680" w:rsidP="00C63C58">
            <w:pPr>
              <w:pStyle w:val="Default"/>
              <w:jc w:val="both"/>
              <w:rPr>
                <w:rFonts w:ascii="Verdana" w:hAnsi="Verdana"/>
                <w:b/>
                <w:sz w:val="16"/>
                <w:szCs w:val="16"/>
                <w:lang w:val="es-MX"/>
              </w:rPr>
            </w:pPr>
            <w:r>
              <w:rPr>
                <w:rFonts w:ascii="Verdana" w:hAnsi="Verdana"/>
                <w:b/>
                <w:sz w:val="16"/>
                <w:szCs w:val="16"/>
                <w:lang w:val="es-MX"/>
              </w:rPr>
              <w:t>2. Campo de aplicación</w:t>
            </w:r>
          </w:p>
        </w:tc>
        <w:tc>
          <w:tcPr>
            <w:tcW w:w="4788" w:type="dxa"/>
          </w:tcPr>
          <w:p w:rsidR="007B4680" w:rsidRPr="00F13F14" w:rsidRDefault="007B4680" w:rsidP="00C63C58">
            <w:pPr>
              <w:pStyle w:val="texto"/>
              <w:spacing w:after="24"/>
              <w:jc w:val="both"/>
              <w:rPr>
                <w:rFonts w:ascii="Verdana" w:hAnsi="Verdana"/>
                <w:b/>
                <w:spacing w:val="-5"/>
                <w:sz w:val="16"/>
                <w:szCs w:val="16"/>
                <w:lang w:val="es-MX"/>
              </w:rPr>
            </w:pPr>
            <w:r>
              <w:rPr>
                <w:rFonts w:ascii="Verdana" w:hAnsi="Verdana"/>
                <w:b/>
                <w:sz w:val="16"/>
                <w:szCs w:val="16"/>
              </w:rPr>
              <w:t>2. Field of application</w:t>
            </w:r>
          </w:p>
        </w:tc>
      </w:tr>
      <w:tr w:rsidR="007B4680" w:rsidRPr="00C63C58" w:rsidTr="00C63C58">
        <w:tc>
          <w:tcPr>
            <w:tcW w:w="4788" w:type="dxa"/>
            <w:hideMark/>
          </w:tcPr>
          <w:p w:rsidR="007B4680" w:rsidRPr="00F13F14" w:rsidRDefault="007B4680" w:rsidP="00C63C58">
            <w:pPr>
              <w:pStyle w:val="Default"/>
              <w:jc w:val="both"/>
              <w:rPr>
                <w:rFonts w:ascii="Verdana" w:hAnsi="Verdana"/>
                <w:b/>
                <w:sz w:val="16"/>
                <w:szCs w:val="16"/>
                <w:lang w:val="es-MX"/>
              </w:rPr>
            </w:pPr>
            <w:r>
              <w:rPr>
                <w:rFonts w:ascii="Verdana" w:hAnsi="Verdana"/>
                <w:b/>
                <w:sz w:val="16"/>
                <w:szCs w:val="16"/>
                <w:lang w:val="es-MX"/>
              </w:rPr>
              <w:t>3. Referencias</w:t>
            </w:r>
          </w:p>
        </w:tc>
        <w:tc>
          <w:tcPr>
            <w:tcW w:w="4788" w:type="dxa"/>
          </w:tcPr>
          <w:p w:rsidR="007B4680" w:rsidRPr="00F13F14" w:rsidRDefault="007B4680" w:rsidP="00C63C58">
            <w:pPr>
              <w:pStyle w:val="texto"/>
              <w:spacing w:after="24"/>
              <w:jc w:val="both"/>
              <w:rPr>
                <w:rFonts w:ascii="Verdana" w:hAnsi="Verdana"/>
                <w:b/>
                <w:spacing w:val="-5"/>
                <w:sz w:val="16"/>
                <w:szCs w:val="16"/>
                <w:lang w:val="es-MX"/>
              </w:rPr>
            </w:pPr>
            <w:r>
              <w:rPr>
                <w:rFonts w:ascii="Verdana" w:hAnsi="Verdana"/>
                <w:b/>
                <w:sz w:val="16"/>
                <w:szCs w:val="16"/>
              </w:rPr>
              <w:t>3. References</w:t>
            </w:r>
          </w:p>
        </w:tc>
      </w:tr>
      <w:tr w:rsidR="007B4680" w:rsidRPr="00C63C58" w:rsidTr="00C63C58">
        <w:tc>
          <w:tcPr>
            <w:tcW w:w="4788" w:type="dxa"/>
            <w:hideMark/>
          </w:tcPr>
          <w:p w:rsidR="007B4680" w:rsidRPr="00F13F14" w:rsidRDefault="007B4680" w:rsidP="00C63C58">
            <w:pPr>
              <w:pStyle w:val="Default"/>
              <w:jc w:val="both"/>
              <w:rPr>
                <w:rFonts w:ascii="Verdana" w:hAnsi="Verdana"/>
                <w:b/>
                <w:sz w:val="16"/>
                <w:szCs w:val="16"/>
                <w:lang w:val="es-MX"/>
              </w:rPr>
            </w:pPr>
            <w:r>
              <w:rPr>
                <w:rFonts w:ascii="Verdana" w:hAnsi="Verdana"/>
                <w:b/>
                <w:sz w:val="16"/>
                <w:szCs w:val="16"/>
                <w:lang w:val="es-MX"/>
              </w:rPr>
              <w:t>4. Definiciones</w:t>
            </w:r>
          </w:p>
        </w:tc>
        <w:tc>
          <w:tcPr>
            <w:tcW w:w="4788" w:type="dxa"/>
          </w:tcPr>
          <w:p w:rsidR="007B4680" w:rsidRPr="00F13F14" w:rsidRDefault="007B4680" w:rsidP="00C63C58">
            <w:pPr>
              <w:pStyle w:val="texto"/>
              <w:spacing w:after="24"/>
              <w:jc w:val="both"/>
              <w:rPr>
                <w:rFonts w:ascii="Verdana" w:hAnsi="Verdana"/>
                <w:b/>
                <w:spacing w:val="-5"/>
                <w:sz w:val="16"/>
                <w:szCs w:val="16"/>
                <w:lang w:val="es-MX"/>
              </w:rPr>
            </w:pPr>
            <w:r>
              <w:rPr>
                <w:rFonts w:ascii="Verdana" w:hAnsi="Verdana"/>
                <w:b/>
                <w:sz w:val="16"/>
                <w:szCs w:val="16"/>
              </w:rPr>
              <w:t>4. Definitions</w:t>
            </w:r>
          </w:p>
        </w:tc>
      </w:tr>
      <w:tr w:rsidR="007B4680" w:rsidRPr="00C63C58" w:rsidTr="00C63C58">
        <w:tc>
          <w:tcPr>
            <w:tcW w:w="4788" w:type="dxa"/>
            <w:hideMark/>
          </w:tcPr>
          <w:p w:rsidR="007B4680" w:rsidRPr="00F13F14" w:rsidRDefault="003345F6" w:rsidP="00C63C58">
            <w:pPr>
              <w:pStyle w:val="Default"/>
              <w:jc w:val="both"/>
              <w:rPr>
                <w:rFonts w:ascii="Verdana" w:hAnsi="Verdana"/>
                <w:b/>
                <w:sz w:val="16"/>
                <w:szCs w:val="16"/>
                <w:lang w:val="es-MX"/>
              </w:rPr>
            </w:pPr>
            <w:r>
              <w:rPr>
                <w:rFonts w:ascii="Verdana" w:hAnsi="Verdana"/>
                <w:b/>
                <w:sz w:val="16"/>
                <w:szCs w:val="16"/>
                <w:lang w:val="es-MX"/>
              </w:rPr>
              <w:t>5. Especificaciones</w:t>
            </w:r>
          </w:p>
        </w:tc>
        <w:tc>
          <w:tcPr>
            <w:tcW w:w="4788" w:type="dxa"/>
          </w:tcPr>
          <w:p w:rsidR="007B4680" w:rsidRPr="003345F6" w:rsidRDefault="003345F6" w:rsidP="003345F6">
            <w:pPr>
              <w:pStyle w:val="Default"/>
              <w:jc w:val="both"/>
              <w:rPr>
                <w:rFonts w:ascii="Verdana" w:hAnsi="Verdana"/>
                <w:b/>
                <w:sz w:val="16"/>
                <w:szCs w:val="16"/>
              </w:rPr>
            </w:pPr>
            <w:r>
              <w:rPr>
                <w:rFonts w:ascii="Verdana" w:hAnsi="Verdana"/>
                <w:b/>
                <w:sz w:val="16"/>
                <w:szCs w:val="16"/>
              </w:rPr>
              <w:t>5. Specifications</w:t>
            </w:r>
          </w:p>
        </w:tc>
      </w:tr>
      <w:tr w:rsidR="007B4680" w:rsidRPr="00C63C58" w:rsidTr="00C63C58">
        <w:tc>
          <w:tcPr>
            <w:tcW w:w="4788" w:type="dxa"/>
            <w:hideMark/>
          </w:tcPr>
          <w:p w:rsidR="007B4680" w:rsidRPr="00F13F14" w:rsidRDefault="003345F6" w:rsidP="00C63C58">
            <w:pPr>
              <w:pStyle w:val="Default"/>
              <w:jc w:val="both"/>
              <w:rPr>
                <w:rFonts w:ascii="Verdana" w:hAnsi="Verdana"/>
                <w:b/>
                <w:sz w:val="16"/>
                <w:szCs w:val="16"/>
                <w:lang w:val="es-MX"/>
              </w:rPr>
            </w:pPr>
            <w:r>
              <w:rPr>
                <w:rFonts w:ascii="Verdana" w:hAnsi="Verdana"/>
                <w:b/>
                <w:sz w:val="16"/>
                <w:szCs w:val="16"/>
                <w:lang w:val="es-MX"/>
              </w:rPr>
              <w:t>5.1 La emisión de ruido</w:t>
            </w:r>
          </w:p>
        </w:tc>
        <w:tc>
          <w:tcPr>
            <w:tcW w:w="4788" w:type="dxa"/>
          </w:tcPr>
          <w:p w:rsidR="007B4680" w:rsidRPr="00F13F14" w:rsidRDefault="003345F6" w:rsidP="00C63C58">
            <w:pPr>
              <w:pStyle w:val="texto"/>
              <w:spacing w:after="24"/>
              <w:jc w:val="both"/>
              <w:rPr>
                <w:rFonts w:ascii="Verdana" w:hAnsi="Verdana"/>
                <w:b/>
                <w:spacing w:val="-5"/>
                <w:sz w:val="16"/>
                <w:szCs w:val="16"/>
                <w:lang w:val="es-MX"/>
              </w:rPr>
            </w:pPr>
            <w:r>
              <w:rPr>
                <w:rFonts w:ascii="Verdana" w:hAnsi="Verdana"/>
                <w:b/>
                <w:sz w:val="16"/>
                <w:szCs w:val="16"/>
              </w:rPr>
              <w:t>5.1 The emission of noise</w:t>
            </w:r>
          </w:p>
        </w:tc>
      </w:tr>
      <w:tr w:rsidR="007B4680" w:rsidRPr="003345F6" w:rsidTr="00C63C58">
        <w:tc>
          <w:tcPr>
            <w:tcW w:w="4788" w:type="dxa"/>
            <w:hideMark/>
          </w:tcPr>
          <w:p w:rsidR="007B4680" w:rsidRPr="00F13F14" w:rsidRDefault="003345F6" w:rsidP="00C63C58">
            <w:pPr>
              <w:pStyle w:val="Default"/>
              <w:jc w:val="both"/>
              <w:rPr>
                <w:rFonts w:ascii="Verdana" w:hAnsi="Verdana"/>
                <w:b/>
                <w:sz w:val="16"/>
                <w:szCs w:val="16"/>
                <w:lang w:val="es-MX"/>
              </w:rPr>
            </w:pPr>
            <w:r>
              <w:rPr>
                <w:rFonts w:ascii="Verdana" w:hAnsi="Verdana"/>
                <w:b/>
                <w:sz w:val="16"/>
                <w:szCs w:val="16"/>
                <w:lang w:val="es-MX"/>
              </w:rPr>
              <w:t>5.2 El equipo de medición consta de:</w:t>
            </w:r>
          </w:p>
        </w:tc>
        <w:tc>
          <w:tcPr>
            <w:tcW w:w="4788" w:type="dxa"/>
          </w:tcPr>
          <w:p w:rsidR="007B4680" w:rsidRPr="003345F6" w:rsidRDefault="003345F6" w:rsidP="003345F6">
            <w:pPr>
              <w:pStyle w:val="texto"/>
              <w:spacing w:after="20"/>
              <w:jc w:val="both"/>
              <w:rPr>
                <w:rFonts w:ascii="Verdana" w:hAnsi="Verdana"/>
                <w:b/>
                <w:sz w:val="16"/>
                <w:szCs w:val="16"/>
              </w:rPr>
            </w:pPr>
            <w:r>
              <w:rPr>
                <w:rFonts w:ascii="Verdana" w:hAnsi="Verdana"/>
                <w:b/>
                <w:sz w:val="16"/>
                <w:szCs w:val="16"/>
              </w:rPr>
              <w:t xml:space="preserve">5.2 The equipment for measuring consists of: </w:t>
            </w:r>
          </w:p>
        </w:tc>
      </w:tr>
      <w:tr w:rsidR="003345F6" w:rsidRPr="003345F6" w:rsidTr="00C63C58">
        <w:tc>
          <w:tcPr>
            <w:tcW w:w="4788" w:type="dxa"/>
            <w:hideMark/>
          </w:tcPr>
          <w:p w:rsidR="003345F6" w:rsidRDefault="003345F6" w:rsidP="00C63C58">
            <w:pPr>
              <w:pStyle w:val="Default"/>
              <w:jc w:val="both"/>
              <w:rPr>
                <w:rFonts w:ascii="Verdana" w:hAnsi="Verdana"/>
                <w:b/>
                <w:sz w:val="16"/>
                <w:szCs w:val="16"/>
                <w:lang w:val="es-MX"/>
              </w:rPr>
            </w:pPr>
            <w:r>
              <w:rPr>
                <w:rFonts w:ascii="Verdana" w:hAnsi="Verdana"/>
                <w:b/>
                <w:sz w:val="16"/>
                <w:szCs w:val="16"/>
                <w:lang w:val="es-MX"/>
              </w:rPr>
              <w:t xml:space="preserve">5.3    Preparación del vehículo. </w:t>
            </w:r>
          </w:p>
        </w:tc>
        <w:tc>
          <w:tcPr>
            <w:tcW w:w="4788" w:type="dxa"/>
          </w:tcPr>
          <w:p w:rsidR="003345F6" w:rsidRDefault="003345F6" w:rsidP="003345F6">
            <w:pPr>
              <w:pStyle w:val="texto"/>
              <w:spacing w:after="20"/>
              <w:jc w:val="both"/>
              <w:rPr>
                <w:rFonts w:ascii="Verdana" w:hAnsi="Verdana"/>
                <w:b/>
                <w:sz w:val="16"/>
                <w:szCs w:val="16"/>
              </w:rPr>
            </w:pPr>
            <w:r>
              <w:rPr>
                <w:rFonts w:ascii="Verdana" w:hAnsi="Verdana"/>
                <w:b/>
                <w:sz w:val="16"/>
                <w:szCs w:val="16"/>
              </w:rPr>
              <w:t>5.3 Preparation of the vehicle</w:t>
            </w:r>
          </w:p>
        </w:tc>
      </w:tr>
      <w:tr w:rsidR="003345F6" w:rsidRPr="003345F6" w:rsidTr="00C63C58">
        <w:tc>
          <w:tcPr>
            <w:tcW w:w="4788" w:type="dxa"/>
            <w:hideMark/>
          </w:tcPr>
          <w:p w:rsidR="003345F6" w:rsidRDefault="003345F6" w:rsidP="00C63C58">
            <w:pPr>
              <w:pStyle w:val="Default"/>
              <w:jc w:val="both"/>
              <w:rPr>
                <w:rFonts w:ascii="Verdana" w:hAnsi="Verdana"/>
                <w:b/>
                <w:sz w:val="16"/>
                <w:szCs w:val="16"/>
                <w:lang w:val="es-MX"/>
              </w:rPr>
            </w:pPr>
            <w:r>
              <w:rPr>
                <w:rFonts w:ascii="Verdana" w:hAnsi="Verdana"/>
                <w:b/>
                <w:sz w:val="16"/>
                <w:szCs w:val="16"/>
                <w:lang w:val="es-MX"/>
              </w:rPr>
              <w:t>5.4 Preparación del lugar de la medición</w:t>
            </w:r>
          </w:p>
        </w:tc>
        <w:tc>
          <w:tcPr>
            <w:tcW w:w="4788" w:type="dxa"/>
          </w:tcPr>
          <w:p w:rsidR="003345F6" w:rsidRPr="003345F6" w:rsidRDefault="003345F6" w:rsidP="003345F6">
            <w:pPr>
              <w:pStyle w:val="Default"/>
              <w:jc w:val="both"/>
              <w:rPr>
                <w:rFonts w:ascii="Verdana" w:hAnsi="Verdana"/>
                <w:b/>
                <w:sz w:val="16"/>
                <w:szCs w:val="16"/>
              </w:rPr>
            </w:pPr>
            <w:r>
              <w:rPr>
                <w:rFonts w:ascii="Verdana" w:hAnsi="Verdana"/>
                <w:b/>
                <w:sz w:val="16"/>
                <w:szCs w:val="16"/>
              </w:rPr>
              <w:t>5.4 Preparation of the place for measuring</w:t>
            </w:r>
          </w:p>
        </w:tc>
      </w:tr>
      <w:tr w:rsidR="003345F6" w:rsidRPr="003345F6" w:rsidTr="00C63C58">
        <w:tc>
          <w:tcPr>
            <w:tcW w:w="4788" w:type="dxa"/>
            <w:hideMark/>
          </w:tcPr>
          <w:p w:rsidR="003345F6" w:rsidRPr="003345F6" w:rsidRDefault="003345F6" w:rsidP="00C63C58">
            <w:pPr>
              <w:pStyle w:val="Default"/>
              <w:jc w:val="both"/>
              <w:rPr>
                <w:rFonts w:ascii="Verdana" w:hAnsi="Verdana"/>
                <w:b/>
                <w:sz w:val="16"/>
                <w:szCs w:val="16"/>
                <w:lang w:val="es-MX"/>
              </w:rPr>
            </w:pPr>
            <w:r>
              <w:rPr>
                <w:rFonts w:ascii="Verdana" w:hAnsi="Verdana"/>
                <w:b/>
                <w:sz w:val="16"/>
                <w:szCs w:val="16"/>
                <w:lang w:val="es-MX"/>
              </w:rPr>
              <w:t>5.5 Procedimiento para vehículos automotores con peso bruto vehicular de hasta 3,000 kg.</w:t>
            </w:r>
          </w:p>
        </w:tc>
        <w:tc>
          <w:tcPr>
            <w:tcW w:w="4788" w:type="dxa"/>
          </w:tcPr>
          <w:p w:rsidR="003345F6" w:rsidRPr="003345F6" w:rsidRDefault="003345F6" w:rsidP="003345F6">
            <w:pPr>
              <w:pStyle w:val="Default"/>
              <w:jc w:val="both"/>
              <w:rPr>
                <w:rFonts w:ascii="Verdana" w:hAnsi="Verdana"/>
                <w:b/>
                <w:sz w:val="16"/>
                <w:szCs w:val="16"/>
              </w:rPr>
            </w:pPr>
            <w:r>
              <w:rPr>
                <w:rFonts w:ascii="Verdana" w:hAnsi="Verdana"/>
                <w:b/>
                <w:sz w:val="16"/>
                <w:szCs w:val="16"/>
              </w:rPr>
              <w:t xml:space="preserve">5.5 Procedure for automotive vehicles with gross vehicular weight of up to 3,000 kg. </w:t>
            </w:r>
          </w:p>
        </w:tc>
      </w:tr>
      <w:tr w:rsidR="003345F6" w:rsidRPr="003345F6" w:rsidTr="00C63C58">
        <w:tc>
          <w:tcPr>
            <w:tcW w:w="4788" w:type="dxa"/>
            <w:hideMark/>
          </w:tcPr>
          <w:p w:rsidR="003345F6" w:rsidRPr="003345F6" w:rsidRDefault="003345F6" w:rsidP="00C63C58">
            <w:pPr>
              <w:pStyle w:val="Default"/>
              <w:jc w:val="both"/>
              <w:rPr>
                <w:rFonts w:ascii="Verdana" w:hAnsi="Verdana"/>
                <w:b/>
                <w:sz w:val="16"/>
                <w:szCs w:val="16"/>
                <w:lang w:val="es-MX"/>
              </w:rPr>
            </w:pPr>
            <w:r>
              <w:rPr>
                <w:rFonts w:ascii="Verdana" w:hAnsi="Verdana"/>
                <w:b/>
                <w:sz w:val="16"/>
                <w:szCs w:val="16"/>
                <w:lang w:val="es-MX"/>
              </w:rPr>
              <w:t>5.6 Procedimiento para vehículos automotores con peso bruto vehicular mayor de 3,000 Kg.</w:t>
            </w:r>
          </w:p>
        </w:tc>
        <w:tc>
          <w:tcPr>
            <w:tcW w:w="4788" w:type="dxa"/>
          </w:tcPr>
          <w:p w:rsidR="003345F6" w:rsidRPr="003345F6" w:rsidRDefault="003345F6" w:rsidP="003345F6">
            <w:pPr>
              <w:pStyle w:val="Default"/>
              <w:jc w:val="both"/>
              <w:rPr>
                <w:rFonts w:ascii="Verdana" w:hAnsi="Verdana"/>
                <w:b/>
                <w:sz w:val="16"/>
                <w:szCs w:val="16"/>
              </w:rPr>
            </w:pPr>
            <w:r>
              <w:rPr>
                <w:rFonts w:ascii="Verdana" w:hAnsi="Verdana"/>
                <w:b/>
                <w:sz w:val="16"/>
                <w:szCs w:val="16"/>
              </w:rPr>
              <w:t xml:space="preserve">5.6 Procedure for automotive vehicles with a gross vehicular weight of 3,000 kg. </w:t>
            </w:r>
          </w:p>
        </w:tc>
      </w:tr>
      <w:tr w:rsidR="003345F6" w:rsidRPr="003345F6" w:rsidTr="00C63C58">
        <w:tc>
          <w:tcPr>
            <w:tcW w:w="4788" w:type="dxa"/>
            <w:hideMark/>
          </w:tcPr>
          <w:p w:rsidR="003345F6" w:rsidRPr="003345F6" w:rsidRDefault="003345F6" w:rsidP="00C63C58">
            <w:pPr>
              <w:pStyle w:val="Default"/>
              <w:jc w:val="both"/>
              <w:rPr>
                <w:rFonts w:ascii="Verdana" w:hAnsi="Verdana"/>
                <w:b/>
                <w:sz w:val="16"/>
                <w:szCs w:val="16"/>
              </w:rPr>
            </w:pPr>
            <w:r>
              <w:rPr>
                <w:rFonts w:ascii="Verdana" w:hAnsi="Verdana"/>
                <w:b/>
                <w:sz w:val="16"/>
                <w:szCs w:val="16"/>
                <w:lang w:val="es-MX"/>
              </w:rPr>
              <w:t>5.7  Mediciones.</w:t>
            </w:r>
          </w:p>
        </w:tc>
        <w:tc>
          <w:tcPr>
            <w:tcW w:w="4788" w:type="dxa"/>
          </w:tcPr>
          <w:p w:rsidR="003345F6" w:rsidRPr="003345F6" w:rsidRDefault="003345F6" w:rsidP="003345F6">
            <w:pPr>
              <w:pStyle w:val="Default"/>
              <w:jc w:val="both"/>
              <w:rPr>
                <w:rFonts w:ascii="Verdana" w:hAnsi="Verdana"/>
                <w:b/>
                <w:sz w:val="16"/>
                <w:szCs w:val="16"/>
              </w:rPr>
            </w:pPr>
            <w:r>
              <w:rPr>
                <w:rFonts w:ascii="Verdana" w:hAnsi="Verdana"/>
                <w:b/>
                <w:sz w:val="16"/>
                <w:szCs w:val="16"/>
              </w:rPr>
              <w:t>5.7 Measurements</w:t>
            </w:r>
          </w:p>
        </w:tc>
      </w:tr>
      <w:tr w:rsidR="003345F6" w:rsidRPr="003345F6" w:rsidTr="00C63C58">
        <w:tc>
          <w:tcPr>
            <w:tcW w:w="4788" w:type="dxa"/>
            <w:hideMark/>
          </w:tcPr>
          <w:p w:rsidR="003345F6" w:rsidRDefault="003345F6" w:rsidP="00C63C58">
            <w:pPr>
              <w:pStyle w:val="Default"/>
              <w:jc w:val="both"/>
              <w:rPr>
                <w:rFonts w:ascii="Verdana" w:hAnsi="Verdana"/>
                <w:b/>
                <w:sz w:val="16"/>
                <w:szCs w:val="16"/>
                <w:lang w:val="es-MX"/>
              </w:rPr>
            </w:pPr>
            <w:r>
              <w:rPr>
                <w:rFonts w:ascii="Verdana" w:hAnsi="Verdana"/>
                <w:b/>
                <w:sz w:val="16"/>
                <w:szCs w:val="16"/>
                <w:lang w:val="es-MX"/>
              </w:rPr>
              <w:t>5.8 Los límites máximos permisibles de emisión de ruido expresados en dB (A)</w:t>
            </w:r>
          </w:p>
        </w:tc>
        <w:tc>
          <w:tcPr>
            <w:tcW w:w="4788" w:type="dxa"/>
          </w:tcPr>
          <w:p w:rsidR="003345F6" w:rsidRPr="003345F6" w:rsidRDefault="003345F6" w:rsidP="003345F6">
            <w:pPr>
              <w:pStyle w:val="Default"/>
              <w:jc w:val="both"/>
              <w:rPr>
                <w:rFonts w:ascii="Verdana" w:hAnsi="Verdana"/>
                <w:b/>
                <w:sz w:val="16"/>
                <w:szCs w:val="16"/>
              </w:rPr>
            </w:pPr>
            <w:r>
              <w:rPr>
                <w:rFonts w:ascii="Verdana" w:hAnsi="Verdana"/>
                <w:b/>
                <w:sz w:val="16"/>
                <w:szCs w:val="16"/>
              </w:rPr>
              <w:t>5.8  The maximum permissible limits of emission of noise expressed in dB (A)</w:t>
            </w:r>
          </w:p>
        </w:tc>
      </w:tr>
      <w:tr w:rsidR="003345F6" w:rsidRPr="003345F6" w:rsidTr="00C63C58">
        <w:tc>
          <w:tcPr>
            <w:tcW w:w="4788" w:type="dxa"/>
            <w:hideMark/>
          </w:tcPr>
          <w:p w:rsidR="003345F6" w:rsidRPr="003345F6" w:rsidRDefault="003345F6" w:rsidP="00C63C58">
            <w:pPr>
              <w:pStyle w:val="Default"/>
              <w:jc w:val="both"/>
              <w:rPr>
                <w:rFonts w:ascii="Verdana" w:hAnsi="Verdana"/>
                <w:b/>
                <w:sz w:val="16"/>
                <w:szCs w:val="16"/>
                <w:lang w:val="es-MX"/>
              </w:rPr>
            </w:pPr>
            <w:r>
              <w:rPr>
                <w:rFonts w:ascii="Verdana" w:hAnsi="Verdana"/>
                <w:b/>
                <w:sz w:val="16"/>
                <w:szCs w:val="16"/>
                <w:lang w:val="es-MX"/>
              </w:rPr>
              <w:t>6. Cálculo y expresión de resultados</w:t>
            </w:r>
          </w:p>
        </w:tc>
        <w:tc>
          <w:tcPr>
            <w:tcW w:w="4788" w:type="dxa"/>
          </w:tcPr>
          <w:p w:rsidR="003345F6" w:rsidRPr="003345F6" w:rsidRDefault="003345F6" w:rsidP="003345F6">
            <w:pPr>
              <w:pStyle w:val="texto"/>
              <w:spacing w:after="17"/>
              <w:jc w:val="both"/>
              <w:rPr>
                <w:rFonts w:ascii="Verdana" w:hAnsi="Verdana"/>
                <w:b/>
                <w:sz w:val="16"/>
                <w:szCs w:val="16"/>
              </w:rPr>
            </w:pPr>
            <w:r>
              <w:rPr>
                <w:rFonts w:ascii="Verdana" w:hAnsi="Verdana"/>
                <w:b/>
                <w:sz w:val="16"/>
                <w:szCs w:val="16"/>
              </w:rPr>
              <w:t>6. Calculation and expression of results</w:t>
            </w:r>
          </w:p>
        </w:tc>
      </w:tr>
      <w:tr w:rsidR="003345F6" w:rsidRPr="003345F6" w:rsidTr="00C63C58">
        <w:tc>
          <w:tcPr>
            <w:tcW w:w="4788" w:type="dxa"/>
            <w:hideMark/>
          </w:tcPr>
          <w:p w:rsidR="003345F6" w:rsidRPr="003345F6" w:rsidRDefault="003345F6" w:rsidP="00C63C58">
            <w:pPr>
              <w:pStyle w:val="Default"/>
              <w:jc w:val="both"/>
              <w:rPr>
                <w:rFonts w:ascii="Verdana" w:hAnsi="Verdana"/>
                <w:b/>
                <w:sz w:val="16"/>
                <w:szCs w:val="16"/>
              </w:rPr>
            </w:pPr>
            <w:r>
              <w:rPr>
                <w:rFonts w:ascii="Verdana" w:hAnsi="Verdana"/>
                <w:b/>
                <w:sz w:val="16"/>
                <w:szCs w:val="16"/>
              </w:rPr>
              <w:t>7. Vig</w:t>
            </w:r>
            <w:r>
              <w:rPr>
                <w:rFonts w:ascii="Verdana" w:hAnsi="Verdana"/>
                <w:b/>
                <w:sz w:val="16"/>
                <w:szCs w:val="16"/>
                <w:lang w:val="es-MX"/>
              </w:rPr>
              <w:t>ilancia</w:t>
            </w:r>
          </w:p>
        </w:tc>
        <w:tc>
          <w:tcPr>
            <w:tcW w:w="4788" w:type="dxa"/>
          </w:tcPr>
          <w:p w:rsidR="003345F6" w:rsidRPr="003345F6" w:rsidRDefault="003345F6" w:rsidP="003345F6">
            <w:pPr>
              <w:pStyle w:val="texto"/>
              <w:spacing w:after="17"/>
              <w:jc w:val="both"/>
              <w:rPr>
                <w:rFonts w:ascii="Verdana" w:hAnsi="Verdana"/>
                <w:b/>
                <w:sz w:val="16"/>
                <w:szCs w:val="16"/>
              </w:rPr>
            </w:pPr>
            <w:r>
              <w:rPr>
                <w:rFonts w:ascii="Verdana" w:hAnsi="Verdana"/>
                <w:b/>
                <w:sz w:val="16"/>
                <w:szCs w:val="16"/>
              </w:rPr>
              <w:t>7. Oversight</w:t>
            </w:r>
          </w:p>
        </w:tc>
      </w:tr>
      <w:tr w:rsidR="003345F6" w:rsidRPr="003345F6" w:rsidTr="00C63C58">
        <w:tc>
          <w:tcPr>
            <w:tcW w:w="4788" w:type="dxa"/>
            <w:hideMark/>
          </w:tcPr>
          <w:p w:rsidR="003345F6" w:rsidRPr="003345F6" w:rsidRDefault="003345F6" w:rsidP="00C63C58">
            <w:pPr>
              <w:pStyle w:val="Default"/>
              <w:jc w:val="both"/>
              <w:rPr>
                <w:rFonts w:ascii="Verdana" w:hAnsi="Verdana"/>
                <w:b/>
                <w:sz w:val="16"/>
                <w:szCs w:val="16"/>
              </w:rPr>
            </w:pPr>
            <w:r>
              <w:rPr>
                <w:rFonts w:ascii="Verdana" w:hAnsi="Verdana"/>
                <w:b/>
                <w:sz w:val="16"/>
                <w:szCs w:val="16"/>
                <w:lang w:val="es-MX"/>
              </w:rPr>
              <w:t>8. Sanciones</w:t>
            </w:r>
          </w:p>
        </w:tc>
        <w:tc>
          <w:tcPr>
            <w:tcW w:w="4788" w:type="dxa"/>
          </w:tcPr>
          <w:p w:rsidR="003345F6" w:rsidRPr="003345F6" w:rsidRDefault="003345F6" w:rsidP="003345F6">
            <w:pPr>
              <w:pStyle w:val="texto"/>
              <w:spacing w:after="17"/>
              <w:jc w:val="both"/>
              <w:rPr>
                <w:rFonts w:ascii="Verdana" w:hAnsi="Verdana"/>
                <w:b/>
                <w:sz w:val="16"/>
                <w:szCs w:val="16"/>
              </w:rPr>
            </w:pPr>
            <w:r>
              <w:rPr>
                <w:rFonts w:ascii="Verdana" w:hAnsi="Verdana"/>
                <w:b/>
                <w:sz w:val="16"/>
                <w:szCs w:val="16"/>
              </w:rPr>
              <w:t>8. Sanctions</w:t>
            </w:r>
          </w:p>
        </w:tc>
      </w:tr>
      <w:tr w:rsidR="003345F6" w:rsidRPr="003345F6" w:rsidTr="00C63C58">
        <w:tc>
          <w:tcPr>
            <w:tcW w:w="4788" w:type="dxa"/>
            <w:hideMark/>
          </w:tcPr>
          <w:p w:rsidR="003345F6" w:rsidRPr="003345F6" w:rsidRDefault="003345F6" w:rsidP="00C63C58">
            <w:pPr>
              <w:pStyle w:val="Default"/>
              <w:jc w:val="both"/>
              <w:rPr>
                <w:rFonts w:ascii="Verdana" w:hAnsi="Verdana"/>
                <w:b/>
                <w:sz w:val="16"/>
                <w:szCs w:val="16"/>
              </w:rPr>
            </w:pPr>
            <w:r>
              <w:rPr>
                <w:rFonts w:ascii="Verdana" w:hAnsi="Verdana"/>
                <w:b/>
                <w:sz w:val="16"/>
                <w:szCs w:val="16"/>
                <w:lang w:val="es-MX"/>
              </w:rPr>
              <w:t>9. Bibliografía</w:t>
            </w:r>
          </w:p>
        </w:tc>
        <w:tc>
          <w:tcPr>
            <w:tcW w:w="4788" w:type="dxa"/>
          </w:tcPr>
          <w:p w:rsidR="003345F6" w:rsidRPr="003345F6" w:rsidRDefault="003345F6" w:rsidP="003345F6">
            <w:pPr>
              <w:pStyle w:val="texto"/>
              <w:spacing w:after="17"/>
              <w:jc w:val="both"/>
              <w:rPr>
                <w:rFonts w:ascii="Verdana" w:hAnsi="Verdana"/>
                <w:b/>
                <w:sz w:val="16"/>
                <w:szCs w:val="16"/>
              </w:rPr>
            </w:pPr>
            <w:r>
              <w:rPr>
                <w:rFonts w:ascii="Verdana" w:hAnsi="Verdana"/>
                <w:b/>
                <w:sz w:val="16"/>
                <w:szCs w:val="16"/>
              </w:rPr>
              <w:t>9. Bibliography</w:t>
            </w:r>
          </w:p>
        </w:tc>
      </w:tr>
      <w:tr w:rsidR="003345F6" w:rsidRPr="003345F6" w:rsidTr="00C63C58">
        <w:tc>
          <w:tcPr>
            <w:tcW w:w="4788" w:type="dxa"/>
            <w:hideMark/>
          </w:tcPr>
          <w:p w:rsidR="003345F6" w:rsidRDefault="003345F6" w:rsidP="00C63C58">
            <w:pPr>
              <w:pStyle w:val="Default"/>
              <w:jc w:val="both"/>
              <w:rPr>
                <w:rFonts w:ascii="Verdana" w:hAnsi="Verdana"/>
                <w:b/>
                <w:sz w:val="16"/>
                <w:szCs w:val="16"/>
                <w:lang w:val="es-MX"/>
              </w:rPr>
            </w:pPr>
            <w:r>
              <w:rPr>
                <w:rFonts w:ascii="Verdana" w:hAnsi="Verdana"/>
                <w:b/>
                <w:sz w:val="16"/>
                <w:szCs w:val="16"/>
                <w:lang w:val="es-MX"/>
              </w:rPr>
              <w:t>10. Concordancia con normas internacionales</w:t>
            </w:r>
          </w:p>
        </w:tc>
        <w:tc>
          <w:tcPr>
            <w:tcW w:w="4788" w:type="dxa"/>
          </w:tcPr>
          <w:p w:rsidR="003345F6" w:rsidRDefault="003345F6" w:rsidP="003345F6">
            <w:pPr>
              <w:pStyle w:val="texto"/>
              <w:spacing w:after="17"/>
              <w:jc w:val="both"/>
              <w:rPr>
                <w:rFonts w:ascii="Verdana" w:hAnsi="Verdana"/>
                <w:b/>
                <w:sz w:val="16"/>
                <w:szCs w:val="16"/>
              </w:rPr>
            </w:pPr>
            <w:r>
              <w:rPr>
                <w:rFonts w:ascii="Verdana" w:hAnsi="Verdana"/>
                <w:b/>
                <w:sz w:val="16"/>
                <w:szCs w:val="16"/>
              </w:rPr>
              <w:t>10.  Concordance with International standards</w:t>
            </w:r>
          </w:p>
        </w:tc>
      </w:tr>
      <w:tr w:rsidR="003345F6" w:rsidRPr="003345F6" w:rsidTr="00C63C58">
        <w:tc>
          <w:tcPr>
            <w:tcW w:w="4788" w:type="dxa"/>
            <w:hideMark/>
          </w:tcPr>
          <w:p w:rsidR="003345F6" w:rsidRDefault="003345F6" w:rsidP="00C63C58">
            <w:pPr>
              <w:pStyle w:val="Default"/>
              <w:jc w:val="both"/>
              <w:rPr>
                <w:rFonts w:ascii="Verdana" w:hAnsi="Verdana"/>
                <w:b/>
                <w:sz w:val="16"/>
                <w:szCs w:val="16"/>
                <w:lang w:val="es-MX"/>
              </w:rPr>
            </w:pPr>
            <w:r>
              <w:rPr>
                <w:rFonts w:ascii="Verdana" w:hAnsi="Verdana"/>
                <w:b/>
                <w:sz w:val="16"/>
                <w:szCs w:val="16"/>
                <w:lang w:val="es-MX"/>
              </w:rPr>
              <w:t xml:space="preserve">11. Vigencia </w:t>
            </w:r>
          </w:p>
        </w:tc>
        <w:tc>
          <w:tcPr>
            <w:tcW w:w="4788" w:type="dxa"/>
          </w:tcPr>
          <w:p w:rsidR="003345F6" w:rsidRDefault="003345F6" w:rsidP="003345F6">
            <w:pPr>
              <w:pStyle w:val="texto"/>
              <w:spacing w:after="17"/>
              <w:jc w:val="both"/>
              <w:rPr>
                <w:rFonts w:ascii="Verdana" w:hAnsi="Verdana"/>
                <w:b/>
                <w:sz w:val="16"/>
                <w:szCs w:val="16"/>
              </w:rPr>
            </w:pPr>
            <w:r>
              <w:rPr>
                <w:rFonts w:ascii="Verdana" w:hAnsi="Verdana"/>
                <w:b/>
                <w:sz w:val="16"/>
                <w:szCs w:val="16"/>
              </w:rPr>
              <w:t>11. Effective period</w:t>
            </w:r>
          </w:p>
        </w:tc>
      </w:tr>
      <w:tr w:rsidR="003345F6" w:rsidRPr="003345F6" w:rsidTr="00C63C58">
        <w:tc>
          <w:tcPr>
            <w:tcW w:w="4788" w:type="dxa"/>
            <w:hideMark/>
          </w:tcPr>
          <w:p w:rsidR="003345F6" w:rsidRPr="003345F6" w:rsidRDefault="003345F6" w:rsidP="003345F6">
            <w:pPr>
              <w:pStyle w:val="Default"/>
              <w:jc w:val="both"/>
              <w:rPr>
                <w:rFonts w:ascii="Verdana" w:hAnsi="Verdana"/>
                <w:b/>
                <w:sz w:val="16"/>
                <w:szCs w:val="16"/>
              </w:rPr>
            </w:pPr>
            <w:r>
              <w:rPr>
                <w:rFonts w:ascii="Verdana" w:hAnsi="Verdana"/>
                <w:b/>
                <w:sz w:val="16"/>
                <w:szCs w:val="16"/>
              </w:rPr>
              <w:t>ANEXO 1</w:t>
            </w:r>
          </w:p>
        </w:tc>
        <w:tc>
          <w:tcPr>
            <w:tcW w:w="4788" w:type="dxa"/>
          </w:tcPr>
          <w:p w:rsidR="003345F6" w:rsidRDefault="003345F6" w:rsidP="003345F6">
            <w:pPr>
              <w:pStyle w:val="texto"/>
              <w:spacing w:after="17"/>
              <w:jc w:val="both"/>
              <w:rPr>
                <w:rFonts w:ascii="Verdana" w:hAnsi="Verdana"/>
                <w:b/>
                <w:sz w:val="16"/>
                <w:szCs w:val="16"/>
              </w:rPr>
            </w:pPr>
            <w:r>
              <w:rPr>
                <w:rFonts w:ascii="Verdana" w:hAnsi="Verdana"/>
                <w:b/>
                <w:sz w:val="16"/>
                <w:szCs w:val="16"/>
                <w:lang w:val="es-MX"/>
              </w:rPr>
              <w:t>ANNEX 1</w:t>
            </w:r>
          </w:p>
        </w:tc>
      </w:tr>
      <w:tr w:rsidR="003345F6" w:rsidRPr="003345F6" w:rsidTr="00C63C58">
        <w:tc>
          <w:tcPr>
            <w:tcW w:w="4788" w:type="dxa"/>
            <w:hideMark/>
          </w:tcPr>
          <w:p w:rsidR="003345F6" w:rsidRDefault="003345F6" w:rsidP="003345F6">
            <w:pPr>
              <w:pStyle w:val="Default"/>
              <w:jc w:val="both"/>
              <w:rPr>
                <w:rFonts w:ascii="Verdana" w:hAnsi="Verdana"/>
                <w:b/>
                <w:sz w:val="16"/>
                <w:szCs w:val="16"/>
                <w:lang w:val="es-MX"/>
              </w:rPr>
            </w:pPr>
            <w:r>
              <w:rPr>
                <w:rFonts w:ascii="Verdana" w:hAnsi="Verdana"/>
                <w:b/>
                <w:sz w:val="16"/>
                <w:szCs w:val="16"/>
                <w:lang w:val="es-MX"/>
              </w:rPr>
              <w:t>PISTA DE PRUEBAS PARA VEHICULOS AUTOMOTORES HASTA 3000 KG DE PBV</w:t>
            </w:r>
          </w:p>
        </w:tc>
        <w:tc>
          <w:tcPr>
            <w:tcW w:w="4788" w:type="dxa"/>
          </w:tcPr>
          <w:p w:rsidR="003345F6" w:rsidRPr="003345F6" w:rsidRDefault="003345F6" w:rsidP="003345F6">
            <w:pPr>
              <w:pStyle w:val="texto"/>
              <w:spacing w:after="17"/>
              <w:jc w:val="both"/>
              <w:rPr>
                <w:rFonts w:ascii="Verdana" w:hAnsi="Verdana"/>
                <w:b/>
                <w:sz w:val="16"/>
                <w:szCs w:val="16"/>
              </w:rPr>
            </w:pPr>
            <w:r>
              <w:rPr>
                <w:rFonts w:ascii="Verdana" w:hAnsi="Verdana"/>
                <w:b/>
                <w:sz w:val="16"/>
                <w:szCs w:val="16"/>
              </w:rPr>
              <w:t>TEST TRACK FOR AUTOMOTIVE VEHICLES UP TO 3,000 KG OF GROSS VEHICULAR WEIGHT</w:t>
            </w:r>
          </w:p>
        </w:tc>
      </w:tr>
      <w:tr w:rsidR="003345F6" w:rsidRPr="003345F6" w:rsidTr="00C63C58">
        <w:tc>
          <w:tcPr>
            <w:tcW w:w="4788" w:type="dxa"/>
            <w:hideMark/>
          </w:tcPr>
          <w:p w:rsidR="003345F6" w:rsidRPr="003345F6" w:rsidRDefault="003345F6" w:rsidP="003345F6">
            <w:pPr>
              <w:pStyle w:val="Default"/>
              <w:jc w:val="both"/>
              <w:rPr>
                <w:rFonts w:ascii="Verdana" w:hAnsi="Verdana"/>
                <w:b/>
                <w:sz w:val="16"/>
                <w:szCs w:val="16"/>
              </w:rPr>
            </w:pPr>
            <w:r>
              <w:rPr>
                <w:rFonts w:ascii="Verdana" w:hAnsi="Verdana"/>
                <w:b/>
                <w:sz w:val="16"/>
                <w:szCs w:val="16"/>
              </w:rPr>
              <w:t>ANEXO 2</w:t>
            </w:r>
          </w:p>
        </w:tc>
        <w:tc>
          <w:tcPr>
            <w:tcW w:w="4788" w:type="dxa"/>
          </w:tcPr>
          <w:p w:rsidR="003345F6" w:rsidRPr="003345F6" w:rsidRDefault="003345F6" w:rsidP="003345F6">
            <w:pPr>
              <w:pStyle w:val="texto"/>
              <w:spacing w:after="17"/>
              <w:jc w:val="both"/>
              <w:rPr>
                <w:rFonts w:ascii="Verdana" w:hAnsi="Verdana"/>
                <w:b/>
                <w:sz w:val="16"/>
                <w:szCs w:val="16"/>
              </w:rPr>
            </w:pPr>
            <w:r>
              <w:rPr>
                <w:rFonts w:ascii="Verdana" w:hAnsi="Verdana"/>
                <w:b/>
                <w:sz w:val="16"/>
                <w:szCs w:val="16"/>
              </w:rPr>
              <w:t>ANNEX 2</w:t>
            </w:r>
          </w:p>
        </w:tc>
      </w:tr>
      <w:tr w:rsidR="007B4680" w:rsidRPr="003345F6" w:rsidTr="00C63C58">
        <w:tc>
          <w:tcPr>
            <w:tcW w:w="4788" w:type="dxa"/>
            <w:hideMark/>
          </w:tcPr>
          <w:p w:rsidR="003345F6" w:rsidRDefault="003345F6" w:rsidP="003345F6">
            <w:pPr>
              <w:pStyle w:val="Default"/>
              <w:jc w:val="both"/>
              <w:rPr>
                <w:rFonts w:ascii="Verdana" w:hAnsi="Verdana"/>
                <w:b/>
                <w:sz w:val="16"/>
                <w:szCs w:val="16"/>
                <w:lang w:val="es-MX"/>
              </w:rPr>
            </w:pPr>
            <w:r>
              <w:rPr>
                <w:rFonts w:ascii="Verdana" w:hAnsi="Verdana"/>
                <w:b/>
                <w:sz w:val="16"/>
                <w:szCs w:val="16"/>
                <w:lang w:val="es-MX"/>
              </w:rPr>
              <w:t>PISTA DE PRUEBAS PARA VEHICULOS AUTOMOTORES MAYORES DE 3000 KG DE PBV</w:t>
            </w:r>
          </w:p>
          <w:p w:rsidR="007B4680" w:rsidRPr="003345F6" w:rsidRDefault="007B4680" w:rsidP="003345F6">
            <w:pPr>
              <w:pStyle w:val="Default"/>
              <w:jc w:val="both"/>
              <w:rPr>
                <w:rFonts w:ascii="Verdana" w:hAnsi="Verdana"/>
                <w:b/>
                <w:sz w:val="16"/>
                <w:szCs w:val="16"/>
                <w:lang w:val="es-MX"/>
              </w:rPr>
            </w:pPr>
          </w:p>
        </w:tc>
        <w:tc>
          <w:tcPr>
            <w:tcW w:w="4788" w:type="dxa"/>
          </w:tcPr>
          <w:p w:rsidR="007B4680" w:rsidRPr="003345F6" w:rsidRDefault="003345F6" w:rsidP="003345F6">
            <w:pPr>
              <w:pStyle w:val="texto"/>
              <w:spacing w:after="24"/>
              <w:jc w:val="both"/>
              <w:rPr>
                <w:rFonts w:ascii="Verdana" w:hAnsi="Verdana"/>
                <w:b/>
                <w:spacing w:val="-5"/>
                <w:sz w:val="16"/>
                <w:szCs w:val="16"/>
              </w:rPr>
            </w:pPr>
            <w:r>
              <w:rPr>
                <w:rFonts w:ascii="Verdana" w:hAnsi="Verdana"/>
                <w:b/>
                <w:sz w:val="16"/>
                <w:szCs w:val="16"/>
              </w:rPr>
              <w:t>TEST TRACK FOR AUTOMOTIVE VEHICLES GREATER THAN 3,000 KG OF GROSS VEHICULAR WEIGHT</w:t>
            </w:r>
          </w:p>
        </w:tc>
      </w:tr>
      <w:tr w:rsidR="003345F6" w:rsidRPr="003345F6" w:rsidTr="00C63C58">
        <w:tc>
          <w:tcPr>
            <w:tcW w:w="4788" w:type="dxa"/>
            <w:hideMark/>
          </w:tcPr>
          <w:p w:rsidR="003345F6" w:rsidRPr="003345F6" w:rsidRDefault="003345F6" w:rsidP="003345F6">
            <w:pPr>
              <w:pStyle w:val="Default"/>
              <w:rPr>
                <w:rFonts w:ascii="Verdana" w:hAnsi="Verdana"/>
                <w:b/>
                <w:sz w:val="16"/>
                <w:szCs w:val="16"/>
              </w:rPr>
            </w:pPr>
          </w:p>
        </w:tc>
        <w:tc>
          <w:tcPr>
            <w:tcW w:w="4788" w:type="dxa"/>
          </w:tcPr>
          <w:p w:rsidR="003345F6" w:rsidRPr="003345F6" w:rsidRDefault="003345F6" w:rsidP="003345F6">
            <w:pPr>
              <w:pStyle w:val="texto"/>
              <w:spacing w:after="24"/>
              <w:rPr>
                <w:rFonts w:ascii="Verdana" w:hAnsi="Verdana"/>
                <w:b/>
                <w:spacing w:val="-5"/>
                <w:sz w:val="16"/>
                <w:szCs w:val="16"/>
              </w:rPr>
            </w:pPr>
          </w:p>
        </w:tc>
      </w:tr>
      <w:tr w:rsidR="003345F6" w:rsidRPr="003345F6" w:rsidTr="00C63C58">
        <w:tc>
          <w:tcPr>
            <w:tcW w:w="4788" w:type="dxa"/>
            <w:hideMark/>
          </w:tcPr>
          <w:p w:rsidR="003345F6" w:rsidRPr="003345F6" w:rsidRDefault="003345F6" w:rsidP="003345F6">
            <w:pPr>
              <w:pStyle w:val="Default"/>
              <w:rPr>
                <w:rFonts w:ascii="Verdana" w:hAnsi="Verdana"/>
                <w:b/>
                <w:sz w:val="16"/>
                <w:szCs w:val="16"/>
              </w:rPr>
            </w:pPr>
          </w:p>
        </w:tc>
        <w:tc>
          <w:tcPr>
            <w:tcW w:w="4788" w:type="dxa"/>
          </w:tcPr>
          <w:p w:rsidR="003345F6" w:rsidRPr="003345F6" w:rsidRDefault="003345F6" w:rsidP="003345F6">
            <w:pPr>
              <w:pStyle w:val="texto"/>
              <w:spacing w:after="24"/>
              <w:rPr>
                <w:rFonts w:ascii="Verdana" w:hAnsi="Verdana"/>
                <w:b/>
                <w:spacing w:val="-5"/>
                <w:sz w:val="16"/>
                <w:szCs w:val="16"/>
              </w:rPr>
            </w:pPr>
          </w:p>
        </w:tc>
      </w:tr>
      <w:tr w:rsidR="003345F6" w:rsidRPr="003345F6" w:rsidTr="00C63C58">
        <w:tc>
          <w:tcPr>
            <w:tcW w:w="4788" w:type="dxa"/>
            <w:hideMark/>
          </w:tcPr>
          <w:p w:rsidR="003345F6" w:rsidRDefault="003345F6" w:rsidP="003345F6">
            <w:pPr>
              <w:pStyle w:val="Default"/>
              <w:jc w:val="center"/>
              <w:rPr>
                <w:rFonts w:ascii="Verdana" w:hAnsi="Verdana"/>
                <w:b/>
                <w:sz w:val="16"/>
                <w:szCs w:val="16"/>
                <w:lang w:val="es-MX"/>
              </w:rPr>
            </w:pPr>
            <w:r>
              <w:rPr>
                <w:rFonts w:ascii="Verdana" w:hAnsi="Verdana"/>
                <w:b/>
                <w:sz w:val="16"/>
                <w:szCs w:val="16"/>
                <w:lang w:val="es-MX"/>
              </w:rPr>
              <w:t xml:space="preserve">NORMA OFICIAL MEXICANA </w:t>
            </w:r>
          </w:p>
          <w:p w:rsidR="003345F6" w:rsidRPr="003345F6" w:rsidRDefault="003345F6" w:rsidP="003345F6">
            <w:pPr>
              <w:pStyle w:val="Default"/>
              <w:rPr>
                <w:rFonts w:ascii="Verdana" w:hAnsi="Verdana"/>
                <w:b/>
                <w:sz w:val="16"/>
                <w:szCs w:val="16"/>
                <w:lang w:val="es-MX"/>
              </w:rPr>
            </w:pPr>
            <w:r>
              <w:rPr>
                <w:rFonts w:ascii="Verdana" w:hAnsi="Verdana"/>
                <w:b/>
                <w:sz w:val="16"/>
                <w:szCs w:val="16"/>
                <w:lang w:val="es-MX"/>
              </w:rPr>
              <w:t>NOM-079-ECOL-1994, QUE ESTABLECE LOS LIMITES MAXIMOS PERMISIBLES DE EMISION DE RUIDO DE LOS VEHICULOS AUTOMOTORES NUEVOS EN PLANTA Y SU METODO DE MEDICION</w:t>
            </w:r>
          </w:p>
        </w:tc>
        <w:tc>
          <w:tcPr>
            <w:tcW w:w="4788" w:type="dxa"/>
          </w:tcPr>
          <w:p w:rsidR="003345F6" w:rsidRDefault="003345F6" w:rsidP="003345F6">
            <w:pPr>
              <w:pStyle w:val="Default"/>
              <w:jc w:val="center"/>
              <w:rPr>
                <w:rFonts w:ascii="Verdana" w:hAnsi="Verdana"/>
                <w:b/>
                <w:sz w:val="16"/>
                <w:szCs w:val="16"/>
              </w:rPr>
            </w:pPr>
            <w:r>
              <w:rPr>
                <w:rFonts w:ascii="Verdana" w:hAnsi="Verdana"/>
                <w:b/>
                <w:sz w:val="16"/>
                <w:szCs w:val="16"/>
              </w:rPr>
              <w:t>OFFICIAL MEXICAN STANDARD NOM-079-SEMARNAT-1994 THAT ESTABLISHES THE MAXIMUM PERMISSIBLE LIMITS OF EMISSION OF NOISE FROM NEW FACTORY PROVISIONED AUTOMOTIVE VEHICLES AND THEIR METHOD OF MEASURING.</w:t>
            </w:r>
          </w:p>
          <w:p w:rsidR="003345F6" w:rsidRPr="003345F6" w:rsidRDefault="003345F6" w:rsidP="003345F6">
            <w:pPr>
              <w:pStyle w:val="texto"/>
              <w:spacing w:after="24"/>
              <w:rPr>
                <w:rFonts w:ascii="Verdana" w:hAnsi="Verdana"/>
                <w:b/>
                <w:spacing w:val="-5"/>
                <w:sz w:val="16"/>
                <w:szCs w:val="16"/>
              </w:rPr>
            </w:pPr>
          </w:p>
        </w:tc>
      </w:tr>
      <w:tr w:rsidR="007B4680" w:rsidRPr="003345F6" w:rsidTr="00C63C58">
        <w:tc>
          <w:tcPr>
            <w:tcW w:w="4788" w:type="dxa"/>
            <w:hideMark/>
          </w:tcPr>
          <w:p w:rsidR="007B4680" w:rsidRPr="003345F6" w:rsidRDefault="007B4680" w:rsidP="00C63C58">
            <w:pPr>
              <w:pStyle w:val="Default"/>
              <w:jc w:val="both"/>
              <w:rPr>
                <w:rFonts w:ascii="Verdana" w:hAnsi="Verdana"/>
                <w:b/>
                <w:sz w:val="16"/>
                <w:szCs w:val="16"/>
              </w:rPr>
            </w:pPr>
          </w:p>
        </w:tc>
        <w:tc>
          <w:tcPr>
            <w:tcW w:w="4788" w:type="dxa"/>
            <w:hideMark/>
          </w:tcPr>
          <w:p w:rsidR="007B4680" w:rsidRPr="003345F6" w:rsidRDefault="007B4680" w:rsidP="00C63C58">
            <w:pPr>
              <w:pStyle w:val="Default"/>
              <w:jc w:val="both"/>
              <w:rPr>
                <w:rFonts w:ascii="Verdana" w:hAnsi="Verdana"/>
                <w:b/>
                <w:sz w:val="16"/>
                <w:szCs w:val="16"/>
              </w:rPr>
            </w:pPr>
          </w:p>
        </w:tc>
      </w:tr>
      <w:tr w:rsidR="007B4680" w:rsidRPr="003345F6" w:rsidTr="00C63C58">
        <w:tc>
          <w:tcPr>
            <w:tcW w:w="4788" w:type="dxa"/>
            <w:hideMark/>
          </w:tcPr>
          <w:p w:rsidR="007B4680" w:rsidRPr="003345F6" w:rsidRDefault="007B4680" w:rsidP="00C63C58">
            <w:pPr>
              <w:pStyle w:val="Default"/>
              <w:jc w:val="both"/>
              <w:rPr>
                <w:rFonts w:ascii="Verdana" w:hAnsi="Verdana"/>
                <w:b/>
                <w:sz w:val="16"/>
                <w:szCs w:val="16"/>
              </w:rPr>
            </w:pPr>
          </w:p>
        </w:tc>
        <w:tc>
          <w:tcPr>
            <w:tcW w:w="4788" w:type="dxa"/>
            <w:hideMark/>
          </w:tcPr>
          <w:p w:rsidR="007B4680" w:rsidRPr="003345F6" w:rsidRDefault="007B4680" w:rsidP="00C63C58">
            <w:pPr>
              <w:pStyle w:val="Default"/>
              <w:jc w:val="both"/>
              <w:rPr>
                <w:rFonts w:ascii="Verdana" w:hAnsi="Verdana"/>
                <w:b/>
                <w:sz w:val="16"/>
                <w:szCs w:val="16"/>
              </w:rPr>
            </w:pPr>
          </w:p>
        </w:tc>
      </w:tr>
      <w:tr w:rsidR="007B4680" w:rsidRPr="003345F6" w:rsidTr="00C63C58">
        <w:tc>
          <w:tcPr>
            <w:tcW w:w="4788" w:type="dxa"/>
            <w:hideMark/>
          </w:tcPr>
          <w:p w:rsidR="007B4680" w:rsidRPr="003345F6" w:rsidRDefault="007B4680" w:rsidP="00C63C58">
            <w:pPr>
              <w:pStyle w:val="Default"/>
              <w:jc w:val="both"/>
              <w:rPr>
                <w:rFonts w:ascii="Verdana" w:hAnsi="Verdana"/>
                <w:b/>
                <w:sz w:val="16"/>
                <w:szCs w:val="16"/>
              </w:rPr>
            </w:pPr>
          </w:p>
        </w:tc>
        <w:tc>
          <w:tcPr>
            <w:tcW w:w="4788" w:type="dxa"/>
            <w:hideMark/>
          </w:tcPr>
          <w:p w:rsidR="007B4680" w:rsidRPr="003345F6" w:rsidRDefault="007B4680" w:rsidP="00C63C58">
            <w:pPr>
              <w:pStyle w:val="Default"/>
              <w:jc w:val="both"/>
              <w:rPr>
                <w:rFonts w:ascii="Verdana" w:hAnsi="Verdana"/>
                <w:b/>
                <w:sz w:val="16"/>
                <w:szCs w:val="16"/>
              </w:rPr>
            </w:pPr>
          </w:p>
        </w:tc>
      </w:tr>
      <w:tr w:rsidR="007B4680" w:rsidRPr="003345F6" w:rsidTr="00C63C58">
        <w:tc>
          <w:tcPr>
            <w:tcW w:w="4788" w:type="dxa"/>
            <w:hideMark/>
          </w:tcPr>
          <w:p w:rsidR="007B4680" w:rsidRPr="003345F6" w:rsidRDefault="007B4680" w:rsidP="00C63C58">
            <w:pPr>
              <w:pStyle w:val="Default"/>
              <w:jc w:val="both"/>
              <w:rPr>
                <w:rFonts w:ascii="Verdana" w:hAnsi="Verdana"/>
                <w:b/>
                <w:sz w:val="16"/>
                <w:szCs w:val="16"/>
              </w:rPr>
            </w:pPr>
          </w:p>
        </w:tc>
        <w:tc>
          <w:tcPr>
            <w:tcW w:w="4788" w:type="dxa"/>
            <w:hideMark/>
          </w:tcPr>
          <w:p w:rsidR="007B4680" w:rsidRPr="003345F6" w:rsidRDefault="007B4680" w:rsidP="00C63C58">
            <w:pPr>
              <w:pStyle w:val="Default"/>
              <w:jc w:val="both"/>
              <w:rPr>
                <w:rFonts w:ascii="Verdana" w:hAnsi="Verdana"/>
                <w:b/>
                <w:sz w:val="16"/>
                <w:szCs w:val="16"/>
              </w:rPr>
            </w:pPr>
          </w:p>
        </w:tc>
      </w:tr>
      <w:tr w:rsidR="007B4680" w:rsidRPr="003345F6" w:rsidTr="00C63C58">
        <w:tc>
          <w:tcPr>
            <w:tcW w:w="4788" w:type="dxa"/>
            <w:hideMark/>
          </w:tcPr>
          <w:p w:rsidR="007B4680" w:rsidRPr="003345F6" w:rsidRDefault="007B4680" w:rsidP="00C63C58">
            <w:pPr>
              <w:pStyle w:val="Default"/>
              <w:jc w:val="both"/>
              <w:rPr>
                <w:rFonts w:ascii="Verdana" w:hAnsi="Verdana"/>
                <w:b/>
                <w:sz w:val="16"/>
                <w:szCs w:val="16"/>
              </w:rPr>
            </w:pPr>
          </w:p>
        </w:tc>
        <w:tc>
          <w:tcPr>
            <w:tcW w:w="4788" w:type="dxa"/>
            <w:hideMark/>
          </w:tcPr>
          <w:p w:rsidR="007B4680" w:rsidRPr="003345F6" w:rsidRDefault="007B4680" w:rsidP="00C63C58">
            <w:pPr>
              <w:pStyle w:val="Default"/>
              <w:jc w:val="both"/>
              <w:rPr>
                <w:rFonts w:ascii="Verdana" w:hAnsi="Verdana"/>
                <w:b/>
                <w:sz w:val="16"/>
                <w:szCs w:val="16"/>
              </w:rPr>
            </w:pPr>
          </w:p>
        </w:tc>
      </w:tr>
      <w:tr w:rsidR="007B4680" w:rsidRPr="003345F6" w:rsidTr="00C63C58">
        <w:tc>
          <w:tcPr>
            <w:tcW w:w="4788" w:type="dxa"/>
            <w:hideMark/>
          </w:tcPr>
          <w:p w:rsidR="007B4680" w:rsidRPr="003345F6" w:rsidRDefault="007B4680" w:rsidP="00C63C58">
            <w:pPr>
              <w:pStyle w:val="Default"/>
              <w:jc w:val="both"/>
              <w:rPr>
                <w:rFonts w:ascii="Verdana" w:hAnsi="Verdana"/>
                <w:b/>
                <w:sz w:val="16"/>
                <w:szCs w:val="16"/>
              </w:rPr>
            </w:pPr>
          </w:p>
        </w:tc>
        <w:tc>
          <w:tcPr>
            <w:tcW w:w="4788" w:type="dxa"/>
            <w:hideMark/>
          </w:tcPr>
          <w:p w:rsidR="007B4680" w:rsidRPr="003345F6" w:rsidRDefault="007B4680" w:rsidP="00C63C58">
            <w:pPr>
              <w:pStyle w:val="Default"/>
              <w:jc w:val="both"/>
              <w:rPr>
                <w:rFonts w:ascii="Verdana" w:hAnsi="Verdana"/>
                <w:b/>
                <w:sz w:val="16"/>
                <w:szCs w:val="16"/>
              </w:rPr>
            </w:pPr>
          </w:p>
        </w:tc>
      </w:tr>
      <w:tr w:rsidR="007B4680" w:rsidRPr="003345F6" w:rsidTr="00C63C58">
        <w:tc>
          <w:tcPr>
            <w:tcW w:w="4788" w:type="dxa"/>
            <w:hideMark/>
          </w:tcPr>
          <w:p w:rsidR="007B4680" w:rsidRPr="003345F6" w:rsidRDefault="007B4680" w:rsidP="00C63C58">
            <w:pPr>
              <w:pStyle w:val="Default"/>
              <w:jc w:val="both"/>
              <w:rPr>
                <w:rFonts w:ascii="Verdana" w:hAnsi="Verdana"/>
                <w:b/>
                <w:sz w:val="16"/>
                <w:szCs w:val="16"/>
              </w:rPr>
            </w:pPr>
          </w:p>
        </w:tc>
        <w:tc>
          <w:tcPr>
            <w:tcW w:w="4788" w:type="dxa"/>
            <w:hideMark/>
          </w:tcPr>
          <w:p w:rsidR="007B4680" w:rsidRPr="003345F6" w:rsidRDefault="007B4680" w:rsidP="00C63C58">
            <w:pPr>
              <w:pStyle w:val="Default"/>
              <w:jc w:val="both"/>
              <w:rPr>
                <w:rFonts w:ascii="Verdana" w:hAnsi="Verdana"/>
                <w:b/>
                <w:sz w:val="16"/>
                <w:szCs w:val="16"/>
              </w:rPr>
            </w:pPr>
          </w:p>
        </w:tc>
      </w:tr>
      <w:tr w:rsidR="007B4680" w:rsidRPr="003345F6" w:rsidTr="00C63C58">
        <w:tc>
          <w:tcPr>
            <w:tcW w:w="4788" w:type="dxa"/>
            <w:hideMark/>
          </w:tcPr>
          <w:p w:rsidR="007B4680" w:rsidRPr="003345F6" w:rsidRDefault="007B4680" w:rsidP="00C63C58">
            <w:pPr>
              <w:pStyle w:val="Default"/>
              <w:jc w:val="both"/>
              <w:rPr>
                <w:rFonts w:ascii="Verdana" w:hAnsi="Verdana"/>
                <w:b/>
                <w:sz w:val="16"/>
                <w:szCs w:val="16"/>
              </w:rPr>
            </w:pPr>
          </w:p>
        </w:tc>
        <w:tc>
          <w:tcPr>
            <w:tcW w:w="4788" w:type="dxa"/>
            <w:hideMark/>
          </w:tcPr>
          <w:p w:rsidR="007B4680" w:rsidRPr="003345F6" w:rsidRDefault="007B4680" w:rsidP="00C63C58">
            <w:pPr>
              <w:pStyle w:val="Default"/>
              <w:jc w:val="both"/>
              <w:rPr>
                <w:rFonts w:ascii="Verdana" w:hAnsi="Verdana"/>
                <w:b/>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1. Objeto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1. Objective</w:t>
            </w: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Esta Norma Oficial Mexicana establece los límites máximos permisibles de emisión de ruido de los vehículos automotores nuevos en planta y su método de medición. </w:t>
            </w:r>
          </w:p>
          <w:p w:rsidR="00F13F14" w:rsidRPr="00C63C58" w:rsidRDefault="00F13F14" w:rsidP="00C63C58">
            <w:pPr>
              <w:pStyle w:val="Default"/>
              <w:jc w:val="both"/>
              <w:rPr>
                <w:rFonts w:ascii="Verdana" w:hAnsi="Verdana"/>
                <w:sz w:val="16"/>
                <w:szCs w:val="16"/>
                <w:lang w:val="es-MX"/>
              </w:rPr>
            </w:pPr>
          </w:p>
        </w:tc>
        <w:tc>
          <w:tcPr>
            <w:tcW w:w="4788" w:type="dxa"/>
          </w:tcPr>
          <w:p w:rsidR="00C63C58" w:rsidRPr="00C63C58" w:rsidRDefault="00C63C58" w:rsidP="00C63C58">
            <w:pPr>
              <w:pStyle w:val="texto"/>
              <w:spacing w:after="24"/>
              <w:jc w:val="both"/>
              <w:rPr>
                <w:rFonts w:ascii="Verdana" w:hAnsi="Verdana"/>
                <w:sz w:val="16"/>
                <w:szCs w:val="16"/>
              </w:rPr>
            </w:pPr>
            <w:r w:rsidRPr="00C63C58">
              <w:rPr>
                <w:rFonts w:ascii="Verdana" w:hAnsi="Verdana"/>
                <w:sz w:val="16"/>
                <w:szCs w:val="16"/>
              </w:rPr>
              <w:t xml:space="preserve">This Official Mexican Standard establishes the maximum permissible limits of noise originating from automotive vehicles in factory and their method of measurement.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2. Campo de aplicación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2. Field of application</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La presente norma oficial mexicana es de observancia obligatoria para los fabricantes e importadores de vehículos automotores nuevos en planta conforme a su peso bruto vehicular. </w:t>
            </w:r>
          </w:p>
        </w:tc>
        <w:tc>
          <w:tcPr>
            <w:tcW w:w="4788" w:type="dxa"/>
          </w:tcPr>
          <w:p w:rsidR="00C63C58" w:rsidRPr="00C63C58" w:rsidRDefault="00C63C58" w:rsidP="00C63C58">
            <w:pPr>
              <w:pStyle w:val="texto"/>
              <w:spacing w:after="24"/>
              <w:jc w:val="both"/>
              <w:rPr>
                <w:rFonts w:ascii="Verdana" w:hAnsi="Verdana"/>
                <w:sz w:val="16"/>
                <w:szCs w:val="16"/>
              </w:rPr>
            </w:pPr>
            <w:r w:rsidRPr="00C63C58">
              <w:rPr>
                <w:rFonts w:ascii="Verdana" w:hAnsi="Verdana"/>
                <w:sz w:val="16"/>
                <w:szCs w:val="16"/>
              </w:rPr>
              <w:t xml:space="preserve">This Official Mexican Standard is of mandatory observance for the manufacturers and importers of automotive vehicles in factory according  to their gross vehicular weight.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3. Referencias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3. References</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NMX-AA-40 Clasificación de ruidos.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NMX-AA-40  Classification of noises.</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NMX-AA-59 Sonómetros de precisión.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 xml:space="preserve">NMX-AA-59  Precision Sonometers </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NMX-I-101/4 Terminología empleada en electroacústica.  </w:t>
            </w:r>
          </w:p>
        </w:tc>
        <w:tc>
          <w:tcPr>
            <w:tcW w:w="4788" w:type="dxa"/>
            <w:hideMark/>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NMX-I-101/4  Terminology employed in electrical acoustics. </w:t>
            </w:r>
          </w:p>
        </w:tc>
      </w:tr>
      <w:tr w:rsidR="00C63C58" w:rsidRPr="00C63C58" w:rsidTr="00C63C58">
        <w:trPr>
          <w:trHeight w:val="512"/>
        </w:trPr>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NMX-AA-37 Determinación del nivel sonoro emitido por vehículos automotores.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 xml:space="preserve">NMX-AA-37 Determination of the sound level issued by automotive vehicles. </w:t>
            </w: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4. Definiciones </w:t>
            </w:r>
          </w:p>
        </w:tc>
        <w:tc>
          <w:tcPr>
            <w:tcW w:w="4788" w:type="dxa"/>
            <w:hideMark/>
          </w:tcPr>
          <w:p w:rsidR="00C63C58" w:rsidRDefault="00C63C58" w:rsidP="00C63C58">
            <w:pPr>
              <w:pStyle w:val="Default"/>
              <w:jc w:val="both"/>
              <w:rPr>
                <w:rFonts w:ascii="Verdana" w:hAnsi="Verdana"/>
                <w:b/>
                <w:sz w:val="16"/>
                <w:szCs w:val="16"/>
              </w:rPr>
            </w:pPr>
            <w:r w:rsidRPr="00C63C58">
              <w:rPr>
                <w:rFonts w:ascii="Verdana" w:hAnsi="Verdana"/>
                <w:b/>
                <w:sz w:val="16"/>
                <w:szCs w:val="16"/>
              </w:rPr>
              <w:t>4. Definitions</w:t>
            </w:r>
          </w:p>
          <w:p w:rsidR="00F13F14" w:rsidRPr="00C63C58" w:rsidRDefault="00F13F14"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4.1</w:t>
            </w:r>
            <w:r w:rsidRPr="00C63C58">
              <w:rPr>
                <w:rFonts w:ascii="Verdana" w:hAnsi="Verdana"/>
                <w:sz w:val="16"/>
                <w:szCs w:val="16"/>
                <w:lang w:val="es-MX"/>
              </w:rPr>
              <w:t xml:space="preserve"> Anemómetro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4.1</w:t>
            </w:r>
            <w:r w:rsidRPr="00C63C58">
              <w:rPr>
                <w:rFonts w:ascii="Verdana" w:hAnsi="Verdana"/>
                <w:sz w:val="16"/>
                <w:szCs w:val="16"/>
              </w:rPr>
              <w:t xml:space="preserve"> Anemometer</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aparato para medir la velocidad de circulación de un gas. </w:t>
            </w:r>
          </w:p>
        </w:tc>
        <w:tc>
          <w:tcPr>
            <w:tcW w:w="4788" w:type="dxa"/>
            <w:hideMark/>
          </w:tcPr>
          <w:p w:rsidR="00C63C58" w:rsidRDefault="00C63C58" w:rsidP="00C63C58">
            <w:pPr>
              <w:pStyle w:val="Default"/>
              <w:jc w:val="both"/>
              <w:rPr>
                <w:rFonts w:ascii="Verdana" w:hAnsi="Verdana"/>
                <w:sz w:val="16"/>
                <w:szCs w:val="16"/>
              </w:rPr>
            </w:pPr>
            <w:r w:rsidRPr="00C63C58">
              <w:rPr>
                <w:rFonts w:ascii="Verdana" w:hAnsi="Verdana"/>
                <w:sz w:val="16"/>
                <w:szCs w:val="16"/>
              </w:rPr>
              <w:t xml:space="preserve">Is the apparatus for measuring the velocity of </w:t>
            </w:r>
            <w:r w:rsidR="00F13F14">
              <w:rPr>
                <w:rFonts w:ascii="Verdana" w:hAnsi="Verdana"/>
                <w:sz w:val="16"/>
                <w:szCs w:val="16"/>
              </w:rPr>
              <w:t xml:space="preserve">the </w:t>
            </w:r>
            <w:r w:rsidRPr="00C63C58">
              <w:rPr>
                <w:rFonts w:ascii="Verdana" w:hAnsi="Verdana"/>
                <w:sz w:val="16"/>
                <w:szCs w:val="16"/>
              </w:rPr>
              <w:t xml:space="preserve">circulation of </w:t>
            </w:r>
            <w:r w:rsidR="00F13F14">
              <w:rPr>
                <w:rFonts w:ascii="Verdana" w:hAnsi="Verdana"/>
                <w:sz w:val="16"/>
                <w:szCs w:val="16"/>
              </w:rPr>
              <w:t xml:space="preserve">a </w:t>
            </w:r>
            <w:r w:rsidRPr="00C63C58">
              <w:rPr>
                <w:rFonts w:ascii="Verdana" w:hAnsi="Verdana"/>
                <w:sz w:val="16"/>
                <w:szCs w:val="16"/>
              </w:rPr>
              <w:t xml:space="preserve">gas. </w:t>
            </w:r>
          </w:p>
          <w:p w:rsidR="00F13F14" w:rsidRPr="00C63C58" w:rsidRDefault="00F13F14"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4.2</w:t>
            </w:r>
            <w:r w:rsidRPr="00C63C58">
              <w:rPr>
                <w:rFonts w:ascii="Verdana" w:hAnsi="Verdana"/>
                <w:sz w:val="16"/>
                <w:szCs w:val="16"/>
                <w:lang w:val="es-MX"/>
              </w:rPr>
              <w:t xml:space="preserve"> Calibrador acústico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4.2 </w:t>
            </w:r>
            <w:r w:rsidRPr="00C63C58">
              <w:rPr>
                <w:rFonts w:ascii="Verdana" w:hAnsi="Verdana"/>
                <w:sz w:val="16"/>
                <w:szCs w:val="16"/>
              </w:rPr>
              <w:t>Acoustical calibrator</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aparato el cual genera por una cavidad mediante un pequeño altavoz un nivel de presión acústica estable y conocido que es producido por un oscilador eléctrico.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The device which generates a level of stable acoustic pressure through a cavity by way of a small amplifier and known that is produced by an electric oscillator.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4.3</w:t>
            </w:r>
            <w:r w:rsidRPr="00C63C58">
              <w:rPr>
                <w:rFonts w:ascii="Verdana" w:hAnsi="Verdana"/>
                <w:sz w:val="16"/>
                <w:szCs w:val="16"/>
                <w:lang w:val="es-MX"/>
              </w:rPr>
              <w:t xml:space="preserve"> Gobernador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4.3</w:t>
            </w:r>
            <w:r w:rsidRPr="00C63C58">
              <w:rPr>
                <w:rFonts w:ascii="Verdana" w:hAnsi="Verdana"/>
                <w:sz w:val="16"/>
                <w:szCs w:val="16"/>
              </w:rPr>
              <w:t xml:space="preserve"> Governor</w:t>
            </w: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mecanismo que controla la inyección del combustible en motores diesel para evitar el incremento de revoluciones por minuto (r.p.m.) por encima del máximo especificado. </w:t>
            </w:r>
          </w:p>
          <w:p w:rsidR="00F13F14" w:rsidRPr="00C63C58" w:rsidRDefault="00F13F14"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 xml:space="preserve">Is the mechanism that controls the injection of fuel in diesel motors for avoiding the increase of revolutions per minute (rpm) above the maximum specified. </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4.4</w:t>
            </w:r>
            <w:r w:rsidRPr="00C63C58">
              <w:rPr>
                <w:rFonts w:ascii="Verdana" w:hAnsi="Verdana"/>
                <w:sz w:val="16"/>
                <w:szCs w:val="16"/>
                <w:lang w:val="es-MX"/>
              </w:rPr>
              <w:t xml:space="preserve"> Lugar de la medición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4.4 </w:t>
            </w:r>
            <w:r w:rsidRPr="00C63C58">
              <w:rPr>
                <w:rFonts w:ascii="Verdana" w:hAnsi="Verdana"/>
                <w:sz w:val="16"/>
                <w:szCs w:val="16"/>
              </w:rPr>
              <w:t>Measurement place</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la instalación o local establecido por la autoridad competente o autorizado por ésta, en el que se llevará a cabo la medición del nivel sonoro proveniente de los vehículos automotores nuevos en planta.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Is the installation or locale established by the appropriate authority or authorized by it, in which the measurement of the noise level from new </w:t>
            </w:r>
            <w:r w:rsidR="00F13F14">
              <w:rPr>
                <w:rFonts w:ascii="Verdana" w:hAnsi="Verdana"/>
                <w:sz w:val="16"/>
                <w:szCs w:val="16"/>
              </w:rPr>
              <w:t xml:space="preserve">factory provisioned </w:t>
            </w:r>
            <w:r w:rsidRPr="00C63C58">
              <w:rPr>
                <w:rFonts w:ascii="Verdana" w:hAnsi="Verdana"/>
                <w:sz w:val="16"/>
                <w:szCs w:val="16"/>
              </w:rPr>
              <w:t xml:space="preserve">automotive vehicles is carried out.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4.5</w:t>
            </w:r>
            <w:r w:rsidRPr="00C63C58">
              <w:rPr>
                <w:rFonts w:ascii="Verdana" w:hAnsi="Verdana"/>
                <w:sz w:val="16"/>
                <w:szCs w:val="16"/>
                <w:lang w:val="es-MX"/>
              </w:rPr>
              <w:t xml:space="preserve"> Micrófono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4.5 </w:t>
            </w:r>
            <w:r w:rsidRPr="00C63C58">
              <w:rPr>
                <w:rFonts w:ascii="Verdana" w:hAnsi="Verdana"/>
                <w:sz w:val="16"/>
                <w:szCs w:val="16"/>
              </w:rPr>
              <w:t>Microphone</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un instrumento mecano electrónico que transduce las señales acústicas aéreas en señales eléctricas.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Is an electronic mechanical instrument that transduces the aerial acoustic signals into electrical signals.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4.6</w:t>
            </w:r>
            <w:r w:rsidRPr="00C63C58">
              <w:rPr>
                <w:rFonts w:ascii="Verdana" w:hAnsi="Verdana"/>
                <w:sz w:val="16"/>
                <w:szCs w:val="16"/>
                <w:lang w:val="es-MX"/>
              </w:rPr>
              <w:t xml:space="preserve"> Nivel de presión acústica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4.6 </w:t>
            </w:r>
            <w:r w:rsidRPr="00C63C58">
              <w:rPr>
                <w:rFonts w:ascii="Verdana" w:hAnsi="Verdana"/>
                <w:sz w:val="16"/>
                <w:szCs w:val="16"/>
              </w:rPr>
              <w:t>Level of acoustical pressure</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la relación entre la presión acústica de un sonido cualquiera y la presión acústica de referencia.  Equivale a diez veces el logaritmo decimal del cociente de los cuadrados de una presión acústica cualquiera y la de referencia que es de 20 micropascales (20 Pa).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Is the </w:t>
            </w:r>
            <w:r w:rsidR="00F13F14">
              <w:rPr>
                <w:rFonts w:ascii="Verdana" w:hAnsi="Verdana"/>
                <w:sz w:val="16"/>
                <w:szCs w:val="16"/>
              </w:rPr>
              <w:t>proportion</w:t>
            </w:r>
            <w:r w:rsidRPr="00C63C58">
              <w:rPr>
                <w:rFonts w:ascii="Verdana" w:hAnsi="Verdana"/>
                <w:sz w:val="16"/>
                <w:szCs w:val="16"/>
              </w:rPr>
              <w:t xml:space="preserve"> between the pressure of any sound and the noise pressure of reference. It is equivalent to ten times the decimal logarithm of the quotient of the squares of any acoustical pressure and the pressure of reference that is of 20 micropascals (2O </w:t>
            </w:r>
            <w:r w:rsidRPr="00C63C58">
              <w:rPr>
                <w:rFonts w:ascii="Verdana" w:hAnsi="Verdana"/>
                <w:sz w:val="16"/>
                <w:szCs w:val="16"/>
              </w:rPr>
              <w:sym w:font="Symbol" w:char="006D"/>
            </w:r>
            <w:r w:rsidRPr="00C63C58">
              <w:rPr>
                <w:rFonts w:ascii="Verdana" w:hAnsi="Verdana"/>
                <w:sz w:val="16"/>
                <w:szCs w:val="16"/>
              </w:rPr>
              <w:t>Pa).</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4.7</w:t>
            </w:r>
            <w:r w:rsidRPr="00C63C58">
              <w:rPr>
                <w:rFonts w:ascii="Verdana" w:hAnsi="Verdana"/>
                <w:sz w:val="16"/>
                <w:szCs w:val="16"/>
                <w:lang w:val="es-MX"/>
              </w:rPr>
              <w:t xml:space="preserve"> Nivel sonoro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4.7 </w:t>
            </w:r>
            <w:r w:rsidRPr="00C63C58">
              <w:rPr>
                <w:rFonts w:ascii="Verdana" w:hAnsi="Verdana"/>
                <w:sz w:val="16"/>
                <w:szCs w:val="16"/>
              </w:rPr>
              <w:t>Sound level</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nivel de presión acústica ponderado por una red normalizada, o sea, el nivel de presión acústica ponderado por una curva.  Se mide en decibeles (dB).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Is the level of acoustical pressure when a weighted network is used or, the level of weighted acoustical pressure </w:t>
            </w:r>
            <w:r w:rsidR="00F13F14">
              <w:rPr>
                <w:rFonts w:ascii="Verdana" w:hAnsi="Verdana"/>
                <w:sz w:val="16"/>
                <w:szCs w:val="16"/>
              </w:rPr>
              <w:t>on</w:t>
            </w:r>
            <w:r w:rsidRPr="00C63C58">
              <w:rPr>
                <w:rFonts w:ascii="Verdana" w:hAnsi="Verdana"/>
                <w:sz w:val="16"/>
                <w:szCs w:val="16"/>
              </w:rPr>
              <w:t xml:space="preserve"> a curve. It is measured in decibels (dB).</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4.8</w:t>
            </w:r>
            <w:r w:rsidRPr="00C63C58">
              <w:rPr>
                <w:rFonts w:ascii="Verdana" w:hAnsi="Verdana"/>
                <w:sz w:val="16"/>
                <w:szCs w:val="16"/>
                <w:lang w:val="es-MX"/>
              </w:rPr>
              <w:t xml:space="preserve"> Nivel sonoro de fondo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4.8</w:t>
            </w:r>
            <w:r w:rsidRPr="00C63C58">
              <w:rPr>
                <w:rFonts w:ascii="Verdana" w:hAnsi="Verdana"/>
                <w:sz w:val="16"/>
                <w:szCs w:val="16"/>
              </w:rPr>
              <w:t xml:space="preserve"> Background sound level</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nivel de presión acústica ponderado por una curva, producido por todas las causas excepto del vehículo automotor que pretenda medirse y que está presente en torno a dicho vehículo automotor durante el período de observación.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Is the level of weighted acoustical pressure in weighted “A” produced for all causes, except the automotive vehicle that is intended for measurement and this is present in turn in said automotive vehicle during the period of observation.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4.9</w:t>
            </w:r>
            <w:r w:rsidRPr="00C63C58">
              <w:rPr>
                <w:rFonts w:ascii="Verdana" w:hAnsi="Verdana"/>
                <w:sz w:val="16"/>
                <w:szCs w:val="16"/>
                <w:lang w:val="es-MX"/>
              </w:rPr>
              <w:t xml:space="preserve"> Peso bruto vehicular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4.9 </w:t>
            </w:r>
            <w:r w:rsidRPr="00C63C58">
              <w:rPr>
                <w:rFonts w:ascii="Verdana" w:hAnsi="Verdana"/>
                <w:sz w:val="16"/>
                <w:szCs w:val="16"/>
              </w:rPr>
              <w:t>Gross vehicular weight</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El peso real del vehículo expresado en Kilogramos (Kg), </w:t>
            </w:r>
            <w:r w:rsidRPr="00C63C58">
              <w:rPr>
                <w:rFonts w:ascii="Verdana" w:hAnsi="Verdana"/>
                <w:sz w:val="16"/>
                <w:szCs w:val="16"/>
                <w:lang w:val="es-MX"/>
              </w:rPr>
              <w:lastRenderedPageBreak/>
              <w:t xml:space="preserve">sumado al de su máxima capacidad de carga conforme a las especificaciones del fabricante y al de su tanque de combustible lleno.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lastRenderedPageBreak/>
              <w:t xml:space="preserve">The real weight of the vehicle expressed in Kilograms </w:t>
            </w:r>
            <w:r w:rsidRPr="00C63C58">
              <w:rPr>
                <w:rFonts w:ascii="Verdana" w:hAnsi="Verdana"/>
                <w:sz w:val="16"/>
                <w:szCs w:val="16"/>
              </w:rPr>
              <w:lastRenderedPageBreak/>
              <w:t xml:space="preserve">(Kg), totaled to that of its maximum capacity of charge according to the specifications of the manufacturer and that of its full tank of combustible.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lastRenderedPageBreak/>
              <w:t>4.10</w:t>
            </w:r>
            <w:r w:rsidRPr="00C63C58">
              <w:rPr>
                <w:rFonts w:ascii="Verdana" w:hAnsi="Verdana"/>
                <w:sz w:val="16"/>
                <w:szCs w:val="16"/>
                <w:lang w:val="es-MX"/>
              </w:rPr>
              <w:t xml:space="preserve"> Pistófono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4.10 </w:t>
            </w:r>
            <w:r w:rsidRPr="00C63C58">
              <w:rPr>
                <w:rFonts w:ascii="Verdana" w:hAnsi="Verdana"/>
                <w:sz w:val="16"/>
                <w:szCs w:val="16"/>
              </w:rPr>
              <w:t>Pistophone</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instrumento en el cual un pistón rígido puede estar animado de un movimiento alternativo de frecuencia y de amplitud conocidas, y que permite obtener una presión acústica conocida en una cámara de pequeñas dimensiones.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Is the instrument in which a rigid piston can be animated by an alternative movement of known frequency and of amplitude, and that permits obtaining an acoustical pressure known in a chamber of small dimensions.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4.11</w:t>
            </w:r>
            <w:r w:rsidRPr="00C63C58">
              <w:rPr>
                <w:rFonts w:ascii="Verdana" w:hAnsi="Verdana"/>
                <w:sz w:val="16"/>
                <w:szCs w:val="16"/>
                <w:lang w:val="es-MX"/>
              </w:rPr>
              <w:t xml:space="preserve"> Ruido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4.11 </w:t>
            </w:r>
            <w:r w:rsidRPr="00C63C58">
              <w:rPr>
                <w:rFonts w:ascii="Verdana" w:hAnsi="Verdana"/>
                <w:sz w:val="16"/>
                <w:szCs w:val="16"/>
              </w:rPr>
              <w:t>Noise</w:t>
            </w: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Todo sonido indeseable que moleste o perjudique a las personas. </w:t>
            </w:r>
          </w:p>
          <w:p w:rsidR="00F13F14" w:rsidRPr="00C63C58" w:rsidRDefault="00F13F14"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All undesirable sounds that bother or harm persons.</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4.12</w:t>
            </w:r>
            <w:r w:rsidRPr="00C63C58">
              <w:rPr>
                <w:rFonts w:ascii="Verdana" w:hAnsi="Verdana"/>
                <w:sz w:val="16"/>
                <w:szCs w:val="16"/>
                <w:lang w:val="es-MX"/>
              </w:rPr>
              <w:t xml:space="preserve"> Sonómetro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4.12 </w:t>
            </w:r>
            <w:r w:rsidRPr="00C63C58">
              <w:rPr>
                <w:rFonts w:ascii="Verdana" w:hAnsi="Verdana"/>
                <w:sz w:val="16"/>
                <w:szCs w:val="16"/>
              </w:rPr>
              <w:t>Sonometer</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aparato normalizado que comprende un micrófono, un amplificador, redes ponderables y un indicador de nivel, que se utiliza para la medida de los niveles de ruido según especificaciones determinadas.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Is the standardized device that contains a microphone, an amplifier, weighted networks and an indicator of level, that is utilized for the measur</w:t>
            </w:r>
            <w:r w:rsidR="007B4680">
              <w:rPr>
                <w:rFonts w:ascii="Verdana" w:hAnsi="Verdana"/>
                <w:sz w:val="16"/>
                <w:szCs w:val="16"/>
              </w:rPr>
              <w:t>ing</w:t>
            </w:r>
            <w:r w:rsidRPr="00C63C58">
              <w:rPr>
                <w:rFonts w:ascii="Verdana" w:hAnsi="Verdana"/>
                <w:sz w:val="16"/>
                <w:szCs w:val="16"/>
              </w:rPr>
              <w:t xml:space="preserve"> of </w:t>
            </w:r>
            <w:r w:rsidR="007B4680" w:rsidRPr="00C63C58">
              <w:rPr>
                <w:rFonts w:ascii="Verdana" w:hAnsi="Verdana"/>
                <w:sz w:val="16"/>
                <w:szCs w:val="16"/>
              </w:rPr>
              <w:t xml:space="preserve">noise </w:t>
            </w:r>
            <w:r w:rsidRPr="00C63C58">
              <w:rPr>
                <w:rFonts w:ascii="Verdana" w:hAnsi="Verdana"/>
                <w:sz w:val="16"/>
                <w:szCs w:val="16"/>
              </w:rPr>
              <w:t xml:space="preserve">levels according to the determined specifications.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4.13</w:t>
            </w:r>
            <w:r w:rsidRPr="00C63C58">
              <w:rPr>
                <w:rFonts w:ascii="Verdana" w:hAnsi="Verdana"/>
                <w:sz w:val="16"/>
                <w:szCs w:val="16"/>
                <w:lang w:val="es-MX"/>
              </w:rPr>
              <w:t xml:space="preserve"> Tacómetro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4.13 </w:t>
            </w:r>
            <w:r w:rsidRPr="00C63C58">
              <w:rPr>
                <w:rFonts w:ascii="Verdana" w:hAnsi="Verdana"/>
                <w:sz w:val="16"/>
                <w:szCs w:val="16"/>
              </w:rPr>
              <w:t>Tacometer</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instrumento para medir la velocidad de rotación de un motor, medida en revoluciones por minuto (r.p.m.). </w:t>
            </w:r>
          </w:p>
        </w:tc>
        <w:tc>
          <w:tcPr>
            <w:tcW w:w="4788" w:type="dxa"/>
            <w:hideMark/>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Is the instrument for measuring the velocity of rotation of a motor, measured in revolutions per minute (rpm).</w:t>
            </w:r>
          </w:p>
          <w:p w:rsidR="00C63C58" w:rsidRPr="00C63C58" w:rsidRDefault="00C63C58" w:rsidP="00C63C58">
            <w:pPr>
              <w:pStyle w:val="Default"/>
              <w:jc w:val="both"/>
              <w:rPr>
                <w:rFonts w:ascii="Verdana" w:hAnsi="Verdana"/>
                <w:sz w:val="16"/>
                <w:szCs w:val="16"/>
              </w:rPr>
            </w:pPr>
            <w:r w:rsidRPr="00C63C58">
              <w:rPr>
                <w:rFonts w:ascii="Verdana" w:hAnsi="Verdana"/>
                <w:sz w:val="16"/>
                <w:szCs w:val="16"/>
              </w:rPr>
              <w:t xml:space="preserve">  </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F13F14">
              <w:rPr>
                <w:rFonts w:ascii="Verdana" w:hAnsi="Verdana"/>
                <w:b/>
                <w:sz w:val="16"/>
                <w:szCs w:val="16"/>
                <w:lang w:val="es-MX"/>
              </w:rPr>
              <w:t>4.14</w:t>
            </w:r>
            <w:r w:rsidRPr="00C63C58">
              <w:rPr>
                <w:rFonts w:ascii="Verdana" w:hAnsi="Verdana"/>
                <w:sz w:val="16"/>
                <w:szCs w:val="16"/>
                <w:lang w:val="es-MX"/>
              </w:rPr>
              <w:t xml:space="preserve"> Temperatura normal de operación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4.14 </w:t>
            </w:r>
            <w:r w:rsidRPr="00C63C58">
              <w:rPr>
                <w:rFonts w:ascii="Verdana" w:hAnsi="Verdana"/>
                <w:sz w:val="16"/>
                <w:szCs w:val="16"/>
              </w:rPr>
              <w:t>Normal temperature of operation</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la que alcanza el vehículo automotor después de operar en un período de 10 minutos.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Is that which the automotive vehicle reaches after operating for a period of 10 minutes.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4.15</w:t>
            </w:r>
            <w:r w:rsidRPr="00C63C58">
              <w:rPr>
                <w:rFonts w:ascii="Verdana" w:hAnsi="Verdana"/>
                <w:sz w:val="16"/>
                <w:szCs w:val="16"/>
                <w:lang w:val="es-MX"/>
              </w:rPr>
              <w:t xml:space="preserve"> Vehículo automotor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4.15 </w:t>
            </w:r>
            <w:r w:rsidRPr="00C63C58">
              <w:rPr>
                <w:rFonts w:ascii="Verdana" w:hAnsi="Verdana"/>
                <w:sz w:val="16"/>
                <w:szCs w:val="16"/>
              </w:rPr>
              <w:t xml:space="preserve">Automotive vehicle </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El vehículo de transporte terrestre de carga o de pasajeros que se utiliza en la vía pública, propulsado por su propia fuente motriz.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sz w:val="16"/>
                <w:szCs w:val="16"/>
              </w:rPr>
              <w:t xml:space="preserve">The vehicle of land transport of cargo or passengers that is utilized in the public thoroughfare, propelled by its own motor source.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4.16</w:t>
            </w:r>
            <w:r w:rsidRPr="00C63C58">
              <w:rPr>
                <w:rFonts w:ascii="Verdana" w:hAnsi="Verdana"/>
                <w:sz w:val="16"/>
                <w:szCs w:val="16"/>
                <w:lang w:val="es-MX"/>
              </w:rPr>
              <w:t xml:space="preserve"> Velocímetro </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4.16</w:t>
            </w:r>
            <w:r w:rsidRPr="00C63C58">
              <w:rPr>
                <w:rFonts w:ascii="Verdana" w:hAnsi="Verdana"/>
                <w:sz w:val="16"/>
                <w:szCs w:val="16"/>
              </w:rPr>
              <w:t xml:space="preserve"> Velocimeter</w:t>
            </w:r>
          </w:p>
        </w:tc>
      </w:tr>
      <w:tr w:rsidR="00C63C58" w:rsidRPr="00C63C58" w:rsidTr="00C63C58">
        <w:tc>
          <w:tcPr>
            <w:tcW w:w="4788" w:type="dxa"/>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Es el instrumento que mide e indica la velocidad por tiempo de desplazamiento de un vehículo expresado en unidades de distancia recorrida por tiempo. </w:t>
            </w:r>
          </w:p>
          <w:p w:rsidR="00C63C58" w:rsidRPr="00C63C58" w:rsidRDefault="00C63C58"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 xml:space="preserve">Is the instrument that measures and indicates the velocity by displacement time of a vehicle expressed in units of distance cross time. </w:t>
            </w: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5. Especificaciones </w:t>
            </w:r>
          </w:p>
        </w:tc>
        <w:tc>
          <w:tcPr>
            <w:tcW w:w="4788" w:type="dxa"/>
            <w:hideMark/>
          </w:tcPr>
          <w:p w:rsidR="00C63C58" w:rsidRDefault="00C63C58" w:rsidP="00C63C58">
            <w:pPr>
              <w:pStyle w:val="Default"/>
              <w:jc w:val="both"/>
              <w:rPr>
                <w:rFonts w:ascii="Verdana" w:hAnsi="Verdana"/>
                <w:b/>
                <w:sz w:val="16"/>
                <w:szCs w:val="16"/>
              </w:rPr>
            </w:pPr>
            <w:r w:rsidRPr="00C63C58">
              <w:rPr>
                <w:rFonts w:ascii="Verdana" w:hAnsi="Verdana"/>
                <w:b/>
                <w:sz w:val="16"/>
                <w:szCs w:val="16"/>
              </w:rPr>
              <w:t>5. Specifications</w:t>
            </w:r>
          </w:p>
          <w:p w:rsidR="007B4680" w:rsidRPr="00C63C58" w:rsidRDefault="007B4680" w:rsidP="00C63C58">
            <w:pPr>
              <w:pStyle w:val="Default"/>
              <w:jc w:val="both"/>
              <w:rPr>
                <w:rFonts w:ascii="Verdana" w:hAnsi="Verdana"/>
                <w:sz w:val="16"/>
                <w:szCs w:val="16"/>
              </w:rPr>
            </w:pPr>
          </w:p>
        </w:tc>
      </w:tr>
      <w:tr w:rsidR="00C63C58" w:rsidRPr="00C63C58" w:rsidTr="00F13F14">
        <w:trPr>
          <w:trHeight w:hRule="exact" w:val="783"/>
        </w:trPr>
        <w:tc>
          <w:tcPr>
            <w:tcW w:w="4788" w:type="dxa"/>
            <w:hideMark/>
          </w:tcPr>
          <w:p w:rsidR="00C63C58" w:rsidRPr="003345F6" w:rsidRDefault="00C63C58" w:rsidP="00C63C58">
            <w:pPr>
              <w:pStyle w:val="Default"/>
              <w:jc w:val="both"/>
              <w:rPr>
                <w:rFonts w:ascii="Verdana" w:hAnsi="Verdana"/>
                <w:b/>
                <w:sz w:val="16"/>
                <w:szCs w:val="16"/>
                <w:lang w:val="es-MX"/>
              </w:rPr>
            </w:pPr>
            <w:r w:rsidRPr="003345F6">
              <w:rPr>
                <w:rFonts w:ascii="Verdana" w:hAnsi="Verdana"/>
                <w:b/>
                <w:sz w:val="16"/>
                <w:szCs w:val="16"/>
                <w:lang w:val="es-MX"/>
              </w:rPr>
              <w:t xml:space="preserve">5.1 La emisión de ruido que producen los vehículos automotores se obtiene midiendo el nivel sonoro en ponderación "A", expresado en dB (A). </w:t>
            </w:r>
          </w:p>
        </w:tc>
        <w:tc>
          <w:tcPr>
            <w:tcW w:w="4788" w:type="dxa"/>
          </w:tcPr>
          <w:p w:rsidR="00C63C58" w:rsidRPr="003345F6" w:rsidRDefault="00C63C58" w:rsidP="00C63C58">
            <w:pPr>
              <w:pStyle w:val="texto"/>
              <w:spacing w:after="20"/>
              <w:jc w:val="both"/>
              <w:rPr>
                <w:rFonts w:ascii="Verdana" w:hAnsi="Verdana"/>
                <w:b/>
                <w:sz w:val="16"/>
                <w:szCs w:val="16"/>
              </w:rPr>
            </w:pPr>
            <w:r w:rsidRPr="003345F6">
              <w:rPr>
                <w:rFonts w:ascii="Verdana" w:hAnsi="Verdana"/>
                <w:b/>
                <w:sz w:val="16"/>
                <w:szCs w:val="16"/>
              </w:rPr>
              <w:t xml:space="preserve">5.1 The emission of noise produced by the automotive vehicles is obtained measuring the sound level in weighted “A”, expressed in dB (A). </w:t>
            </w:r>
          </w:p>
          <w:p w:rsidR="00C63C58" w:rsidRPr="003345F6" w:rsidRDefault="00C63C58" w:rsidP="00C63C58">
            <w:pPr>
              <w:pStyle w:val="Default"/>
              <w:jc w:val="both"/>
              <w:rPr>
                <w:rFonts w:ascii="Verdana" w:hAnsi="Verdana"/>
                <w:b/>
                <w:sz w:val="16"/>
                <w:szCs w:val="16"/>
              </w:rPr>
            </w:pPr>
          </w:p>
        </w:tc>
      </w:tr>
      <w:tr w:rsidR="00C63C58" w:rsidRPr="00C63C58" w:rsidTr="00C63C58">
        <w:tc>
          <w:tcPr>
            <w:tcW w:w="4788" w:type="dxa"/>
            <w:hideMark/>
          </w:tcPr>
          <w:p w:rsidR="00C63C58" w:rsidRPr="007B4680" w:rsidRDefault="00C63C58" w:rsidP="00C63C58">
            <w:pPr>
              <w:pStyle w:val="Default"/>
              <w:jc w:val="both"/>
              <w:rPr>
                <w:rFonts w:ascii="Verdana" w:hAnsi="Verdana"/>
                <w:b/>
                <w:sz w:val="16"/>
                <w:szCs w:val="16"/>
                <w:lang w:val="es-MX"/>
              </w:rPr>
            </w:pPr>
            <w:r w:rsidRPr="007B4680">
              <w:rPr>
                <w:rFonts w:ascii="Verdana" w:hAnsi="Verdana"/>
                <w:b/>
                <w:sz w:val="16"/>
                <w:szCs w:val="16"/>
                <w:lang w:val="es-MX"/>
              </w:rPr>
              <w:t xml:space="preserve">5.2 El equipo de medición consta de: </w:t>
            </w:r>
          </w:p>
        </w:tc>
        <w:tc>
          <w:tcPr>
            <w:tcW w:w="4788" w:type="dxa"/>
          </w:tcPr>
          <w:p w:rsidR="00C63C58" w:rsidRPr="007B4680" w:rsidRDefault="00C63C58" w:rsidP="00C63C58">
            <w:pPr>
              <w:pStyle w:val="texto"/>
              <w:spacing w:after="20"/>
              <w:jc w:val="both"/>
              <w:rPr>
                <w:rFonts w:ascii="Verdana" w:hAnsi="Verdana"/>
                <w:b/>
                <w:sz w:val="16"/>
                <w:szCs w:val="16"/>
              </w:rPr>
            </w:pPr>
            <w:r w:rsidRPr="007B4680">
              <w:rPr>
                <w:rFonts w:ascii="Verdana" w:hAnsi="Verdana"/>
                <w:b/>
                <w:sz w:val="16"/>
                <w:szCs w:val="16"/>
              </w:rPr>
              <w:t xml:space="preserve">5.2 The equipment for measuring consists of: </w:t>
            </w:r>
          </w:p>
          <w:p w:rsidR="00C63C58" w:rsidRPr="007B4680" w:rsidRDefault="00C63C58" w:rsidP="00C63C58">
            <w:pPr>
              <w:pStyle w:val="Default"/>
              <w:jc w:val="both"/>
              <w:rPr>
                <w:rFonts w:ascii="Verdana" w:hAnsi="Verdana"/>
                <w:b/>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F13F14">
              <w:rPr>
                <w:rFonts w:ascii="Verdana" w:hAnsi="Verdana"/>
                <w:b/>
                <w:sz w:val="16"/>
                <w:szCs w:val="16"/>
                <w:lang w:val="es-MX"/>
              </w:rPr>
              <w:t>5.2.1</w:t>
            </w:r>
            <w:r w:rsidRPr="00C63C58">
              <w:rPr>
                <w:rFonts w:ascii="Verdana" w:hAnsi="Verdana"/>
                <w:sz w:val="16"/>
                <w:szCs w:val="16"/>
                <w:lang w:val="es-MX"/>
              </w:rPr>
              <w:t xml:space="preserve"> Un sonómetro que cumpla con la norma mexicana vigente a que se refiere el punto 3, el cual deberá poseer un certificado oficial de calibración.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b/>
                <w:sz w:val="16"/>
                <w:szCs w:val="16"/>
              </w:rPr>
              <w:t xml:space="preserve">5.2.1 </w:t>
            </w:r>
            <w:r w:rsidRPr="00C63C58">
              <w:rPr>
                <w:rFonts w:ascii="Verdana" w:hAnsi="Verdana"/>
                <w:sz w:val="16"/>
                <w:szCs w:val="16"/>
              </w:rPr>
              <w:t xml:space="preserve">A sonometer that complies with the current standard that is referred to in point 3 of this standard, which must possess an official certificate of calibration.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F13F14">
              <w:rPr>
                <w:rFonts w:ascii="Verdana" w:hAnsi="Verdana"/>
                <w:b/>
                <w:sz w:val="16"/>
                <w:szCs w:val="16"/>
                <w:lang w:val="es-MX"/>
              </w:rPr>
              <w:t>5.2.2</w:t>
            </w:r>
            <w:r w:rsidRPr="00C63C58">
              <w:rPr>
                <w:rFonts w:ascii="Verdana" w:hAnsi="Verdana"/>
                <w:sz w:val="16"/>
                <w:szCs w:val="16"/>
                <w:lang w:val="es-MX"/>
              </w:rPr>
              <w:t xml:space="preserve"> Un calibrador acústico o pistófono específico al sonómetro seleccionado. </w:t>
            </w:r>
          </w:p>
        </w:tc>
        <w:tc>
          <w:tcPr>
            <w:tcW w:w="4788" w:type="dxa"/>
          </w:tcPr>
          <w:p w:rsidR="00C63C58" w:rsidRPr="00C63C58" w:rsidRDefault="00C63C58" w:rsidP="00C63C58">
            <w:pPr>
              <w:pStyle w:val="texto"/>
              <w:spacing w:after="20"/>
              <w:jc w:val="both"/>
              <w:rPr>
                <w:rFonts w:ascii="Verdana" w:hAnsi="Verdana"/>
                <w:sz w:val="16"/>
                <w:szCs w:val="16"/>
              </w:rPr>
            </w:pPr>
            <w:r w:rsidRPr="00C63C58">
              <w:rPr>
                <w:rFonts w:ascii="Verdana" w:hAnsi="Verdana"/>
                <w:b/>
                <w:sz w:val="16"/>
                <w:szCs w:val="16"/>
              </w:rPr>
              <w:t xml:space="preserve">5.2.2 </w:t>
            </w:r>
            <w:r w:rsidRPr="00C63C58">
              <w:rPr>
                <w:rFonts w:ascii="Verdana" w:hAnsi="Verdana"/>
                <w:sz w:val="16"/>
                <w:szCs w:val="16"/>
              </w:rPr>
              <w:t>A</w:t>
            </w:r>
            <w:r w:rsidR="007B4680">
              <w:rPr>
                <w:rFonts w:ascii="Verdana" w:hAnsi="Verdana"/>
                <w:sz w:val="16"/>
                <w:szCs w:val="16"/>
              </w:rPr>
              <w:t>n</w:t>
            </w:r>
            <w:r w:rsidRPr="00C63C58">
              <w:rPr>
                <w:rFonts w:ascii="Verdana" w:hAnsi="Verdana"/>
                <w:sz w:val="16"/>
                <w:szCs w:val="16"/>
              </w:rPr>
              <w:t xml:space="preserve"> acoustic calibrator or pistophone specific to the sonometer selected.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3345F6">
              <w:rPr>
                <w:rFonts w:ascii="Verdana" w:hAnsi="Verdana"/>
                <w:b/>
                <w:sz w:val="16"/>
                <w:szCs w:val="16"/>
                <w:lang w:val="es-MX"/>
              </w:rPr>
              <w:t>5.2.3</w:t>
            </w:r>
            <w:r w:rsidRPr="00C63C58">
              <w:rPr>
                <w:rFonts w:ascii="Verdana" w:hAnsi="Verdana"/>
                <w:sz w:val="16"/>
                <w:szCs w:val="16"/>
                <w:lang w:val="es-MX"/>
              </w:rPr>
              <w:t xml:space="preserve"> Un cable de extensión del micrófono del sonómetro con longitud mínima de 3 m. </w:t>
            </w:r>
          </w:p>
        </w:tc>
        <w:tc>
          <w:tcPr>
            <w:tcW w:w="4788" w:type="dxa"/>
            <w:hideMark/>
          </w:tcPr>
          <w:p w:rsidR="00C63C58" w:rsidRDefault="00C63C58" w:rsidP="00C63C58">
            <w:pPr>
              <w:pStyle w:val="Default"/>
              <w:jc w:val="both"/>
              <w:rPr>
                <w:rFonts w:ascii="Verdana" w:hAnsi="Verdana"/>
                <w:sz w:val="16"/>
                <w:szCs w:val="16"/>
              </w:rPr>
            </w:pPr>
            <w:r w:rsidRPr="00C63C58">
              <w:rPr>
                <w:rFonts w:ascii="Verdana" w:hAnsi="Verdana"/>
                <w:b/>
                <w:sz w:val="16"/>
                <w:szCs w:val="16"/>
              </w:rPr>
              <w:t xml:space="preserve">5.2.3 </w:t>
            </w:r>
            <w:r w:rsidRPr="00C63C58">
              <w:rPr>
                <w:rFonts w:ascii="Verdana" w:hAnsi="Verdana"/>
                <w:sz w:val="16"/>
                <w:szCs w:val="16"/>
              </w:rPr>
              <w:t xml:space="preserve"> An extension cable of the microphone of the sonometer with a minimum length of 3 meters.</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3345F6">
              <w:rPr>
                <w:rFonts w:ascii="Verdana" w:hAnsi="Verdana"/>
                <w:b/>
                <w:sz w:val="16"/>
                <w:szCs w:val="16"/>
                <w:lang w:val="es-MX"/>
              </w:rPr>
              <w:t>5.2.4</w:t>
            </w:r>
            <w:r w:rsidRPr="00C63C58">
              <w:rPr>
                <w:rFonts w:ascii="Verdana" w:hAnsi="Verdana"/>
                <w:sz w:val="16"/>
                <w:szCs w:val="16"/>
                <w:lang w:val="es-MX"/>
              </w:rPr>
              <w:t xml:space="preserve"> Un protector de micrófono contra viento.  </w:t>
            </w:r>
          </w:p>
        </w:tc>
        <w:tc>
          <w:tcPr>
            <w:tcW w:w="4788" w:type="dxa"/>
            <w:hideMark/>
          </w:tcPr>
          <w:p w:rsidR="00C63C58" w:rsidRDefault="00C63C58" w:rsidP="00C63C58">
            <w:pPr>
              <w:pStyle w:val="texto"/>
              <w:spacing w:after="20"/>
              <w:jc w:val="both"/>
              <w:rPr>
                <w:rFonts w:ascii="Verdana" w:hAnsi="Verdana"/>
                <w:sz w:val="16"/>
                <w:szCs w:val="16"/>
              </w:rPr>
            </w:pPr>
            <w:r w:rsidRPr="00C63C58">
              <w:rPr>
                <w:rFonts w:ascii="Verdana" w:hAnsi="Verdana"/>
                <w:b/>
                <w:sz w:val="16"/>
                <w:szCs w:val="16"/>
              </w:rPr>
              <w:t xml:space="preserve">5.2.4 </w:t>
            </w:r>
            <w:r w:rsidRPr="00C63C58">
              <w:rPr>
                <w:rFonts w:ascii="Verdana" w:hAnsi="Verdana"/>
                <w:sz w:val="16"/>
                <w:szCs w:val="16"/>
              </w:rPr>
              <w:t xml:space="preserve"> An anti wind microphone protector. </w:t>
            </w:r>
          </w:p>
          <w:p w:rsidR="007B4680" w:rsidRPr="007B4680" w:rsidRDefault="007B4680" w:rsidP="007B4680">
            <w:pPr>
              <w:pStyle w:val="Default"/>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3345F6">
              <w:rPr>
                <w:rFonts w:ascii="Verdana" w:hAnsi="Verdana"/>
                <w:b/>
                <w:sz w:val="16"/>
                <w:szCs w:val="16"/>
                <w:lang w:val="es-MX"/>
              </w:rPr>
              <w:t>5.2.5</w:t>
            </w:r>
            <w:r w:rsidRPr="00C63C58">
              <w:rPr>
                <w:rFonts w:ascii="Verdana" w:hAnsi="Verdana"/>
                <w:sz w:val="16"/>
                <w:szCs w:val="16"/>
                <w:lang w:val="es-MX"/>
              </w:rPr>
              <w:t xml:space="preserve"> Un tripié para el micrófono o equipo receptor.  </w:t>
            </w:r>
          </w:p>
        </w:tc>
        <w:tc>
          <w:tcPr>
            <w:tcW w:w="4788" w:type="dxa"/>
            <w:hideMark/>
          </w:tcPr>
          <w:p w:rsidR="00C63C58" w:rsidRDefault="00C63C58" w:rsidP="00C63C58">
            <w:pPr>
              <w:pStyle w:val="texto"/>
              <w:spacing w:after="20"/>
              <w:jc w:val="both"/>
              <w:rPr>
                <w:rFonts w:ascii="Verdana" w:hAnsi="Verdana"/>
                <w:sz w:val="16"/>
                <w:szCs w:val="16"/>
              </w:rPr>
            </w:pPr>
            <w:r w:rsidRPr="00C63C58">
              <w:rPr>
                <w:rFonts w:ascii="Verdana" w:hAnsi="Verdana"/>
                <w:b/>
                <w:sz w:val="16"/>
                <w:szCs w:val="16"/>
              </w:rPr>
              <w:t xml:space="preserve">5.2.5 </w:t>
            </w:r>
            <w:r w:rsidRPr="00C63C58">
              <w:rPr>
                <w:rFonts w:ascii="Verdana" w:hAnsi="Verdana"/>
                <w:sz w:val="16"/>
                <w:szCs w:val="16"/>
              </w:rPr>
              <w:t xml:space="preserve"> A tripod for the microphone or receptor equipment. </w:t>
            </w:r>
          </w:p>
          <w:p w:rsidR="007B4680" w:rsidRPr="007B4680" w:rsidRDefault="007B4680" w:rsidP="007B4680">
            <w:pPr>
              <w:pStyle w:val="Default"/>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3345F6">
              <w:rPr>
                <w:rFonts w:ascii="Verdana" w:hAnsi="Verdana"/>
                <w:b/>
                <w:sz w:val="16"/>
                <w:szCs w:val="16"/>
                <w:lang w:val="es-MX"/>
              </w:rPr>
              <w:t>5.2.6</w:t>
            </w:r>
            <w:r w:rsidRPr="00C63C58">
              <w:rPr>
                <w:rFonts w:ascii="Verdana" w:hAnsi="Verdana"/>
                <w:sz w:val="16"/>
                <w:szCs w:val="16"/>
                <w:lang w:val="es-MX"/>
              </w:rPr>
              <w:t xml:space="preserve"> Un tacómetro de pulsación con presición de ± 50 r.p.m. </w:t>
            </w:r>
          </w:p>
        </w:tc>
        <w:tc>
          <w:tcPr>
            <w:tcW w:w="4788" w:type="dxa"/>
            <w:hideMark/>
          </w:tcPr>
          <w:p w:rsidR="00C63C58" w:rsidRDefault="00C63C58" w:rsidP="00C63C58">
            <w:pPr>
              <w:pStyle w:val="texto"/>
              <w:spacing w:after="20"/>
              <w:jc w:val="both"/>
              <w:rPr>
                <w:rFonts w:ascii="Verdana" w:hAnsi="Verdana"/>
                <w:sz w:val="16"/>
                <w:szCs w:val="16"/>
              </w:rPr>
            </w:pPr>
            <w:r w:rsidRPr="00C63C58">
              <w:rPr>
                <w:rFonts w:ascii="Verdana" w:hAnsi="Verdana"/>
                <w:b/>
                <w:sz w:val="16"/>
                <w:szCs w:val="16"/>
              </w:rPr>
              <w:t xml:space="preserve">5.2.6 </w:t>
            </w:r>
            <w:r w:rsidRPr="00C63C58">
              <w:rPr>
                <w:rFonts w:ascii="Verdana" w:hAnsi="Verdana"/>
                <w:sz w:val="16"/>
                <w:szCs w:val="16"/>
              </w:rPr>
              <w:t xml:space="preserve">A pulsation tacometer with precision of ± 5O rpm; </w:t>
            </w:r>
          </w:p>
          <w:p w:rsidR="007B4680" w:rsidRPr="007B4680" w:rsidRDefault="007B4680" w:rsidP="007B4680">
            <w:pPr>
              <w:pStyle w:val="Default"/>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3345F6">
              <w:rPr>
                <w:rFonts w:ascii="Verdana" w:hAnsi="Verdana"/>
                <w:b/>
                <w:sz w:val="16"/>
                <w:szCs w:val="16"/>
                <w:lang w:val="es-MX"/>
              </w:rPr>
              <w:t>5.2.7</w:t>
            </w:r>
            <w:r w:rsidRPr="00C63C58">
              <w:rPr>
                <w:rFonts w:ascii="Verdana" w:hAnsi="Verdana"/>
                <w:sz w:val="16"/>
                <w:szCs w:val="16"/>
                <w:lang w:val="es-MX"/>
              </w:rPr>
              <w:t xml:space="preserve"> Un anemómetro que mida velocidades en un ámbito de 5 a 50 Km/h. </w:t>
            </w:r>
          </w:p>
        </w:tc>
        <w:tc>
          <w:tcPr>
            <w:tcW w:w="4788" w:type="dxa"/>
            <w:hideMark/>
          </w:tcPr>
          <w:p w:rsidR="00C63C58" w:rsidRDefault="00C63C58" w:rsidP="00C63C58">
            <w:pPr>
              <w:pStyle w:val="texto"/>
              <w:spacing w:after="20"/>
              <w:jc w:val="both"/>
              <w:rPr>
                <w:rFonts w:ascii="Verdana" w:hAnsi="Verdana"/>
                <w:sz w:val="16"/>
                <w:szCs w:val="16"/>
              </w:rPr>
            </w:pPr>
            <w:r w:rsidRPr="00C63C58">
              <w:rPr>
                <w:rFonts w:ascii="Verdana" w:hAnsi="Verdana"/>
                <w:b/>
                <w:sz w:val="16"/>
                <w:szCs w:val="16"/>
              </w:rPr>
              <w:t xml:space="preserve">5.2.6.1 </w:t>
            </w:r>
            <w:r w:rsidRPr="00C63C58">
              <w:rPr>
                <w:rFonts w:ascii="Verdana" w:hAnsi="Verdana"/>
                <w:sz w:val="16"/>
                <w:szCs w:val="16"/>
              </w:rPr>
              <w:t>An anemometer that measures velocities within a scope of 5 to 50 km/h.</w:t>
            </w:r>
          </w:p>
          <w:p w:rsidR="007B4680" w:rsidRPr="007B4680" w:rsidRDefault="007B4680" w:rsidP="007B4680">
            <w:pPr>
              <w:pStyle w:val="Default"/>
            </w:pPr>
          </w:p>
        </w:tc>
      </w:tr>
      <w:tr w:rsidR="00C63C58" w:rsidRPr="00C63C58" w:rsidTr="00C63C58">
        <w:tc>
          <w:tcPr>
            <w:tcW w:w="4788" w:type="dxa"/>
            <w:hideMark/>
          </w:tcPr>
          <w:p w:rsidR="00C63C58" w:rsidRPr="007B4680" w:rsidRDefault="00C63C58" w:rsidP="00C63C58">
            <w:pPr>
              <w:pStyle w:val="Default"/>
              <w:jc w:val="both"/>
              <w:rPr>
                <w:rFonts w:ascii="Verdana" w:hAnsi="Verdana"/>
                <w:b/>
                <w:sz w:val="16"/>
                <w:szCs w:val="16"/>
                <w:lang w:val="es-MX"/>
              </w:rPr>
            </w:pPr>
            <w:r w:rsidRPr="007B4680">
              <w:rPr>
                <w:rFonts w:ascii="Verdana" w:hAnsi="Verdana"/>
                <w:b/>
                <w:sz w:val="16"/>
                <w:szCs w:val="16"/>
                <w:lang w:val="es-MX"/>
              </w:rPr>
              <w:lastRenderedPageBreak/>
              <w:t xml:space="preserve">5.3    Preparación del vehículo. </w:t>
            </w:r>
          </w:p>
          <w:p w:rsidR="007B4680" w:rsidRPr="007B4680" w:rsidRDefault="007B4680" w:rsidP="00C63C58">
            <w:pPr>
              <w:pStyle w:val="Default"/>
              <w:jc w:val="both"/>
              <w:rPr>
                <w:rFonts w:ascii="Verdana" w:hAnsi="Verdana"/>
                <w:b/>
                <w:sz w:val="16"/>
                <w:szCs w:val="16"/>
                <w:lang w:val="es-MX"/>
              </w:rPr>
            </w:pPr>
          </w:p>
        </w:tc>
        <w:tc>
          <w:tcPr>
            <w:tcW w:w="4788" w:type="dxa"/>
            <w:hideMark/>
          </w:tcPr>
          <w:p w:rsidR="00C63C58" w:rsidRPr="007B4680" w:rsidRDefault="00C63C58" w:rsidP="00C63C58">
            <w:pPr>
              <w:pStyle w:val="Default"/>
              <w:jc w:val="both"/>
              <w:rPr>
                <w:rFonts w:ascii="Verdana" w:hAnsi="Verdana"/>
                <w:b/>
                <w:sz w:val="16"/>
                <w:szCs w:val="16"/>
              </w:rPr>
            </w:pPr>
            <w:r w:rsidRPr="007B4680">
              <w:rPr>
                <w:rFonts w:ascii="Verdana" w:hAnsi="Verdana"/>
                <w:b/>
                <w:sz w:val="16"/>
                <w:szCs w:val="16"/>
              </w:rPr>
              <w:t>5.3 Preparation of the vehicle</w:t>
            </w: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5.3.1</w:t>
            </w:r>
            <w:r w:rsidRPr="00C63C58">
              <w:rPr>
                <w:rFonts w:ascii="Verdana" w:hAnsi="Verdana"/>
                <w:sz w:val="16"/>
                <w:szCs w:val="16"/>
                <w:lang w:val="es-MX"/>
              </w:rPr>
              <w:t xml:space="preserve"> Los neumáticos deben inflarse a la presión indicada por el fabricante del vehículo. </w:t>
            </w:r>
          </w:p>
          <w:p w:rsidR="007B4680" w:rsidRPr="00C63C58" w:rsidRDefault="007B4680"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7B4680">
              <w:rPr>
                <w:rFonts w:ascii="Verdana" w:hAnsi="Verdana"/>
                <w:b/>
                <w:sz w:val="16"/>
                <w:szCs w:val="16"/>
              </w:rPr>
              <w:t>5.3.1</w:t>
            </w:r>
            <w:r w:rsidRPr="00C63C58">
              <w:rPr>
                <w:rFonts w:ascii="Verdana" w:hAnsi="Verdana"/>
                <w:sz w:val="16"/>
                <w:szCs w:val="16"/>
              </w:rPr>
              <w:t xml:space="preserve"> The pneumatics must be inflated to the pressure indicated by the manufacturer of the vehicle.</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5.3.2</w:t>
            </w:r>
            <w:r w:rsidRPr="00C63C58">
              <w:rPr>
                <w:rFonts w:ascii="Verdana" w:hAnsi="Verdana"/>
                <w:sz w:val="16"/>
                <w:szCs w:val="16"/>
                <w:lang w:val="es-MX"/>
              </w:rPr>
              <w:t xml:space="preserve"> El vehículo debe encontrarse a la temperatura normal de operación. </w:t>
            </w:r>
          </w:p>
        </w:tc>
        <w:tc>
          <w:tcPr>
            <w:tcW w:w="4788" w:type="dxa"/>
            <w:hideMark/>
          </w:tcPr>
          <w:p w:rsidR="00C63C58" w:rsidRDefault="00C63C58" w:rsidP="00C63C58">
            <w:pPr>
              <w:pStyle w:val="Default"/>
              <w:jc w:val="both"/>
              <w:rPr>
                <w:rFonts w:ascii="Verdana" w:hAnsi="Verdana"/>
                <w:sz w:val="16"/>
                <w:szCs w:val="16"/>
              </w:rPr>
            </w:pPr>
            <w:r w:rsidRPr="007B4680">
              <w:rPr>
                <w:rFonts w:ascii="Verdana" w:hAnsi="Verdana"/>
                <w:b/>
                <w:sz w:val="16"/>
                <w:szCs w:val="16"/>
              </w:rPr>
              <w:t>5.3.2</w:t>
            </w:r>
            <w:r w:rsidRPr="00C63C58">
              <w:rPr>
                <w:rFonts w:ascii="Verdana" w:hAnsi="Verdana"/>
                <w:sz w:val="16"/>
                <w:szCs w:val="16"/>
              </w:rPr>
              <w:t xml:space="preserve"> The vehicle must be found at the normal operating temperature.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5.3.3</w:t>
            </w:r>
            <w:r w:rsidRPr="00C63C58">
              <w:rPr>
                <w:rFonts w:ascii="Verdana" w:hAnsi="Verdana"/>
                <w:sz w:val="16"/>
                <w:szCs w:val="16"/>
                <w:lang w:val="es-MX"/>
              </w:rPr>
              <w:t xml:space="preserve"> El vehículo debe encontrarse sin carga y con dos ocupantes como máximo. </w:t>
            </w:r>
          </w:p>
        </w:tc>
        <w:tc>
          <w:tcPr>
            <w:tcW w:w="4788" w:type="dxa"/>
            <w:hideMark/>
          </w:tcPr>
          <w:p w:rsidR="00C63C58" w:rsidRDefault="00C63C58" w:rsidP="00C63C58">
            <w:pPr>
              <w:pStyle w:val="Default"/>
              <w:jc w:val="both"/>
              <w:rPr>
                <w:rFonts w:ascii="Verdana" w:hAnsi="Verdana"/>
                <w:sz w:val="16"/>
                <w:szCs w:val="16"/>
              </w:rPr>
            </w:pPr>
            <w:r w:rsidRPr="007B4680">
              <w:rPr>
                <w:rFonts w:ascii="Verdana" w:hAnsi="Verdana"/>
                <w:b/>
                <w:sz w:val="16"/>
                <w:szCs w:val="16"/>
              </w:rPr>
              <w:t>5.3.3</w:t>
            </w:r>
            <w:r w:rsidRPr="00C63C58">
              <w:rPr>
                <w:rFonts w:ascii="Verdana" w:hAnsi="Verdana"/>
                <w:sz w:val="16"/>
                <w:szCs w:val="16"/>
              </w:rPr>
              <w:t xml:space="preserve"> The vehicle must be without a load and with two occupants at a maximum.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5.3.4</w:t>
            </w:r>
            <w:r w:rsidRPr="00C63C58">
              <w:rPr>
                <w:rFonts w:ascii="Verdana" w:hAnsi="Verdana"/>
                <w:sz w:val="16"/>
                <w:szCs w:val="16"/>
                <w:lang w:val="es-MX"/>
              </w:rPr>
              <w:t xml:space="preserve"> Aquellos vehículos que incorporen doble tracción, se deben probar únicamente con tracción sencilla. </w:t>
            </w:r>
          </w:p>
        </w:tc>
        <w:tc>
          <w:tcPr>
            <w:tcW w:w="4788" w:type="dxa"/>
            <w:hideMark/>
          </w:tcPr>
          <w:p w:rsidR="00C63C58" w:rsidRDefault="00C63C58" w:rsidP="00C63C58">
            <w:pPr>
              <w:pStyle w:val="Default"/>
              <w:jc w:val="both"/>
              <w:rPr>
                <w:rFonts w:ascii="Verdana" w:hAnsi="Verdana"/>
                <w:sz w:val="16"/>
                <w:szCs w:val="16"/>
              </w:rPr>
            </w:pPr>
            <w:r w:rsidRPr="007B4680">
              <w:rPr>
                <w:rFonts w:ascii="Verdana" w:hAnsi="Verdana"/>
                <w:b/>
                <w:sz w:val="16"/>
                <w:szCs w:val="16"/>
              </w:rPr>
              <w:t>5.3.4</w:t>
            </w:r>
            <w:r w:rsidRPr="00C63C58">
              <w:rPr>
                <w:rFonts w:ascii="Verdana" w:hAnsi="Verdana"/>
                <w:sz w:val="16"/>
                <w:szCs w:val="16"/>
              </w:rPr>
              <w:t xml:space="preserve"> Those vehicles that with four wheel drive must be tested only with two wheel drive.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5.3.5</w:t>
            </w:r>
            <w:r w:rsidRPr="00C63C58">
              <w:rPr>
                <w:rFonts w:ascii="Verdana" w:hAnsi="Verdana"/>
                <w:sz w:val="16"/>
                <w:szCs w:val="16"/>
                <w:lang w:val="es-MX"/>
              </w:rPr>
              <w:t xml:space="preserve"> Para vehículos de hasta 3,000 Kg de peso bruto vehicular, el engranaje de la transmisión a utilizar, se determina de la siguiente manera: </w:t>
            </w:r>
          </w:p>
        </w:tc>
        <w:tc>
          <w:tcPr>
            <w:tcW w:w="4788" w:type="dxa"/>
            <w:hideMark/>
          </w:tcPr>
          <w:p w:rsidR="00C63C58" w:rsidRDefault="00C63C58" w:rsidP="00C63C58">
            <w:pPr>
              <w:pStyle w:val="Default"/>
              <w:jc w:val="both"/>
              <w:rPr>
                <w:rFonts w:ascii="Verdana" w:hAnsi="Verdana"/>
                <w:sz w:val="16"/>
                <w:szCs w:val="16"/>
              </w:rPr>
            </w:pPr>
            <w:r w:rsidRPr="007B4680">
              <w:rPr>
                <w:rFonts w:ascii="Verdana" w:hAnsi="Verdana"/>
                <w:b/>
                <w:sz w:val="16"/>
                <w:szCs w:val="16"/>
              </w:rPr>
              <w:t>5.3.5</w:t>
            </w:r>
            <w:r w:rsidRPr="00C63C58">
              <w:rPr>
                <w:rFonts w:ascii="Verdana" w:hAnsi="Verdana"/>
                <w:sz w:val="16"/>
                <w:szCs w:val="16"/>
              </w:rPr>
              <w:t xml:space="preserve"> For vehicles of up to 3,000 Kg of gross vehicular weight, the transmission gear to be utilized is determined in the following manner: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5.3.5.1</w:t>
            </w:r>
            <w:r w:rsidRPr="00C63C58">
              <w:rPr>
                <w:rFonts w:ascii="Verdana" w:hAnsi="Verdana"/>
                <w:sz w:val="16"/>
                <w:szCs w:val="16"/>
                <w:lang w:val="es-MX"/>
              </w:rPr>
              <w:t xml:space="preserve"> Se debe usar el engranaje de la transmisión más alto tal que, cuando el frente del vehículo alcance el punto final (a 7.5 m después del punto de proyección del micrófono) el motor no exceda su velocidad de potencia máxima o velocidad máxima gobernada, de acuerdo a las especificaciones del fabricante. (véase Anexo 1). </w:t>
            </w:r>
          </w:p>
          <w:p w:rsidR="007B4680" w:rsidRPr="00C63C58" w:rsidRDefault="007B4680"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7B4680">
              <w:rPr>
                <w:rFonts w:ascii="Verdana" w:hAnsi="Verdana"/>
                <w:b/>
                <w:sz w:val="16"/>
                <w:szCs w:val="16"/>
              </w:rPr>
              <w:t>5.3.5.1</w:t>
            </w:r>
            <w:r w:rsidRPr="00C63C58">
              <w:rPr>
                <w:rFonts w:ascii="Verdana" w:hAnsi="Verdana"/>
                <w:sz w:val="16"/>
                <w:szCs w:val="16"/>
              </w:rPr>
              <w:t xml:space="preserve"> The highest transmission gear must be used when the front of the vehicle reaches the final point (7.5 m after the projection point of the microphone) the motor does not exceed its velocity of maximum potential or maximum governed velocity, according the to the manufacturer specifications (see Annex 1. )</w:t>
            </w: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7B4680">
              <w:rPr>
                <w:rFonts w:ascii="Verdana" w:hAnsi="Verdana"/>
                <w:b/>
                <w:sz w:val="16"/>
                <w:szCs w:val="16"/>
              </w:rPr>
              <w:t>5.3.5.2</w:t>
            </w:r>
            <w:r w:rsidRPr="007B4680">
              <w:rPr>
                <w:rFonts w:ascii="Verdana" w:hAnsi="Verdana"/>
                <w:sz w:val="16"/>
                <w:szCs w:val="16"/>
              </w:rPr>
              <w:t xml:space="preserve"> </w:t>
            </w:r>
            <w:r w:rsidRPr="00C63C58">
              <w:rPr>
                <w:rFonts w:ascii="Verdana" w:hAnsi="Verdana"/>
                <w:sz w:val="16"/>
                <w:szCs w:val="16"/>
                <w:lang w:val="es-MX"/>
              </w:rPr>
              <w:t xml:space="preserve">En caso de alcanzar las revoluciones por minuto (r.p.m.) de potencia máxima antes del punto final, debe seleccionarse el engranaje de la transmisión más bajo inmediato al anterior. Para los vehículos con transmisión automática se podrá ajustar el mecanismo de cambio, para evitar que se rebasen las r.p.m. de potencia máxima. </w:t>
            </w:r>
          </w:p>
          <w:p w:rsidR="007B4680" w:rsidRPr="00C63C58" w:rsidRDefault="007B4680"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5.3.5.2  </w:t>
            </w:r>
            <w:r w:rsidRPr="00C63C58">
              <w:rPr>
                <w:rFonts w:ascii="Verdana" w:hAnsi="Verdana"/>
                <w:sz w:val="16"/>
                <w:szCs w:val="16"/>
              </w:rPr>
              <w:t xml:space="preserve">When reaching the revolutions per minute (rpm) of maximum potential before the final point, the transmission gear immediately lower to the latter must be selected. For the vehicles with automatic transmission, the change mechanism can be adjusted for avoiding exceeding the rpm of maximum potential. </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5.3.6</w:t>
            </w:r>
            <w:r w:rsidRPr="00C63C58">
              <w:rPr>
                <w:rFonts w:ascii="Verdana" w:hAnsi="Verdana"/>
                <w:sz w:val="16"/>
                <w:szCs w:val="16"/>
                <w:lang w:val="es-MX"/>
              </w:rPr>
              <w:t xml:space="preserve"> Para vehículos de más de 3,000 Kg de peso bruto vehicular y con el propósito de alcanzar la velocidad de máxima potencia o máxima gobernada dentro de la zona crítica con la relación más alta de transmisión y eje, el engranaje de la transmisión a utilizar se determina de la siguiente manera: </w:t>
            </w:r>
          </w:p>
        </w:tc>
        <w:tc>
          <w:tcPr>
            <w:tcW w:w="4788" w:type="dxa"/>
            <w:hideMark/>
          </w:tcPr>
          <w:p w:rsidR="00C63C58" w:rsidRDefault="00C63C58" w:rsidP="00C63C58">
            <w:pPr>
              <w:pStyle w:val="Default"/>
              <w:jc w:val="both"/>
              <w:rPr>
                <w:rFonts w:ascii="Verdana" w:hAnsi="Verdana"/>
                <w:sz w:val="16"/>
                <w:szCs w:val="16"/>
              </w:rPr>
            </w:pPr>
            <w:r w:rsidRPr="007B4680">
              <w:rPr>
                <w:rFonts w:ascii="Verdana" w:hAnsi="Verdana"/>
                <w:b/>
                <w:sz w:val="16"/>
                <w:szCs w:val="16"/>
              </w:rPr>
              <w:t>5.3.6</w:t>
            </w:r>
            <w:r w:rsidRPr="00C63C58">
              <w:rPr>
                <w:rFonts w:ascii="Verdana" w:hAnsi="Verdana"/>
                <w:sz w:val="16"/>
                <w:szCs w:val="16"/>
              </w:rPr>
              <w:t xml:space="preserve"> For vehicles of more than 3,000 kg of gross vehicular weight and for the purpose of reaching the velocity of maximum potential or the maximum regulated within the critical zone with the highest related to transmission and axle, the transmission gear to be utilized is determined in the following manner:</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5.3.6.1</w:t>
            </w:r>
            <w:r w:rsidRPr="00C63C58">
              <w:rPr>
                <w:rFonts w:ascii="Verdana" w:hAnsi="Verdana"/>
                <w:sz w:val="16"/>
                <w:szCs w:val="16"/>
                <w:lang w:val="es-MX"/>
              </w:rPr>
              <w:t xml:space="preserve"> Se aproxima el vehículo al punto de aceleración, estabilizado a 2/3 partes de la velocidad de máxima potencia o máxima gobernada, en dicho punto se acelera al máximo debiendo alcanzar la velocidad de máxima potencia o máxima gobernada dentro de la zona crítica, sin excederse de 56 Km/h antes de llegar al punto final (véase Anexo 2). </w:t>
            </w:r>
          </w:p>
        </w:tc>
        <w:tc>
          <w:tcPr>
            <w:tcW w:w="4788" w:type="dxa"/>
            <w:hideMark/>
          </w:tcPr>
          <w:p w:rsidR="00C63C58" w:rsidRDefault="00C63C58" w:rsidP="00C63C58">
            <w:pPr>
              <w:pStyle w:val="Default"/>
              <w:jc w:val="both"/>
              <w:rPr>
                <w:rFonts w:ascii="Verdana" w:hAnsi="Verdana"/>
                <w:sz w:val="16"/>
                <w:szCs w:val="16"/>
              </w:rPr>
            </w:pPr>
            <w:r w:rsidRPr="007B4680">
              <w:rPr>
                <w:rFonts w:ascii="Verdana" w:hAnsi="Verdana"/>
                <w:b/>
                <w:sz w:val="16"/>
                <w:szCs w:val="16"/>
              </w:rPr>
              <w:t>5.3.6.1</w:t>
            </w:r>
            <w:r w:rsidRPr="00C63C58">
              <w:rPr>
                <w:rFonts w:ascii="Verdana" w:hAnsi="Verdana"/>
                <w:sz w:val="16"/>
                <w:szCs w:val="16"/>
              </w:rPr>
              <w:t xml:space="preserve">  Bring the vehicle closet o the point of acceleration, stabilized to 2/3 parts of the velocity of maximum potential or the maximum regulated </w:t>
            </w:r>
            <w:r w:rsidR="007B4680">
              <w:rPr>
                <w:rFonts w:ascii="Verdana" w:hAnsi="Verdana"/>
                <w:sz w:val="16"/>
                <w:szCs w:val="16"/>
              </w:rPr>
              <w:t>on</w:t>
            </w:r>
            <w:r w:rsidRPr="00C63C58">
              <w:rPr>
                <w:rFonts w:ascii="Verdana" w:hAnsi="Verdana"/>
                <w:sz w:val="16"/>
                <w:szCs w:val="16"/>
              </w:rPr>
              <w:t xml:space="preserve"> </w:t>
            </w:r>
            <w:r w:rsidR="007B4680">
              <w:rPr>
                <w:rFonts w:ascii="Verdana" w:hAnsi="Verdana"/>
                <w:sz w:val="16"/>
                <w:szCs w:val="16"/>
              </w:rPr>
              <w:t>the</w:t>
            </w:r>
            <w:r w:rsidRPr="00C63C58">
              <w:rPr>
                <w:rFonts w:ascii="Verdana" w:hAnsi="Verdana"/>
                <w:sz w:val="16"/>
                <w:szCs w:val="16"/>
              </w:rPr>
              <w:t xml:space="preserve"> point is accelerated to the maximum requiring reaching the velocity of maximum potential or maximum regulated within the critical zone, without exceeding 56 Km/h before reaching the final point. (see Annex 2).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5.3.6.2</w:t>
            </w:r>
            <w:r w:rsidRPr="00C63C58">
              <w:rPr>
                <w:rFonts w:ascii="Verdana" w:hAnsi="Verdana"/>
                <w:sz w:val="16"/>
                <w:szCs w:val="16"/>
                <w:lang w:val="es-MX"/>
              </w:rPr>
              <w:t xml:space="preserve"> En caso de alcanzar la velocidad de máxima potencia o máxima gobernada del motor antes de llegar a la zona crítica se disminuyen las r.p.m. de aproximación en decrementos de 100, hasta obtener dentro de la zona crítica las r.p.m. de máxima potencia o máxima gobernada. </w:t>
            </w:r>
          </w:p>
          <w:p w:rsidR="003345F6" w:rsidRPr="00C63C58" w:rsidRDefault="003345F6" w:rsidP="00C63C58">
            <w:pPr>
              <w:pStyle w:val="Default"/>
              <w:jc w:val="both"/>
              <w:rPr>
                <w:rFonts w:ascii="Verdana" w:hAnsi="Verdana"/>
                <w:sz w:val="16"/>
                <w:szCs w:val="16"/>
                <w:lang w:val="es-MX"/>
              </w:rPr>
            </w:pPr>
          </w:p>
        </w:tc>
        <w:tc>
          <w:tcPr>
            <w:tcW w:w="4788" w:type="dxa"/>
            <w:hideMark/>
          </w:tcPr>
          <w:p w:rsidR="00C63C58" w:rsidRDefault="00C63C58" w:rsidP="00C63C58">
            <w:pPr>
              <w:pStyle w:val="Default"/>
              <w:jc w:val="both"/>
              <w:rPr>
                <w:rFonts w:ascii="Verdana" w:hAnsi="Verdana"/>
                <w:sz w:val="16"/>
                <w:szCs w:val="16"/>
              </w:rPr>
            </w:pPr>
            <w:r w:rsidRPr="00C63C58">
              <w:rPr>
                <w:rFonts w:ascii="Verdana" w:hAnsi="Verdana"/>
                <w:b/>
                <w:sz w:val="16"/>
                <w:szCs w:val="16"/>
              </w:rPr>
              <w:t xml:space="preserve">5.3.6.2 </w:t>
            </w:r>
            <w:r w:rsidRPr="00C63C58">
              <w:rPr>
                <w:rFonts w:ascii="Verdana" w:hAnsi="Verdana"/>
                <w:sz w:val="16"/>
                <w:szCs w:val="16"/>
              </w:rPr>
              <w:t xml:space="preserve">When reaching the velocity of maximum potential or maximum regulated of the motor before reaching the critical zone, the rpm is diminished in decrements of 100, until obtaining within the critical zone the rpm of maximum potential or maximum regulated. </w:t>
            </w:r>
          </w:p>
          <w:p w:rsidR="007B4680" w:rsidRPr="00C63C58" w:rsidRDefault="007B4680" w:rsidP="00C63C58">
            <w:pPr>
              <w:pStyle w:val="Default"/>
              <w:jc w:val="both"/>
              <w:rPr>
                <w:rFonts w:ascii="Verdana" w:hAnsi="Verdana"/>
                <w:sz w:val="16"/>
                <w:szCs w:val="16"/>
              </w:rPr>
            </w:pPr>
          </w:p>
        </w:tc>
      </w:tr>
      <w:tr w:rsidR="00C63C58" w:rsidRPr="00C63C58" w:rsidTr="00C63C58">
        <w:trPr>
          <w:trHeight w:val="450"/>
        </w:trPr>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5.3.6.3 En caso de no alcanzar la velocidad de máxima potencia o máxima gobernada del motor dentro de la zona crítica, se aumentan las r.p.m. de aproximación en incrementos de 100, hasta obtener dentro de la zona crítica las r.p.m. de máxima potencia o máxima gobernada.  </w:t>
            </w:r>
          </w:p>
          <w:p w:rsidR="003345F6" w:rsidRPr="00C63C58" w:rsidRDefault="003345F6" w:rsidP="00C63C58">
            <w:pPr>
              <w:pStyle w:val="Default"/>
              <w:jc w:val="both"/>
              <w:rPr>
                <w:rFonts w:ascii="Verdana" w:hAnsi="Verdana"/>
                <w:sz w:val="16"/>
                <w:szCs w:val="16"/>
                <w:lang w:val="es-MX"/>
              </w:rPr>
            </w:pPr>
          </w:p>
        </w:tc>
        <w:tc>
          <w:tcPr>
            <w:tcW w:w="4788" w:type="dxa"/>
            <w:hideMark/>
          </w:tcPr>
          <w:p w:rsidR="00C63C58" w:rsidRDefault="00C63C58" w:rsidP="00C63C58">
            <w:pPr>
              <w:pStyle w:val="Default"/>
              <w:jc w:val="both"/>
              <w:rPr>
                <w:rFonts w:ascii="Verdana" w:hAnsi="Verdana"/>
                <w:sz w:val="16"/>
                <w:szCs w:val="16"/>
              </w:rPr>
            </w:pPr>
            <w:r w:rsidRPr="00C63C58">
              <w:rPr>
                <w:rFonts w:ascii="Verdana" w:hAnsi="Verdana"/>
                <w:b/>
                <w:sz w:val="16"/>
                <w:szCs w:val="16"/>
              </w:rPr>
              <w:t xml:space="preserve">5.3.6.3 </w:t>
            </w:r>
            <w:r w:rsidRPr="00C63C58">
              <w:rPr>
                <w:rFonts w:ascii="Verdana" w:hAnsi="Verdana"/>
                <w:sz w:val="16"/>
                <w:szCs w:val="16"/>
              </w:rPr>
              <w:t xml:space="preserve"> When not reaching the velocity of maximum potential or maximum regulated of the motor before reaching the critical zone, the rpm is increased in decrements of 100, until obtaining within the critical zone the rpm of maximum potential or maximum regulated.</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5.3.6.4</w:t>
            </w:r>
            <w:r w:rsidRPr="00C63C58">
              <w:rPr>
                <w:rFonts w:ascii="Verdana" w:hAnsi="Verdana"/>
                <w:sz w:val="16"/>
                <w:szCs w:val="16"/>
                <w:lang w:val="es-MX"/>
              </w:rPr>
              <w:t xml:space="preserve"> Si las r.p.m. de máxima potencia o máxima gobernada no se obtienen dentro de la zona crítica, se selecciona la relación de engranes de la transmisión inmediata que tenga una relación más alta. Para los vehículos con transmisión automática se podrá ajustar el mecanismo de cambio, para evitar que se rebasen las r.p.m. de potencia máxima.   </w:t>
            </w:r>
          </w:p>
        </w:tc>
        <w:tc>
          <w:tcPr>
            <w:tcW w:w="4788" w:type="dxa"/>
            <w:hideMark/>
          </w:tcPr>
          <w:p w:rsidR="00C63C58" w:rsidRDefault="00C63C58" w:rsidP="00C63C58">
            <w:pPr>
              <w:pStyle w:val="Default"/>
              <w:jc w:val="both"/>
              <w:rPr>
                <w:rFonts w:ascii="Verdana" w:hAnsi="Verdana"/>
                <w:sz w:val="16"/>
                <w:szCs w:val="16"/>
              </w:rPr>
            </w:pPr>
            <w:r w:rsidRPr="00C63C58">
              <w:rPr>
                <w:rFonts w:ascii="Verdana" w:hAnsi="Verdana"/>
                <w:b/>
                <w:sz w:val="16"/>
                <w:szCs w:val="16"/>
              </w:rPr>
              <w:t xml:space="preserve">5.3.6.4 </w:t>
            </w:r>
            <w:r w:rsidRPr="00C63C58">
              <w:rPr>
                <w:rFonts w:ascii="Verdana" w:hAnsi="Verdana"/>
                <w:sz w:val="16"/>
                <w:szCs w:val="16"/>
              </w:rPr>
              <w:t xml:space="preserve"> If the rpm of maximum potential or the maximum regulated is not obtained within the critical zone, the immediate proportion of the transmission gears that has the highest proportion is selected. For the vehicles with automatic transmission the gear mechanism can be adjusted in order to avoid exceeding the rpm of maximum potential.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lastRenderedPageBreak/>
              <w:t xml:space="preserve">5.4 Preparación del lugar de la medición </w:t>
            </w:r>
          </w:p>
        </w:tc>
        <w:tc>
          <w:tcPr>
            <w:tcW w:w="4788" w:type="dxa"/>
            <w:hideMark/>
          </w:tcPr>
          <w:p w:rsidR="00C63C58" w:rsidRDefault="00C63C58" w:rsidP="00C63C58">
            <w:pPr>
              <w:pStyle w:val="Default"/>
              <w:jc w:val="both"/>
              <w:rPr>
                <w:rFonts w:ascii="Verdana" w:hAnsi="Verdana"/>
                <w:b/>
                <w:sz w:val="16"/>
                <w:szCs w:val="16"/>
              </w:rPr>
            </w:pPr>
            <w:r w:rsidRPr="007B4680">
              <w:rPr>
                <w:rFonts w:ascii="Verdana" w:hAnsi="Verdana"/>
                <w:b/>
                <w:sz w:val="16"/>
                <w:szCs w:val="16"/>
              </w:rPr>
              <w:t>5.4 Preparation of the place for measuring</w:t>
            </w:r>
          </w:p>
          <w:p w:rsidR="007B4680" w:rsidRPr="007B4680" w:rsidRDefault="007B4680" w:rsidP="00C63C58">
            <w:pPr>
              <w:pStyle w:val="Default"/>
              <w:jc w:val="both"/>
              <w:rPr>
                <w:rFonts w:ascii="Verdana" w:hAnsi="Verdana"/>
                <w:b/>
                <w:sz w:val="16"/>
                <w:szCs w:val="16"/>
              </w:rPr>
            </w:pP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5.4.1</w:t>
            </w:r>
            <w:r w:rsidRPr="00C63C58">
              <w:rPr>
                <w:rFonts w:ascii="Verdana" w:hAnsi="Verdana"/>
                <w:sz w:val="16"/>
                <w:szCs w:val="16"/>
                <w:lang w:val="es-MX"/>
              </w:rPr>
              <w:t xml:space="preserve"> El lugar de la medición debe ser un espacio abierto con dimensiones mínimas de 60 m, plano, nivelado y libre de superficies reflejantes. Tendrá una superficie de rodamiento asfaltada con un mínimo de 6 m de ancho por 100 m de largo. El terreno circundante a la pista debe estar libre de cualquier clase de objetos que absorban o  reflejen el sonido, tal como se muestra en los Anexos 1 y 2. </w:t>
            </w:r>
          </w:p>
          <w:p w:rsidR="007B4680" w:rsidRPr="00C63C58" w:rsidRDefault="007B4680"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7B4680">
              <w:rPr>
                <w:rFonts w:ascii="Verdana" w:hAnsi="Verdana"/>
                <w:b/>
                <w:sz w:val="16"/>
                <w:szCs w:val="16"/>
              </w:rPr>
              <w:t>5.4.1</w:t>
            </w:r>
            <w:r w:rsidRPr="00C63C58">
              <w:rPr>
                <w:rFonts w:ascii="Verdana" w:hAnsi="Verdana"/>
                <w:sz w:val="16"/>
                <w:szCs w:val="16"/>
              </w:rPr>
              <w:t xml:space="preserve"> The place for measuring must be an open space with minimum dimensions of 60 m, flat, leveled and free of reflecting surfaces. It will have a surface of rolled asphalt with a minimum of 6 meters of width by 100 m in length. The adjacent land to the track must be free of any type of objects that absorb or reflect the sound, such as is shown in Annexes 1 and 2.  </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5.4.2</w:t>
            </w:r>
            <w:r w:rsidRPr="00C63C58">
              <w:rPr>
                <w:rFonts w:ascii="Verdana" w:hAnsi="Verdana"/>
                <w:sz w:val="16"/>
                <w:szCs w:val="16"/>
                <w:lang w:val="es-MX"/>
              </w:rPr>
              <w:t xml:space="preserve"> Unicamente el tomador de la lectura del sonómetro, el operador del registrador magnético y un observador, en el caso de que se emplee un equipo directo de medición, pueden estar en el lugar de la medición; los cuales deben colocarse en línea recta perpendicular a la trayectoria del vehículo sobre el punto de proyección del micrófono. En el caso de existir otros, estos observadores se deben encontrar a una distancia mínima de 45 m de la trayectoria del vehículo. </w:t>
            </w:r>
          </w:p>
        </w:tc>
        <w:tc>
          <w:tcPr>
            <w:tcW w:w="4788" w:type="dxa"/>
            <w:hideMark/>
          </w:tcPr>
          <w:p w:rsidR="00C63C58" w:rsidRDefault="00C63C58" w:rsidP="00C63C58">
            <w:pPr>
              <w:pStyle w:val="Default"/>
              <w:jc w:val="both"/>
              <w:rPr>
                <w:rFonts w:ascii="Verdana" w:hAnsi="Verdana"/>
                <w:sz w:val="16"/>
                <w:szCs w:val="16"/>
              </w:rPr>
            </w:pPr>
            <w:r w:rsidRPr="00C63C58">
              <w:rPr>
                <w:rFonts w:ascii="Verdana" w:hAnsi="Verdana"/>
                <w:b/>
                <w:sz w:val="16"/>
                <w:szCs w:val="16"/>
              </w:rPr>
              <w:t>5.4.2</w:t>
            </w:r>
            <w:r w:rsidRPr="00C63C58">
              <w:rPr>
                <w:rFonts w:ascii="Verdana" w:hAnsi="Verdana"/>
                <w:sz w:val="16"/>
                <w:szCs w:val="16"/>
              </w:rPr>
              <w:t xml:space="preserve"> Only the person taking the reading of the sonometer, the operator of the magnetic recorder, and an observer, in the case of employing direct measuring equipment, can be in the place for measuring; which must be placed in a straight line perpendicular to the trajectory of the vehicle on the projection point of the microphone. When others exist, these observers must be found at a minimum distance of 45 m of the trajectory of the vehicle.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5.5 Procedimiento para vehículos automotores con peso bruto vehicular de hasta 3,000 kg. </w:t>
            </w:r>
          </w:p>
        </w:tc>
        <w:tc>
          <w:tcPr>
            <w:tcW w:w="4788" w:type="dxa"/>
            <w:hideMark/>
          </w:tcPr>
          <w:p w:rsidR="00C63C58" w:rsidRDefault="00C63C58" w:rsidP="00C63C58">
            <w:pPr>
              <w:pStyle w:val="Default"/>
              <w:jc w:val="both"/>
              <w:rPr>
                <w:rFonts w:ascii="Verdana" w:hAnsi="Verdana"/>
                <w:b/>
                <w:sz w:val="16"/>
                <w:szCs w:val="16"/>
              </w:rPr>
            </w:pPr>
            <w:r w:rsidRPr="00C63C58">
              <w:rPr>
                <w:rFonts w:ascii="Verdana" w:hAnsi="Verdana"/>
                <w:b/>
                <w:sz w:val="16"/>
                <w:szCs w:val="16"/>
              </w:rPr>
              <w:t xml:space="preserve">5.5 Procedure for automotive vehicles with gross vehicular weight of up to 3,000 kg. </w:t>
            </w:r>
          </w:p>
          <w:p w:rsidR="007B4680" w:rsidRPr="00C63C58" w:rsidRDefault="007B4680" w:rsidP="00C63C58">
            <w:pPr>
              <w:pStyle w:val="Default"/>
              <w:jc w:val="both"/>
              <w:rPr>
                <w:rFonts w:ascii="Verdana" w:hAnsi="Verdana"/>
                <w:b/>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5.5.1 Se aproxima el vehículo al punto de aceleración a una velocidad de 50 Km/h de acuerdo a la relación de engranes seleccionada en el punto 5.3.5 de esta norma, se acelera al máximo cuando el frente de éste se encuentre sobre el punto de aceleración (7.5 m del punto de proyección del micrófono) (véase Anexo 1); hasta que el vehículo se encuentre a una distancia mayor de 38 m del punto de proyección del micrófono, cuidando de no exceder las r.p.m. máximas del motor recomendadas por el fabricante. </w:t>
            </w: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5.5.1 </w:t>
            </w:r>
            <w:r w:rsidRPr="00C63C58">
              <w:rPr>
                <w:rFonts w:ascii="Verdana" w:hAnsi="Verdana"/>
                <w:sz w:val="16"/>
                <w:szCs w:val="16"/>
              </w:rPr>
              <w:t xml:space="preserve"> Bring the vehicle to the acceleration point at a velocity of 50 Km/h according the proportion of gears selected in point 5.3.5 of this standard, it is accelerated to the maximum when the front of it is found above the acceleration point (7.5 m of the projection point of the microphone) (see Annex 1); until the vehicle is at a distance greater than 38 meters from the projection point of the microphone, taking care that it does not exceed the maximum rpms of the motor recommended by the manufacturer.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5.5.2</w:t>
            </w:r>
            <w:r w:rsidRPr="00C63C58">
              <w:rPr>
                <w:rFonts w:ascii="Verdana" w:hAnsi="Verdana"/>
                <w:sz w:val="16"/>
                <w:szCs w:val="16"/>
                <w:lang w:val="es-MX"/>
              </w:rPr>
              <w:t xml:space="preserve"> Se debe evitar que patinen las ruedas del vehículo. </w:t>
            </w: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5.5.2 </w:t>
            </w:r>
            <w:r w:rsidRPr="00C63C58">
              <w:rPr>
                <w:rFonts w:ascii="Verdana" w:hAnsi="Verdana"/>
                <w:sz w:val="16"/>
                <w:szCs w:val="16"/>
              </w:rPr>
              <w:t xml:space="preserve"> Skating the wheels of the vehicle must be avoided.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5.6 Procedimiento para vehículos automotores con peso bruto vehicular mayor de 3,000 Kg. </w:t>
            </w:r>
          </w:p>
        </w:tc>
        <w:tc>
          <w:tcPr>
            <w:tcW w:w="4788" w:type="dxa"/>
          </w:tcPr>
          <w:p w:rsidR="00C63C58" w:rsidRPr="00C63C58" w:rsidRDefault="00C63C58" w:rsidP="00C63C58">
            <w:pPr>
              <w:pStyle w:val="Default"/>
              <w:jc w:val="both"/>
              <w:rPr>
                <w:rFonts w:ascii="Verdana" w:hAnsi="Verdana"/>
                <w:b/>
                <w:sz w:val="16"/>
                <w:szCs w:val="16"/>
              </w:rPr>
            </w:pPr>
            <w:r w:rsidRPr="00C63C58">
              <w:rPr>
                <w:rFonts w:ascii="Verdana" w:hAnsi="Verdana"/>
                <w:b/>
                <w:sz w:val="16"/>
                <w:szCs w:val="16"/>
              </w:rPr>
              <w:t xml:space="preserve">5.6 Procedure for automotive vehicles with a gross vehicular weight of 3,000 kg. </w:t>
            </w:r>
          </w:p>
          <w:p w:rsidR="00C63C58" w:rsidRPr="00C63C58" w:rsidRDefault="00C63C58" w:rsidP="00C63C58">
            <w:pPr>
              <w:pStyle w:val="Default"/>
              <w:jc w:val="both"/>
              <w:rPr>
                <w:rFonts w:ascii="Verdana" w:hAnsi="Verdana"/>
                <w:b/>
                <w:sz w:val="16"/>
                <w:szCs w:val="16"/>
              </w:rPr>
            </w:pPr>
          </w:p>
        </w:tc>
      </w:tr>
      <w:tr w:rsidR="00C63C58" w:rsidRPr="00C63C58" w:rsidTr="00C63C58">
        <w:tc>
          <w:tcPr>
            <w:tcW w:w="4788" w:type="dxa"/>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5.6.1</w:t>
            </w:r>
            <w:r w:rsidRPr="00C63C58">
              <w:rPr>
                <w:rFonts w:ascii="Verdana" w:hAnsi="Verdana"/>
                <w:sz w:val="16"/>
                <w:szCs w:val="16"/>
                <w:lang w:val="es-MX"/>
              </w:rPr>
              <w:t xml:space="preserve"> En estos vehículos se efectúan pruebas de aceleración y desaceleración. </w:t>
            </w:r>
          </w:p>
          <w:p w:rsidR="00C63C58" w:rsidRPr="00C63C58" w:rsidRDefault="00C63C58"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5.6.1</w:t>
            </w:r>
            <w:r w:rsidRPr="00C63C58">
              <w:rPr>
                <w:rFonts w:ascii="Verdana" w:hAnsi="Verdana"/>
                <w:sz w:val="16"/>
                <w:szCs w:val="16"/>
              </w:rPr>
              <w:t xml:space="preserve"> In these vehicles tests for acceleration and deceleration must be made. </w:t>
            </w:r>
          </w:p>
        </w:tc>
      </w:tr>
      <w:tr w:rsidR="00C63C58" w:rsidRPr="00C63C58" w:rsidTr="00C63C58">
        <w:tc>
          <w:tcPr>
            <w:tcW w:w="4788" w:type="dxa"/>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5.6.2</w:t>
            </w:r>
            <w:r w:rsidRPr="00C63C58">
              <w:rPr>
                <w:rFonts w:ascii="Verdana" w:hAnsi="Verdana"/>
                <w:sz w:val="16"/>
                <w:szCs w:val="16"/>
                <w:lang w:val="es-MX"/>
              </w:rPr>
              <w:t xml:space="preserve"> Para la prueba de aceleración se aproxima el vehículo al punto de aceleración empleando la velocidad del motor y la relación de engranes que se seleccionó en el punto 5.3.6, se acelera a fondo cuando el frente del vehículo se encuentre sobre el punto de aceleración, continuándose hasta alcanzar la velocidad de máxima potencia o máxima gobernada del motor. Se considera el frente del vehículo como punto de referencia, excepto en los siguientes casos (véase Anexo 2): </w:t>
            </w:r>
          </w:p>
          <w:p w:rsidR="00C63C58" w:rsidRPr="00C63C58" w:rsidRDefault="00C63C58" w:rsidP="00C63C58">
            <w:pPr>
              <w:pStyle w:val="Default"/>
              <w:jc w:val="both"/>
              <w:rPr>
                <w:rFonts w:ascii="Verdana" w:hAnsi="Verdana"/>
                <w:sz w:val="16"/>
                <w:szCs w:val="16"/>
                <w:lang w:val="es-MX"/>
              </w:rPr>
            </w:pPr>
          </w:p>
        </w:tc>
        <w:tc>
          <w:tcPr>
            <w:tcW w:w="4788" w:type="dxa"/>
            <w:hideMark/>
          </w:tcPr>
          <w:p w:rsidR="00C63C58" w:rsidRPr="00C63C58" w:rsidRDefault="00C63C58" w:rsidP="007B4680">
            <w:pPr>
              <w:pStyle w:val="Default"/>
              <w:jc w:val="both"/>
              <w:rPr>
                <w:rFonts w:ascii="Verdana" w:hAnsi="Verdana"/>
                <w:sz w:val="16"/>
                <w:szCs w:val="16"/>
              </w:rPr>
            </w:pPr>
            <w:r w:rsidRPr="00C63C58">
              <w:rPr>
                <w:rFonts w:ascii="Verdana" w:hAnsi="Verdana"/>
                <w:b/>
                <w:sz w:val="16"/>
                <w:szCs w:val="16"/>
              </w:rPr>
              <w:t>5.6.2</w:t>
            </w:r>
            <w:r w:rsidRPr="00C63C58">
              <w:rPr>
                <w:rFonts w:ascii="Verdana" w:hAnsi="Verdana"/>
                <w:sz w:val="16"/>
                <w:szCs w:val="16"/>
              </w:rPr>
              <w:t xml:space="preserve"> For the acceleration test, the vehicle is brought to the acceleration point employing the velocity of the motor and the proportion of gears that are selected in the point 5.3.6, it is accelerated when the front of the vehicle is found in the acceleration point, continuing on until reaching the velocity of maximum potential or maximum regulated of the motor. The font of the vehicle is considered as a point of reference, except in the following cases (see Annex 2): </w:t>
            </w:r>
          </w:p>
        </w:tc>
      </w:tr>
      <w:tr w:rsidR="00C63C58" w:rsidRPr="00C63C58" w:rsidTr="00C63C58">
        <w:tc>
          <w:tcPr>
            <w:tcW w:w="4788" w:type="dxa"/>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5.6.2.1</w:t>
            </w:r>
            <w:r w:rsidRPr="00C63C58">
              <w:rPr>
                <w:rFonts w:ascii="Verdana" w:hAnsi="Verdana"/>
                <w:sz w:val="16"/>
                <w:szCs w:val="16"/>
                <w:lang w:val="es-MX"/>
              </w:rPr>
              <w:t xml:space="preserve"> Cuando la distancia horizontal desde el frente del vehículo a la salida del tubo de escape sea mayor a 5.08 m las pruebas se hacen usando el frente y la parte posterior del vehículo como puntos de referencia. </w:t>
            </w:r>
          </w:p>
          <w:p w:rsidR="00C63C58" w:rsidRPr="00C63C58" w:rsidRDefault="00C63C58"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5.6.2.1 </w:t>
            </w:r>
            <w:r w:rsidRPr="00C63C58">
              <w:rPr>
                <w:rFonts w:ascii="Verdana" w:hAnsi="Verdana"/>
                <w:sz w:val="16"/>
                <w:szCs w:val="16"/>
              </w:rPr>
              <w:t xml:space="preserve"> When the horizontal distance from the front of the vehicle to the output of the exhaust is greater than 5.08 m the tests are made using the front and the rear part of the vehicle as points of reference. </w:t>
            </w:r>
          </w:p>
        </w:tc>
      </w:tr>
      <w:tr w:rsidR="00C63C58" w:rsidRPr="00C63C58" w:rsidTr="00C63C58">
        <w:tc>
          <w:tcPr>
            <w:tcW w:w="4788" w:type="dxa"/>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5.6.2.2</w:t>
            </w:r>
            <w:r w:rsidRPr="00C63C58">
              <w:rPr>
                <w:rFonts w:ascii="Verdana" w:hAnsi="Verdana"/>
                <w:sz w:val="16"/>
                <w:szCs w:val="16"/>
                <w:lang w:val="es-MX"/>
              </w:rPr>
              <w:t xml:space="preserve"> Cuando el motor se encuentre en la parte posterior del vehículo, el punto de referencia es la parte posterior del mismo. </w:t>
            </w:r>
          </w:p>
          <w:p w:rsidR="00C63C58" w:rsidRPr="00C63C58" w:rsidRDefault="00C63C58"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5.6.2.2 </w:t>
            </w:r>
            <w:r w:rsidRPr="00C63C58">
              <w:rPr>
                <w:rFonts w:ascii="Verdana" w:hAnsi="Verdana"/>
                <w:sz w:val="16"/>
                <w:szCs w:val="16"/>
              </w:rPr>
              <w:t xml:space="preserve"> When the motor is found in the rear part of the vehicle, the point of reference is the rear part of the same. </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5.6.3</w:t>
            </w:r>
            <w:r w:rsidRPr="00C63C58">
              <w:rPr>
                <w:rFonts w:ascii="Verdana" w:hAnsi="Verdana"/>
                <w:sz w:val="16"/>
                <w:szCs w:val="16"/>
                <w:lang w:val="es-MX"/>
              </w:rPr>
              <w:t xml:space="preserve"> Se debe evitar que patinen las ruedas del vehículo </w:t>
            </w: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5.6.3 </w:t>
            </w:r>
            <w:r w:rsidRPr="00C63C58">
              <w:rPr>
                <w:rFonts w:ascii="Verdana" w:hAnsi="Verdana"/>
                <w:sz w:val="16"/>
                <w:szCs w:val="16"/>
              </w:rPr>
              <w:t xml:space="preserve"> Skating the wheels of the vehicle must be avoided.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5.6.4</w:t>
            </w:r>
            <w:r w:rsidRPr="00C63C58">
              <w:rPr>
                <w:rFonts w:ascii="Verdana" w:hAnsi="Verdana"/>
                <w:sz w:val="16"/>
                <w:szCs w:val="16"/>
                <w:lang w:val="es-MX"/>
              </w:rPr>
              <w:t xml:space="preserve"> Para la prueba de desaceleración, se aproxima el vehículo, al punto de proyección del micrófono a la </w:t>
            </w:r>
            <w:r w:rsidRPr="00C63C58">
              <w:rPr>
                <w:rFonts w:ascii="Verdana" w:hAnsi="Verdana"/>
                <w:sz w:val="16"/>
                <w:szCs w:val="16"/>
                <w:lang w:val="es-MX"/>
              </w:rPr>
              <w:lastRenderedPageBreak/>
              <w:t xml:space="preserve">velocidad de máxima potencia o máxima gobernada del motor y en el engranaje seleccionado para la prueba de aceleración.  Cuando el frente del vehículo se encuentre en el punto de proyección del micrófono se deja de accionar el acelerador, permitiendo al vehículo alcanzar la mitad de su velocidad de máxima potencia o máxima gobernada.  Si el vehículo está equipado con freno de motor, esta prueba se debe hacer con el freno del motor aplicado, inmediatamente después de liberar el acelerador. </w:t>
            </w:r>
          </w:p>
          <w:p w:rsidR="007B4680" w:rsidRPr="00C63C58" w:rsidRDefault="007B4680"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b/>
                <w:sz w:val="16"/>
                <w:szCs w:val="16"/>
              </w:rPr>
            </w:pPr>
            <w:r w:rsidRPr="00C63C58">
              <w:rPr>
                <w:rFonts w:ascii="Verdana" w:hAnsi="Verdana"/>
                <w:b/>
                <w:sz w:val="16"/>
                <w:szCs w:val="16"/>
              </w:rPr>
              <w:lastRenderedPageBreak/>
              <w:t xml:space="preserve">5.6.4 </w:t>
            </w:r>
            <w:r w:rsidRPr="00C63C58">
              <w:rPr>
                <w:rFonts w:ascii="Verdana" w:hAnsi="Verdana"/>
                <w:sz w:val="16"/>
                <w:szCs w:val="16"/>
              </w:rPr>
              <w:t xml:space="preserve">For the deceleration test, the vehicle is brought to the projection point of the microphone to the velocity of </w:t>
            </w:r>
            <w:r w:rsidRPr="00C63C58">
              <w:rPr>
                <w:rFonts w:ascii="Verdana" w:hAnsi="Verdana"/>
                <w:sz w:val="16"/>
                <w:szCs w:val="16"/>
              </w:rPr>
              <w:lastRenderedPageBreak/>
              <w:t xml:space="preserve">maximum potential or maximum regulated of the motor and in the gears selected for the acceleration test. When the front of the vehicle is found in the projection point of the microphone the accelerator is released, permitting the vehicle to reach half of its velocity of maximum potential or maximum regulated. If the vehicle is equipped with a motor break, this test must be made with the motor break applied, immediately after releasing the accelerator. </w:t>
            </w: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lastRenderedPageBreak/>
              <w:t xml:space="preserve">5.7  Mediciones. </w:t>
            </w:r>
          </w:p>
        </w:tc>
        <w:tc>
          <w:tcPr>
            <w:tcW w:w="4788" w:type="dxa"/>
            <w:hideMark/>
          </w:tcPr>
          <w:p w:rsidR="00C63C58" w:rsidRDefault="00C63C58" w:rsidP="00C63C58">
            <w:pPr>
              <w:pStyle w:val="Default"/>
              <w:jc w:val="both"/>
              <w:rPr>
                <w:rFonts w:ascii="Verdana" w:hAnsi="Verdana"/>
                <w:b/>
                <w:sz w:val="16"/>
                <w:szCs w:val="16"/>
              </w:rPr>
            </w:pPr>
            <w:r w:rsidRPr="00C63C58">
              <w:rPr>
                <w:rFonts w:ascii="Verdana" w:hAnsi="Verdana"/>
                <w:b/>
                <w:sz w:val="16"/>
                <w:szCs w:val="16"/>
              </w:rPr>
              <w:t>5.7 Measurements</w:t>
            </w:r>
          </w:p>
          <w:p w:rsidR="007B4680" w:rsidRPr="00C63C58" w:rsidRDefault="007B4680" w:rsidP="00C63C58">
            <w:pPr>
              <w:pStyle w:val="Default"/>
              <w:jc w:val="both"/>
              <w:rPr>
                <w:rFonts w:ascii="Verdana" w:hAnsi="Verdana"/>
                <w:b/>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5.7.1</w:t>
            </w:r>
            <w:r w:rsidRPr="00C63C58">
              <w:rPr>
                <w:rFonts w:ascii="Verdana" w:hAnsi="Verdana"/>
                <w:sz w:val="16"/>
                <w:szCs w:val="16"/>
                <w:lang w:val="es-MX"/>
              </w:rPr>
              <w:t xml:space="preserve"> El medidor de nivel de presión sonora se debe ajustar para respuesta rápida y en la ponderación "A". </w:t>
            </w: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5.7.1 </w:t>
            </w:r>
            <w:r w:rsidRPr="00C63C58">
              <w:rPr>
                <w:rFonts w:ascii="Verdana" w:hAnsi="Verdana"/>
                <w:sz w:val="16"/>
                <w:szCs w:val="16"/>
              </w:rPr>
              <w:t xml:space="preserve"> The meter of the sound pressure level must be adjusted for rapid response and in the weighted “A”.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5.7.2</w:t>
            </w:r>
            <w:r w:rsidRPr="00C63C58">
              <w:rPr>
                <w:rFonts w:ascii="Verdana" w:hAnsi="Verdana"/>
                <w:sz w:val="16"/>
                <w:szCs w:val="16"/>
                <w:lang w:val="es-MX"/>
              </w:rPr>
              <w:t xml:space="preserve"> La calibración externa del equipo en campo para diferentes altitudes se efectúa de acuerdo a las instrucciones del fabricante del mismo.  El equipo deberá ser verificado anualmente por un laboratorio autorizado, el que expedirá un certificado. </w:t>
            </w: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5.7.2 </w:t>
            </w:r>
            <w:r w:rsidRPr="00C63C58">
              <w:rPr>
                <w:rFonts w:ascii="Verdana" w:hAnsi="Verdana"/>
                <w:sz w:val="16"/>
                <w:szCs w:val="16"/>
              </w:rPr>
              <w:t xml:space="preserve"> The external calibration of the field equipment for different altitudes is made according to the instructions of the manufacturer of the same. The equipment must be verified annually by an authorized laboratory, which will issue a certificate.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5.7.3</w:t>
            </w:r>
            <w:r w:rsidRPr="00C63C58">
              <w:rPr>
                <w:rFonts w:ascii="Verdana" w:hAnsi="Verdana"/>
                <w:sz w:val="16"/>
                <w:szCs w:val="16"/>
                <w:lang w:val="es-MX"/>
              </w:rPr>
              <w:t xml:space="preserve"> El nivel sonoro de fondo  (incluyendo los efectos del viento) que provengan de fuentes diferentes al vehículo a medir, debe estar cuando menos 10 dB(A) abajo del nivel sonoro del vehículo de prueba. </w:t>
            </w:r>
          </w:p>
        </w:tc>
        <w:tc>
          <w:tcPr>
            <w:tcW w:w="4788" w:type="dxa"/>
            <w:hideMark/>
          </w:tcPr>
          <w:p w:rsidR="00C63C58" w:rsidRDefault="00C63C58" w:rsidP="00C63C58">
            <w:pPr>
              <w:pStyle w:val="Default"/>
              <w:jc w:val="both"/>
              <w:rPr>
                <w:rFonts w:ascii="Verdana" w:hAnsi="Verdana"/>
                <w:sz w:val="16"/>
                <w:szCs w:val="16"/>
              </w:rPr>
            </w:pPr>
            <w:r w:rsidRPr="00C63C58">
              <w:rPr>
                <w:rFonts w:ascii="Verdana" w:hAnsi="Verdana"/>
                <w:b/>
                <w:sz w:val="16"/>
                <w:szCs w:val="16"/>
              </w:rPr>
              <w:t xml:space="preserve">5.7.3 </w:t>
            </w:r>
            <w:r w:rsidRPr="00C63C58">
              <w:rPr>
                <w:rFonts w:ascii="Verdana" w:hAnsi="Verdana"/>
                <w:sz w:val="16"/>
                <w:szCs w:val="16"/>
              </w:rPr>
              <w:t xml:space="preserve"> The background sound level (including the effects of the wind) that comes from sources different from the vehicle to be measured must be at least 10 dB(A) below the sound level of the test vehicle.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5.7.4</w:t>
            </w:r>
            <w:r w:rsidRPr="00C63C58">
              <w:rPr>
                <w:rFonts w:ascii="Verdana" w:hAnsi="Verdana"/>
                <w:sz w:val="16"/>
                <w:szCs w:val="16"/>
                <w:lang w:val="es-MX"/>
              </w:rPr>
              <w:t xml:space="preserve"> Las mediciones se deben efectuar únicamente cuando la velocidad del viento sea menor de 19 Km/h. </w:t>
            </w: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lang w:val="es-MX"/>
              </w:rPr>
              <w:t xml:space="preserve"> </w:t>
            </w:r>
            <w:r w:rsidRPr="00C63C58">
              <w:rPr>
                <w:rFonts w:ascii="Verdana" w:hAnsi="Verdana"/>
                <w:b/>
                <w:sz w:val="16"/>
                <w:szCs w:val="16"/>
              </w:rPr>
              <w:t xml:space="preserve">5.7.4 </w:t>
            </w:r>
            <w:r w:rsidRPr="00C63C58">
              <w:rPr>
                <w:rFonts w:ascii="Verdana" w:hAnsi="Verdana"/>
                <w:sz w:val="16"/>
                <w:szCs w:val="16"/>
              </w:rPr>
              <w:t xml:space="preserve"> The measurements must be made only when the velocity of the wind is lower than 19 Km/h.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5.7.5</w:t>
            </w:r>
            <w:r w:rsidRPr="00C63C58">
              <w:rPr>
                <w:rFonts w:ascii="Verdana" w:hAnsi="Verdana"/>
                <w:sz w:val="16"/>
                <w:szCs w:val="16"/>
                <w:lang w:val="es-MX"/>
              </w:rPr>
              <w:t xml:space="preserve"> Se deben efectuar cuando menos 4 mediciones de cada lado del vehículo, o del lado donde se obtenga la mayor lectura si esto es obvio con base en las corridas iniciales. </w:t>
            </w: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t xml:space="preserve">5.7.5 </w:t>
            </w:r>
            <w:r w:rsidRPr="00C63C58">
              <w:rPr>
                <w:rFonts w:ascii="Verdana" w:hAnsi="Verdana"/>
                <w:sz w:val="16"/>
                <w:szCs w:val="16"/>
              </w:rPr>
              <w:t xml:space="preserve"> At least 4 measurements on each side of the vehicle must be made or from the side where the highest reading is made if it is obvious based on the initial tests.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3345F6" w:rsidRDefault="00C63C58" w:rsidP="00C63C58">
            <w:pPr>
              <w:pStyle w:val="Default"/>
              <w:jc w:val="both"/>
              <w:rPr>
                <w:rFonts w:ascii="Verdana" w:hAnsi="Verdana"/>
                <w:b/>
                <w:sz w:val="16"/>
                <w:szCs w:val="16"/>
                <w:lang w:val="es-MX"/>
              </w:rPr>
            </w:pPr>
            <w:r w:rsidRPr="003345F6">
              <w:rPr>
                <w:rFonts w:ascii="Verdana" w:hAnsi="Verdana"/>
                <w:b/>
                <w:sz w:val="16"/>
                <w:szCs w:val="16"/>
                <w:lang w:val="es-MX"/>
              </w:rPr>
              <w:t xml:space="preserve">5.8 Los límites máximos permisibles de emisión de ruido expresados en dB (A) que generen los vehículos automotores, son los establecidos en la Tabla 1. </w:t>
            </w:r>
          </w:p>
        </w:tc>
        <w:tc>
          <w:tcPr>
            <w:tcW w:w="4788" w:type="dxa"/>
          </w:tcPr>
          <w:p w:rsidR="00C63C58" w:rsidRPr="003345F6" w:rsidRDefault="00C63C58" w:rsidP="00C63C58">
            <w:pPr>
              <w:pStyle w:val="Default"/>
              <w:jc w:val="both"/>
              <w:rPr>
                <w:rFonts w:ascii="Verdana" w:hAnsi="Verdana"/>
                <w:b/>
                <w:sz w:val="16"/>
                <w:szCs w:val="16"/>
              </w:rPr>
            </w:pPr>
            <w:r w:rsidRPr="003345F6">
              <w:rPr>
                <w:rFonts w:ascii="Verdana" w:hAnsi="Verdana"/>
                <w:b/>
                <w:sz w:val="16"/>
                <w:szCs w:val="16"/>
                <w:lang w:val="es-MX"/>
              </w:rPr>
              <w:t xml:space="preserve"> </w:t>
            </w:r>
            <w:r w:rsidRPr="003345F6">
              <w:rPr>
                <w:rFonts w:ascii="Verdana" w:hAnsi="Verdana"/>
                <w:b/>
                <w:sz w:val="16"/>
                <w:szCs w:val="16"/>
              </w:rPr>
              <w:t xml:space="preserve">5.8  The maximum permissible limits of emission of noise expressed in dB (A) generated by the automotive vehicles, are those established in the Table 1. </w:t>
            </w:r>
          </w:p>
          <w:p w:rsidR="00C63C58" w:rsidRPr="003345F6" w:rsidRDefault="00C63C58" w:rsidP="00C63C58">
            <w:pPr>
              <w:pStyle w:val="Default"/>
              <w:jc w:val="both"/>
              <w:rPr>
                <w:rFonts w:ascii="Verdana" w:hAnsi="Verdana"/>
                <w:b/>
                <w:sz w:val="16"/>
                <w:szCs w:val="16"/>
              </w:rPr>
            </w:pPr>
          </w:p>
        </w:tc>
      </w:tr>
    </w:tbl>
    <w:p w:rsidR="00726024" w:rsidRDefault="00726024" w:rsidP="00C63C58">
      <w:pPr>
        <w:rPr>
          <w:szCs w:val="18"/>
        </w:rPr>
      </w:pPr>
    </w:p>
    <w:p w:rsidR="00C63C58" w:rsidRDefault="00C63C58" w:rsidP="00C63C58">
      <w:pPr>
        <w:pStyle w:val="Default"/>
      </w:pPr>
    </w:p>
    <w:tbl>
      <w:tblPr>
        <w:tblStyle w:val="TableGrid"/>
        <w:tblW w:w="4000" w:type="pct"/>
        <w:jc w:val="center"/>
        <w:tblLook w:val="04A0"/>
      </w:tblPr>
      <w:tblGrid>
        <w:gridCol w:w="3804"/>
        <w:gridCol w:w="3857"/>
      </w:tblGrid>
      <w:tr w:rsidR="00C63C58" w:rsidTr="00C63C58">
        <w:trPr>
          <w:jc w:val="center"/>
        </w:trPr>
        <w:tc>
          <w:tcPr>
            <w:tcW w:w="9576" w:type="dxa"/>
            <w:gridSpan w:val="2"/>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Tabla 1</w:t>
            </w:r>
          </w:p>
        </w:tc>
      </w:tr>
      <w:tr w:rsidR="00C63C58" w:rsidTr="00C63C58">
        <w:trPr>
          <w:jc w:val="center"/>
        </w:trPr>
        <w:tc>
          <w:tcPr>
            <w:tcW w:w="4788" w:type="dxa"/>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PESO BRUTO VEHICULAR</w:t>
            </w:r>
          </w:p>
        </w:tc>
        <w:tc>
          <w:tcPr>
            <w:tcW w:w="4788" w:type="dxa"/>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LIMITES MAXIMOS PERMISIBLES</w:t>
            </w:r>
          </w:p>
        </w:tc>
      </w:tr>
      <w:tr w:rsidR="00C63C58" w:rsidTr="00C63C58">
        <w:trPr>
          <w:jc w:val="center"/>
        </w:trPr>
        <w:tc>
          <w:tcPr>
            <w:tcW w:w="4788" w:type="dxa"/>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Kg</w:t>
            </w:r>
          </w:p>
        </w:tc>
        <w:tc>
          <w:tcPr>
            <w:tcW w:w="4788" w:type="dxa"/>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dB(A)</w:t>
            </w:r>
          </w:p>
        </w:tc>
      </w:tr>
      <w:tr w:rsidR="00C63C58" w:rsidTr="00C63C58">
        <w:trPr>
          <w:jc w:val="center"/>
        </w:trPr>
        <w:tc>
          <w:tcPr>
            <w:tcW w:w="4788" w:type="dxa"/>
          </w:tcPr>
          <w:p w:rsidR="00C63C58" w:rsidRPr="00C63C58" w:rsidRDefault="00C63C58" w:rsidP="00C63C58">
            <w:pPr>
              <w:pStyle w:val="Default"/>
              <w:jc w:val="center"/>
              <w:rPr>
                <w:rFonts w:ascii="Verdana" w:hAnsi="Verdana"/>
                <w:b/>
                <w:sz w:val="16"/>
                <w:szCs w:val="16"/>
                <w:lang w:val="es-MX"/>
              </w:rPr>
            </w:pPr>
            <w:r>
              <w:rPr>
                <w:rFonts w:ascii="Verdana" w:hAnsi="Verdana"/>
                <w:b/>
                <w:sz w:val="16"/>
                <w:szCs w:val="16"/>
                <w:lang w:val="es-MX"/>
              </w:rPr>
              <w:t>Hasta 3,000</w:t>
            </w:r>
          </w:p>
        </w:tc>
        <w:tc>
          <w:tcPr>
            <w:tcW w:w="4788" w:type="dxa"/>
          </w:tcPr>
          <w:p w:rsidR="00C63C58" w:rsidRPr="00C63C58" w:rsidRDefault="00C63C58" w:rsidP="00C63C58">
            <w:pPr>
              <w:pStyle w:val="Default"/>
              <w:jc w:val="center"/>
              <w:rPr>
                <w:rFonts w:ascii="Verdana" w:hAnsi="Verdana"/>
                <w:b/>
                <w:sz w:val="16"/>
                <w:szCs w:val="16"/>
                <w:lang w:val="es-MX"/>
              </w:rPr>
            </w:pPr>
            <w:r>
              <w:rPr>
                <w:rFonts w:ascii="Verdana" w:hAnsi="Verdana"/>
                <w:b/>
                <w:sz w:val="16"/>
                <w:szCs w:val="16"/>
                <w:lang w:val="es-MX"/>
              </w:rPr>
              <w:t>79</w:t>
            </w:r>
          </w:p>
        </w:tc>
      </w:tr>
      <w:tr w:rsidR="00C63C58" w:rsidTr="00C63C58">
        <w:trPr>
          <w:jc w:val="center"/>
        </w:trPr>
        <w:tc>
          <w:tcPr>
            <w:tcW w:w="4788" w:type="dxa"/>
          </w:tcPr>
          <w:p w:rsidR="00C63C58" w:rsidRPr="00C63C58" w:rsidRDefault="00C63C58" w:rsidP="00C63C58">
            <w:pPr>
              <w:pStyle w:val="Default"/>
              <w:jc w:val="center"/>
              <w:rPr>
                <w:rFonts w:ascii="Verdana" w:hAnsi="Verdana"/>
                <w:b/>
                <w:sz w:val="16"/>
                <w:szCs w:val="16"/>
                <w:lang w:val="es-MX"/>
              </w:rPr>
            </w:pPr>
            <w:r>
              <w:rPr>
                <w:rFonts w:ascii="Verdana" w:hAnsi="Verdana"/>
                <w:b/>
                <w:sz w:val="16"/>
                <w:szCs w:val="16"/>
                <w:lang w:val="es-MX"/>
              </w:rPr>
              <w:t>Más de 3,000</w:t>
            </w:r>
          </w:p>
        </w:tc>
        <w:tc>
          <w:tcPr>
            <w:tcW w:w="4788" w:type="dxa"/>
          </w:tcPr>
          <w:p w:rsidR="00C63C58" w:rsidRPr="00C63C58" w:rsidRDefault="00C63C58" w:rsidP="00C63C58">
            <w:pPr>
              <w:pStyle w:val="Default"/>
              <w:jc w:val="center"/>
              <w:rPr>
                <w:rFonts w:ascii="Verdana" w:hAnsi="Verdana"/>
                <w:b/>
                <w:sz w:val="16"/>
                <w:szCs w:val="16"/>
                <w:lang w:val="es-MX"/>
              </w:rPr>
            </w:pPr>
          </w:p>
        </w:tc>
      </w:tr>
      <w:tr w:rsidR="00C63C58" w:rsidTr="00C63C58">
        <w:trPr>
          <w:jc w:val="center"/>
        </w:trPr>
        <w:tc>
          <w:tcPr>
            <w:tcW w:w="4788" w:type="dxa"/>
          </w:tcPr>
          <w:p w:rsidR="00C63C58" w:rsidRDefault="00C63C58" w:rsidP="00C63C58">
            <w:pPr>
              <w:pStyle w:val="Default"/>
              <w:jc w:val="center"/>
              <w:rPr>
                <w:rFonts w:ascii="Verdana" w:hAnsi="Verdana"/>
                <w:b/>
                <w:sz w:val="16"/>
                <w:szCs w:val="16"/>
                <w:lang w:val="es-MX"/>
              </w:rPr>
            </w:pPr>
            <w:r>
              <w:rPr>
                <w:rFonts w:ascii="Verdana" w:hAnsi="Verdana"/>
                <w:b/>
                <w:sz w:val="16"/>
                <w:szCs w:val="16"/>
                <w:lang w:val="es-MX"/>
              </w:rPr>
              <w:t xml:space="preserve">Y hasta 10,000 </w:t>
            </w:r>
          </w:p>
        </w:tc>
        <w:tc>
          <w:tcPr>
            <w:tcW w:w="4788" w:type="dxa"/>
          </w:tcPr>
          <w:p w:rsidR="00C63C58" w:rsidRPr="00C63C58" w:rsidRDefault="00C63C58" w:rsidP="00C63C58">
            <w:pPr>
              <w:pStyle w:val="Default"/>
              <w:jc w:val="center"/>
              <w:rPr>
                <w:rFonts w:ascii="Verdana" w:hAnsi="Verdana"/>
                <w:b/>
                <w:sz w:val="16"/>
                <w:szCs w:val="16"/>
                <w:lang w:val="es-MX"/>
              </w:rPr>
            </w:pPr>
            <w:r>
              <w:rPr>
                <w:rFonts w:ascii="Verdana" w:hAnsi="Verdana"/>
                <w:b/>
                <w:sz w:val="16"/>
                <w:szCs w:val="16"/>
                <w:lang w:val="es-MX"/>
              </w:rPr>
              <w:t>81</w:t>
            </w:r>
          </w:p>
        </w:tc>
      </w:tr>
      <w:tr w:rsidR="00C63C58" w:rsidTr="00C63C58">
        <w:trPr>
          <w:jc w:val="center"/>
        </w:trPr>
        <w:tc>
          <w:tcPr>
            <w:tcW w:w="4788" w:type="dxa"/>
          </w:tcPr>
          <w:p w:rsidR="00C63C58" w:rsidRDefault="00C63C58" w:rsidP="00C63C58">
            <w:pPr>
              <w:pStyle w:val="Default"/>
              <w:jc w:val="center"/>
              <w:rPr>
                <w:rFonts w:ascii="Verdana" w:hAnsi="Verdana"/>
                <w:b/>
                <w:sz w:val="16"/>
                <w:szCs w:val="16"/>
                <w:lang w:val="es-MX"/>
              </w:rPr>
            </w:pPr>
            <w:r>
              <w:rPr>
                <w:rFonts w:ascii="Verdana" w:hAnsi="Verdana"/>
                <w:b/>
                <w:sz w:val="16"/>
                <w:szCs w:val="16"/>
                <w:lang w:val="es-MX"/>
              </w:rPr>
              <w:t xml:space="preserve">Más de 10,000 </w:t>
            </w:r>
          </w:p>
        </w:tc>
        <w:tc>
          <w:tcPr>
            <w:tcW w:w="4788" w:type="dxa"/>
          </w:tcPr>
          <w:p w:rsidR="00C63C58" w:rsidRDefault="00C63C58" w:rsidP="00C63C58">
            <w:pPr>
              <w:pStyle w:val="Default"/>
              <w:jc w:val="center"/>
              <w:rPr>
                <w:rFonts w:ascii="Verdana" w:hAnsi="Verdana"/>
                <w:b/>
                <w:sz w:val="16"/>
                <w:szCs w:val="16"/>
                <w:lang w:val="es-MX"/>
              </w:rPr>
            </w:pPr>
            <w:r>
              <w:rPr>
                <w:rFonts w:ascii="Verdana" w:hAnsi="Verdana"/>
                <w:b/>
                <w:sz w:val="16"/>
                <w:szCs w:val="16"/>
                <w:lang w:val="es-MX"/>
              </w:rPr>
              <w:t>84</w:t>
            </w:r>
          </w:p>
        </w:tc>
      </w:tr>
    </w:tbl>
    <w:p w:rsidR="00C63C58" w:rsidRDefault="00C63C58" w:rsidP="00C63C58">
      <w:pPr>
        <w:pStyle w:val="Default"/>
      </w:pPr>
    </w:p>
    <w:tbl>
      <w:tblPr>
        <w:tblStyle w:val="TableGrid"/>
        <w:tblW w:w="4000" w:type="pct"/>
        <w:jc w:val="center"/>
        <w:tblLook w:val="04A0"/>
      </w:tblPr>
      <w:tblGrid>
        <w:gridCol w:w="3804"/>
        <w:gridCol w:w="3857"/>
      </w:tblGrid>
      <w:tr w:rsidR="00C63C58" w:rsidTr="00F13F14">
        <w:trPr>
          <w:jc w:val="center"/>
        </w:trPr>
        <w:tc>
          <w:tcPr>
            <w:tcW w:w="9576" w:type="dxa"/>
            <w:gridSpan w:val="2"/>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Tabl</w:t>
            </w:r>
            <w:r>
              <w:rPr>
                <w:rFonts w:ascii="Verdana" w:hAnsi="Verdana"/>
                <w:b/>
                <w:sz w:val="16"/>
                <w:szCs w:val="16"/>
                <w:lang w:val="es-MX"/>
              </w:rPr>
              <w:t>e</w:t>
            </w:r>
            <w:r w:rsidRPr="00C63C58">
              <w:rPr>
                <w:rFonts w:ascii="Verdana" w:hAnsi="Verdana"/>
                <w:b/>
                <w:sz w:val="16"/>
                <w:szCs w:val="16"/>
                <w:lang w:val="es-MX"/>
              </w:rPr>
              <w:t xml:space="preserve"> 1</w:t>
            </w:r>
          </w:p>
        </w:tc>
      </w:tr>
      <w:tr w:rsidR="00C63C58" w:rsidTr="00F13F14">
        <w:trPr>
          <w:jc w:val="center"/>
        </w:trPr>
        <w:tc>
          <w:tcPr>
            <w:tcW w:w="4788" w:type="dxa"/>
          </w:tcPr>
          <w:p w:rsidR="00C63C58" w:rsidRPr="00C63C58" w:rsidRDefault="00C63C58" w:rsidP="00F13F14">
            <w:pPr>
              <w:pStyle w:val="Default"/>
              <w:jc w:val="center"/>
              <w:rPr>
                <w:rFonts w:ascii="Verdana" w:hAnsi="Verdana"/>
                <w:b/>
                <w:sz w:val="16"/>
                <w:szCs w:val="16"/>
                <w:lang w:val="es-MX"/>
              </w:rPr>
            </w:pPr>
            <w:r>
              <w:rPr>
                <w:rFonts w:ascii="Verdana" w:hAnsi="Verdana"/>
                <w:b/>
                <w:sz w:val="16"/>
                <w:szCs w:val="16"/>
                <w:lang w:val="es-MX"/>
              </w:rPr>
              <w:t>GROSS VEHICULAR WEIGHT</w:t>
            </w:r>
          </w:p>
        </w:tc>
        <w:tc>
          <w:tcPr>
            <w:tcW w:w="4788" w:type="dxa"/>
          </w:tcPr>
          <w:p w:rsidR="00C63C58" w:rsidRPr="00C63C58" w:rsidRDefault="00C63C58" w:rsidP="00F13F14">
            <w:pPr>
              <w:pStyle w:val="Default"/>
              <w:jc w:val="center"/>
              <w:rPr>
                <w:rFonts w:ascii="Verdana" w:hAnsi="Verdana"/>
                <w:b/>
                <w:sz w:val="16"/>
                <w:szCs w:val="16"/>
                <w:lang w:val="es-MX"/>
              </w:rPr>
            </w:pPr>
            <w:r>
              <w:rPr>
                <w:rFonts w:ascii="Verdana" w:hAnsi="Verdana"/>
                <w:b/>
                <w:sz w:val="16"/>
                <w:szCs w:val="16"/>
                <w:lang w:val="es-MX"/>
              </w:rPr>
              <w:t>MAXIMUM PERMISSIBLE LIMITS</w:t>
            </w:r>
          </w:p>
        </w:tc>
      </w:tr>
      <w:tr w:rsidR="00C63C58" w:rsidTr="00F13F14">
        <w:trPr>
          <w:jc w:val="center"/>
        </w:trPr>
        <w:tc>
          <w:tcPr>
            <w:tcW w:w="4788" w:type="dxa"/>
          </w:tcPr>
          <w:p w:rsidR="00C63C58" w:rsidRPr="00C63C58" w:rsidRDefault="00C63C58" w:rsidP="00F13F14">
            <w:pPr>
              <w:pStyle w:val="Default"/>
              <w:jc w:val="center"/>
              <w:rPr>
                <w:rFonts w:ascii="Verdana" w:hAnsi="Verdana"/>
                <w:b/>
                <w:sz w:val="16"/>
                <w:szCs w:val="16"/>
                <w:lang w:val="es-MX"/>
              </w:rPr>
            </w:pPr>
            <w:r w:rsidRPr="00C63C58">
              <w:rPr>
                <w:rFonts w:ascii="Verdana" w:hAnsi="Verdana"/>
                <w:b/>
                <w:sz w:val="16"/>
                <w:szCs w:val="16"/>
                <w:lang w:val="es-MX"/>
              </w:rPr>
              <w:t>Kg</w:t>
            </w:r>
          </w:p>
        </w:tc>
        <w:tc>
          <w:tcPr>
            <w:tcW w:w="4788" w:type="dxa"/>
          </w:tcPr>
          <w:p w:rsidR="00C63C58" w:rsidRPr="00C63C58" w:rsidRDefault="00C63C58" w:rsidP="00F13F14">
            <w:pPr>
              <w:pStyle w:val="Default"/>
              <w:jc w:val="center"/>
              <w:rPr>
                <w:rFonts w:ascii="Verdana" w:hAnsi="Verdana"/>
                <w:b/>
                <w:sz w:val="16"/>
                <w:szCs w:val="16"/>
                <w:lang w:val="es-MX"/>
              </w:rPr>
            </w:pPr>
            <w:r w:rsidRPr="00C63C58">
              <w:rPr>
                <w:rFonts w:ascii="Verdana" w:hAnsi="Verdana"/>
                <w:b/>
                <w:sz w:val="16"/>
                <w:szCs w:val="16"/>
                <w:lang w:val="es-MX"/>
              </w:rPr>
              <w:t>dB(A)</w:t>
            </w:r>
          </w:p>
        </w:tc>
      </w:tr>
      <w:tr w:rsidR="00C63C58" w:rsidTr="00F13F14">
        <w:trPr>
          <w:jc w:val="center"/>
        </w:trPr>
        <w:tc>
          <w:tcPr>
            <w:tcW w:w="4788" w:type="dxa"/>
          </w:tcPr>
          <w:p w:rsidR="00C63C58" w:rsidRPr="00C63C58" w:rsidRDefault="00C63C58" w:rsidP="00F13F14">
            <w:pPr>
              <w:pStyle w:val="Default"/>
              <w:jc w:val="center"/>
              <w:rPr>
                <w:rFonts w:ascii="Verdana" w:hAnsi="Verdana"/>
                <w:b/>
                <w:sz w:val="16"/>
                <w:szCs w:val="16"/>
                <w:lang w:val="es-MX"/>
              </w:rPr>
            </w:pPr>
            <w:r>
              <w:rPr>
                <w:rFonts w:ascii="Verdana" w:hAnsi="Verdana"/>
                <w:b/>
                <w:sz w:val="16"/>
                <w:szCs w:val="16"/>
                <w:lang w:val="es-MX"/>
              </w:rPr>
              <w:t>UP TO 3,000</w:t>
            </w:r>
          </w:p>
        </w:tc>
        <w:tc>
          <w:tcPr>
            <w:tcW w:w="4788" w:type="dxa"/>
          </w:tcPr>
          <w:p w:rsidR="00C63C58" w:rsidRPr="00C63C58" w:rsidRDefault="00C63C58" w:rsidP="00F13F14">
            <w:pPr>
              <w:pStyle w:val="Default"/>
              <w:jc w:val="center"/>
              <w:rPr>
                <w:rFonts w:ascii="Verdana" w:hAnsi="Verdana"/>
                <w:b/>
                <w:sz w:val="16"/>
                <w:szCs w:val="16"/>
                <w:lang w:val="es-MX"/>
              </w:rPr>
            </w:pPr>
            <w:r>
              <w:rPr>
                <w:rFonts w:ascii="Verdana" w:hAnsi="Verdana"/>
                <w:b/>
                <w:sz w:val="16"/>
                <w:szCs w:val="16"/>
                <w:lang w:val="es-MX"/>
              </w:rPr>
              <w:t>79</w:t>
            </w:r>
          </w:p>
        </w:tc>
      </w:tr>
      <w:tr w:rsidR="00C63C58" w:rsidTr="00F13F14">
        <w:trPr>
          <w:jc w:val="center"/>
        </w:trPr>
        <w:tc>
          <w:tcPr>
            <w:tcW w:w="4788" w:type="dxa"/>
          </w:tcPr>
          <w:p w:rsidR="00C63C58" w:rsidRPr="00C63C58" w:rsidRDefault="00C63C58" w:rsidP="00F13F14">
            <w:pPr>
              <w:pStyle w:val="Default"/>
              <w:jc w:val="center"/>
              <w:rPr>
                <w:rFonts w:ascii="Verdana" w:hAnsi="Verdana"/>
                <w:b/>
                <w:sz w:val="16"/>
                <w:szCs w:val="16"/>
                <w:lang w:val="es-MX"/>
              </w:rPr>
            </w:pPr>
            <w:r>
              <w:rPr>
                <w:rFonts w:ascii="Verdana" w:hAnsi="Verdana"/>
                <w:b/>
                <w:sz w:val="16"/>
                <w:szCs w:val="16"/>
                <w:lang w:val="es-MX"/>
              </w:rPr>
              <w:t>MORE THAN 3,000</w:t>
            </w:r>
          </w:p>
        </w:tc>
        <w:tc>
          <w:tcPr>
            <w:tcW w:w="4788" w:type="dxa"/>
          </w:tcPr>
          <w:p w:rsidR="00C63C58" w:rsidRPr="00C63C58" w:rsidRDefault="00C63C58" w:rsidP="00F13F14">
            <w:pPr>
              <w:pStyle w:val="Default"/>
              <w:jc w:val="center"/>
              <w:rPr>
                <w:rFonts w:ascii="Verdana" w:hAnsi="Verdana"/>
                <w:b/>
                <w:sz w:val="16"/>
                <w:szCs w:val="16"/>
                <w:lang w:val="es-MX"/>
              </w:rPr>
            </w:pPr>
          </w:p>
        </w:tc>
      </w:tr>
      <w:tr w:rsidR="00C63C58" w:rsidTr="00F13F14">
        <w:trPr>
          <w:jc w:val="center"/>
        </w:trPr>
        <w:tc>
          <w:tcPr>
            <w:tcW w:w="4788" w:type="dxa"/>
          </w:tcPr>
          <w:p w:rsidR="00C63C58" w:rsidRDefault="00C63C58" w:rsidP="00F13F14">
            <w:pPr>
              <w:pStyle w:val="Default"/>
              <w:jc w:val="center"/>
              <w:rPr>
                <w:rFonts w:ascii="Verdana" w:hAnsi="Verdana"/>
                <w:b/>
                <w:sz w:val="16"/>
                <w:szCs w:val="16"/>
                <w:lang w:val="es-MX"/>
              </w:rPr>
            </w:pPr>
            <w:r>
              <w:rPr>
                <w:rFonts w:ascii="Verdana" w:hAnsi="Verdana"/>
                <w:b/>
                <w:sz w:val="16"/>
                <w:szCs w:val="16"/>
                <w:lang w:val="es-MX"/>
              </w:rPr>
              <w:t xml:space="preserve">UP TO  10,000 </w:t>
            </w:r>
          </w:p>
        </w:tc>
        <w:tc>
          <w:tcPr>
            <w:tcW w:w="4788" w:type="dxa"/>
          </w:tcPr>
          <w:p w:rsidR="00C63C58" w:rsidRPr="00C63C58" w:rsidRDefault="00C63C58" w:rsidP="00F13F14">
            <w:pPr>
              <w:pStyle w:val="Default"/>
              <w:jc w:val="center"/>
              <w:rPr>
                <w:rFonts w:ascii="Verdana" w:hAnsi="Verdana"/>
                <w:b/>
                <w:sz w:val="16"/>
                <w:szCs w:val="16"/>
                <w:lang w:val="es-MX"/>
              </w:rPr>
            </w:pPr>
            <w:r>
              <w:rPr>
                <w:rFonts w:ascii="Verdana" w:hAnsi="Verdana"/>
                <w:b/>
                <w:sz w:val="16"/>
                <w:szCs w:val="16"/>
                <w:lang w:val="es-MX"/>
              </w:rPr>
              <w:t>81</w:t>
            </w:r>
          </w:p>
        </w:tc>
      </w:tr>
      <w:tr w:rsidR="00C63C58" w:rsidTr="00F13F14">
        <w:trPr>
          <w:jc w:val="center"/>
        </w:trPr>
        <w:tc>
          <w:tcPr>
            <w:tcW w:w="4788" w:type="dxa"/>
          </w:tcPr>
          <w:p w:rsidR="00C63C58" w:rsidRDefault="00C63C58" w:rsidP="00F13F14">
            <w:pPr>
              <w:pStyle w:val="Default"/>
              <w:jc w:val="center"/>
              <w:rPr>
                <w:rFonts w:ascii="Verdana" w:hAnsi="Verdana"/>
                <w:b/>
                <w:sz w:val="16"/>
                <w:szCs w:val="16"/>
                <w:lang w:val="es-MX"/>
              </w:rPr>
            </w:pPr>
            <w:r>
              <w:rPr>
                <w:rFonts w:ascii="Verdana" w:hAnsi="Verdana"/>
                <w:b/>
                <w:sz w:val="16"/>
                <w:szCs w:val="16"/>
                <w:lang w:val="es-MX"/>
              </w:rPr>
              <w:t xml:space="preserve">MORE THAN 10,000 </w:t>
            </w:r>
          </w:p>
        </w:tc>
        <w:tc>
          <w:tcPr>
            <w:tcW w:w="4788" w:type="dxa"/>
          </w:tcPr>
          <w:p w:rsidR="00C63C58" w:rsidRDefault="00C63C58" w:rsidP="00F13F14">
            <w:pPr>
              <w:pStyle w:val="Default"/>
              <w:jc w:val="center"/>
              <w:rPr>
                <w:rFonts w:ascii="Verdana" w:hAnsi="Verdana"/>
                <w:b/>
                <w:sz w:val="16"/>
                <w:szCs w:val="16"/>
                <w:lang w:val="es-MX"/>
              </w:rPr>
            </w:pPr>
            <w:r>
              <w:rPr>
                <w:rFonts w:ascii="Verdana" w:hAnsi="Verdana"/>
                <w:b/>
                <w:sz w:val="16"/>
                <w:szCs w:val="16"/>
                <w:lang w:val="es-MX"/>
              </w:rPr>
              <w:t>84</w:t>
            </w:r>
          </w:p>
        </w:tc>
      </w:tr>
    </w:tbl>
    <w:p w:rsidR="00C63C58" w:rsidRDefault="00C63C58" w:rsidP="00C63C58">
      <w:pPr>
        <w:pStyle w:val="Default"/>
      </w:pPr>
    </w:p>
    <w:p w:rsidR="00C63C58" w:rsidRDefault="00C63C58" w:rsidP="00C63C58">
      <w:pPr>
        <w:pStyle w:val="Default"/>
      </w:pPr>
    </w:p>
    <w:tbl>
      <w:tblPr>
        <w:tblW w:w="0" w:type="auto"/>
        <w:tblLook w:val="04A0"/>
      </w:tblPr>
      <w:tblGrid>
        <w:gridCol w:w="4788"/>
        <w:gridCol w:w="4788"/>
      </w:tblGrid>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6. Cálculo y expresión de resultados </w:t>
            </w:r>
          </w:p>
        </w:tc>
        <w:tc>
          <w:tcPr>
            <w:tcW w:w="4788" w:type="dxa"/>
          </w:tcPr>
          <w:p w:rsidR="00C63C58" w:rsidRPr="00C63C58" w:rsidRDefault="00C63C58" w:rsidP="00C63C58">
            <w:pPr>
              <w:pStyle w:val="texto"/>
              <w:spacing w:after="17"/>
              <w:jc w:val="both"/>
              <w:rPr>
                <w:rFonts w:ascii="Verdana" w:hAnsi="Verdana"/>
                <w:b/>
                <w:sz w:val="16"/>
                <w:szCs w:val="16"/>
              </w:rPr>
            </w:pPr>
            <w:r w:rsidRPr="00C63C58">
              <w:rPr>
                <w:rFonts w:ascii="Verdana" w:hAnsi="Verdana"/>
                <w:b/>
                <w:sz w:val="16"/>
                <w:szCs w:val="16"/>
              </w:rPr>
              <w:t>6. Calculation and expression of results</w:t>
            </w:r>
          </w:p>
          <w:p w:rsidR="00C63C58" w:rsidRPr="00C63C58" w:rsidRDefault="00C63C58" w:rsidP="00C63C58">
            <w:pPr>
              <w:pStyle w:val="Default"/>
              <w:jc w:val="both"/>
              <w:rPr>
                <w:rFonts w:ascii="Verdana" w:hAnsi="Verdana"/>
                <w:b/>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7B4680">
              <w:rPr>
                <w:rFonts w:ascii="Verdana" w:hAnsi="Verdana"/>
                <w:b/>
                <w:sz w:val="16"/>
                <w:szCs w:val="16"/>
                <w:lang w:val="es-MX"/>
              </w:rPr>
              <w:t>6.1</w:t>
            </w:r>
            <w:r w:rsidRPr="00C63C58">
              <w:rPr>
                <w:rFonts w:ascii="Verdana" w:hAnsi="Verdana"/>
                <w:sz w:val="16"/>
                <w:szCs w:val="16"/>
                <w:lang w:val="es-MX"/>
              </w:rPr>
              <w:t xml:space="preserve"> La lectura a considerar es la más alta obtenida en la corrida de pruebas. En caso de existir picos debido al ruido ambiental debe repetirse la corrida. </w:t>
            </w:r>
          </w:p>
        </w:tc>
        <w:tc>
          <w:tcPr>
            <w:tcW w:w="4788" w:type="dxa"/>
            <w:hideMark/>
          </w:tcPr>
          <w:p w:rsidR="00C63C58" w:rsidRDefault="00C63C58" w:rsidP="00C63C58">
            <w:pPr>
              <w:pStyle w:val="Default"/>
              <w:jc w:val="both"/>
              <w:rPr>
                <w:rFonts w:ascii="Verdana" w:hAnsi="Verdana"/>
                <w:sz w:val="16"/>
                <w:szCs w:val="16"/>
              </w:rPr>
            </w:pPr>
            <w:r w:rsidRPr="00C63C58">
              <w:rPr>
                <w:rFonts w:ascii="Verdana" w:hAnsi="Verdana"/>
                <w:b/>
                <w:sz w:val="16"/>
                <w:szCs w:val="16"/>
              </w:rPr>
              <w:t xml:space="preserve">6.1 </w:t>
            </w:r>
            <w:r w:rsidRPr="00C63C58">
              <w:rPr>
                <w:rFonts w:ascii="Verdana" w:hAnsi="Verdana"/>
                <w:sz w:val="16"/>
                <w:szCs w:val="16"/>
              </w:rPr>
              <w:t xml:space="preserve">The sound level emitted by the vehicle </w:t>
            </w:r>
            <w:r>
              <w:rPr>
                <w:rFonts w:ascii="Verdana" w:hAnsi="Verdana"/>
                <w:sz w:val="16"/>
                <w:szCs w:val="16"/>
              </w:rPr>
              <w:t xml:space="preserve">is the </w:t>
            </w:r>
            <w:r w:rsidRPr="00C63C58">
              <w:rPr>
                <w:rFonts w:ascii="Verdana" w:hAnsi="Verdana"/>
                <w:sz w:val="16"/>
                <w:szCs w:val="16"/>
              </w:rPr>
              <w:t xml:space="preserve"> highest level </w:t>
            </w:r>
            <w:r>
              <w:rPr>
                <w:rFonts w:ascii="Verdana" w:hAnsi="Verdana"/>
                <w:sz w:val="16"/>
                <w:szCs w:val="16"/>
              </w:rPr>
              <w:t xml:space="preserve">obtained in the testing. When no peaks exist due to the environmental noise, the test must be repeated.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6.2</w:t>
            </w:r>
            <w:r w:rsidRPr="00C63C58">
              <w:rPr>
                <w:rFonts w:ascii="Verdana" w:hAnsi="Verdana"/>
                <w:sz w:val="16"/>
                <w:szCs w:val="16"/>
                <w:lang w:val="es-MX"/>
              </w:rPr>
              <w:t xml:space="preserve"> El nivel sonoro de cada lado del vehículo debe ser el promedio de las dos lecturas más altas que no difieran en </w:t>
            </w:r>
            <w:r w:rsidRPr="00C63C58">
              <w:rPr>
                <w:rFonts w:ascii="Verdana" w:hAnsi="Verdana"/>
                <w:sz w:val="16"/>
                <w:szCs w:val="16"/>
                <w:lang w:val="es-MX"/>
              </w:rPr>
              <w:lastRenderedPageBreak/>
              <w:t xml:space="preserve">más de 2 dB(A). </w:t>
            </w:r>
          </w:p>
        </w:tc>
        <w:tc>
          <w:tcPr>
            <w:tcW w:w="4788" w:type="dxa"/>
          </w:tcPr>
          <w:p w:rsidR="00C63C58" w:rsidRDefault="00C63C58" w:rsidP="00C63C58">
            <w:pPr>
              <w:pStyle w:val="Default"/>
              <w:jc w:val="both"/>
              <w:rPr>
                <w:rFonts w:ascii="Verdana" w:hAnsi="Verdana"/>
                <w:sz w:val="16"/>
                <w:szCs w:val="16"/>
              </w:rPr>
            </w:pPr>
            <w:r w:rsidRPr="00C63C58">
              <w:rPr>
                <w:rFonts w:ascii="Verdana" w:hAnsi="Verdana"/>
                <w:b/>
                <w:sz w:val="16"/>
                <w:szCs w:val="16"/>
              </w:rPr>
              <w:lastRenderedPageBreak/>
              <w:t xml:space="preserve">6.2 </w:t>
            </w:r>
            <w:r w:rsidRPr="00C63C58">
              <w:rPr>
                <w:rFonts w:ascii="Verdana" w:hAnsi="Verdana"/>
                <w:sz w:val="16"/>
                <w:szCs w:val="16"/>
              </w:rPr>
              <w:t xml:space="preserve"> The sound level of each side of the vehicle must be the average of the two highest Reading s that do not  </w:t>
            </w:r>
            <w:r w:rsidRPr="00C63C58">
              <w:rPr>
                <w:rFonts w:ascii="Verdana" w:hAnsi="Verdana"/>
                <w:sz w:val="16"/>
                <w:szCs w:val="16"/>
              </w:rPr>
              <w:lastRenderedPageBreak/>
              <w:t xml:space="preserve">differ more than 2 dB(A). </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b/>
                <w:sz w:val="16"/>
                <w:szCs w:val="16"/>
              </w:rPr>
              <w:lastRenderedPageBreak/>
              <w:t>6.3</w:t>
            </w:r>
            <w:r w:rsidRPr="00C63C58">
              <w:rPr>
                <w:rFonts w:ascii="Verdana" w:hAnsi="Verdana"/>
                <w:sz w:val="16"/>
                <w:szCs w:val="16"/>
              </w:rPr>
              <w:t xml:space="preserve"> El valor a informar debe ser del lado más ruidoso, indicándose cual fue. </w:t>
            </w:r>
          </w:p>
        </w:tc>
        <w:tc>
          <w:tcPr>
            <w:tcW w:w="4788" w:type="dxa"/>
          </w:tcPr>
          <w:p w:rsidR="00C63C58" w:rsidRDefault="00C63C58" w:rsidP="00C63C58">
            <w:pPr>
              <w:pStyle w:val="Default"/>
              <w:jc w:val="both"/>
              <w:rPr>
                <w:rFonts w:ascii="Verdana" w:hAnsi="Verdana"/>
                <w:sz w:val="16"/>
                <w:szCs w:val="16"/>
              </w:rPr>
            </w:pPr>
            <w:r w:rsidRPr="007B4680">
              <w:rPr>
                <w:rFonts w:ascii="Verdana" w:hAnsi="Verdana"/>
                <w:b/>
                <w:sz w:val="16"/>
                <w:szCs w:val="16"/>
              </w:rPr>
              <w:t>6.3</w:t>
            </w:r>
            <w:r>
              <w:rPr>
                <w:rFonts w:ascii="Verdana" w:hAnsi="Verdana"/>
                <w:sz w:val="16"/>
                <w:szCs w:val="16"/>
              </w:rPr>
              <w:t xml:space="preserve"> The value to report must be from the noisiest side, indicating which side it was.</w:t>
            </w:r>
          </w:p>
          <w:p w:rsidR="007B4680" w:rsidRPr="00C63C58" w:rsidRDefault="007B4680"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rPr>
              <w:t>7. Vig</w:t>
            </w:r>
            <w:r w:rsidRPr="00C63C58">
              <w:rPr>
                <w:rFonts w:ascii="Verdana" w:hAnsi="Verdana"/>
                <w:b/>
                <w:sz w:val="16"/>
                <w:szCs w:val="16"/>
                <w:lang w:val="es-MX"/>
              </w:rPr>
              <w:t xml:space="preserve">ilancia </w:t>
            </w:r>
          </w:p>
        </w:tc>
        <w:tc>
          <w:tcPr>
            <w:tcW w:w="4788" w:type="dxa"/>
          </w:tcPr>
          <w:p w:rsidR="00C63C58" w:rsidRPr="00C63C58" w:rsidRDefault="00C63C58" w:rsidP="00C63C58">
            <w:pPr>
              <w:pStyle w:val="texto"/>
              <w:spacing w:after="17"/>
              <w:jc w:val="both"/>
              <w:rPr>
                <w:rFonts w:ascii="Verdana" w:hAnsi="Verdana"/>
                <w:b/>
                <w:sz w:val="16"/>
                <w:szCs w:val="16"/>
              </w:rPr>
            </w:pPr>
            <w:r w:rsidRPr="00C63C58">
              <w:rPr>
                <w:rFonts w:ascii="Verdana" w:hAnsi="Verdana"/>
                <w:b/>
                <w:sz w:val="16"/>
                <w:szCs w:val="16"/>
              </w:rPr>
              <w:t>7. Oversight</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7.1</w:t>
            </w:r>
            <w:r w:rsidRPr="00C63C58">
              <w:rPr>
                <w:rFonts w:ascii="Verdana" w:hAnsi="Verdana"/>
                <w:sz w:val="16"/>
                <w:szCs w:val="16"/>
                <w:lang w:val="es-MX"/>
              </w:rPr>
              <w:t xml:space="preserve"> La Secretaría de Desarrollo Social por conducto de la Procuraduría Federal de Protección al Ambiente, es la dependencia competente para vigilar el cumplimiento de la presente norma oficial mexicana. </w:t>
            </w:r>
          </w:p>
        </w:tc>
        <w:tc>
          <w:tcPr>
            <w:tcW w:w="4788" w:type="dxa"/>
          </w:tcPr>
          <w:p w:rsidR="00C63C58" w:rsidRPr="00C63C58" w:rsidRDefault="00C63C58" w:rsidP="00C63C58">
            <w:pPr>
              <w:pStyle w:val="texto"/>
              <w:spacing w:after="17"/>
              <w:jc w:val="both"/>
              <w:rPr>
                <w:rFonts w:ascii="Verdana" w:hAnsi="Verdana"/>
                <w:sz w:val="16"/>
                <w:szCs w:val="16"/>
              </w:rPr>
            </w:pPr>
            <w:r w:rsidRPr="00C63C58">
              <w:rPr>
                <w:rFonts w:ascii="Verdana" w:hAnsi="Verdana"/>
                <w:b/>
                <w:sz w:val="16"/>
                <w:szCs w:val="16"/>
              </w:rPr>
              <w:t xml:space="preserve">7.1 </w:t>
            </w:r>
            <w:r w:rsidRPr="00C63C58">
              <w:rPr>
                <w:rFonts w:ascii="Verdana" w:hAnsi="Verdana"/>
                <w:sz w:val="16"/>
                <w:szCs w:val="16"/>
              </w:rPr>
              <w:t xml:space="preserve">The Secretary of </w:t>
            </w:r>
            <w:r>
              <w:rPr>
                <w:rFonts w:ascii="Verdana" w:hAnsi="Verdana"/>
                <w:sz w:val="16"/>
                <w:szCs w:val="16"/>
              </w:rPr>
              <w:t xml:space="preserve">Social Development (SEMARNAT) through the office of the Federal Prosecutor for the Protection of the Environment is the appropriate department for overseeing the compliance to this Official Mexican Standard.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8. Sanciones </w:t>
            </w:r>
          </w:p>
        </w:tc>
        <w:tc>
          <w:tcPr>
            <w:tcW w:w="4788" w:type="dxa"/>
          </w:tcPr>
          <w:p w:rsidR="00C63C58" w:rsidRPr="00C63C58" w:rsidRDefault="00C63C58" w:rsidP="00C63C58">
            <w:pPr>
              <w:pStyle w:val="texto"/>
              <w:spacing w:after="17"/>
              <w:jc w:val="both"/>
              <w:rPr>
                <w:rFonts w:ascii="Verdana" w:hAnsi="Verdana"/>
                <w:b/>
                <w:sz w:val="16"/>
                <w:szCs w:val="16"/>
              </w:rPr>
            </w:pPr>
            <w:r w:rsidRPr="00C63C58">
              <w:rPr>
                <w:rFonts w:ascii="Verdana" w:hAnsi="Verdana"/>
                <w:b/>
                <w:sz w:val="16"/>
                <w:szCs w:val="16"/>
              </w:rPr>
              <w:t>8. Sanctions</w:t>
            </w:r>
          </w:p>
          <w:p w:rsidR="00C63C58" w:rsidRPr="00C63C58" w:rsidRDefault="00C63C58" w:rsidP="00C63C58">
            <w:pPr>
              <w:pStyle w:val="Default"/>
              <w:jc w:val="both"/>
              <w:rPr>
                <w:rFonts w:ascii="Verdana" w:hAnsi="Verdana"/>
                <w:b/>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8.1</w:t>
            </w:r>
            <w:r w:rsidRPr="00C63C58">
              <w:rPr>
                <w:rFonts w:ascii="Verdana" w:hAnsi="Verdana"/>
                <w:sz w:val="16"/>
                <w:szCs w:val="16"/>
                <w:lang w:val="es-MX"/>
              </w:rPr>
              <w:t xml:space="preserve"> El incumplimiento de la presente norma oficial mexicana, será sancionado conforme a lo dispuesto por la Ley General del Equilibrio Ecológico y la Protección al Ambiente y demás ordenamientos jurídicos aplicables.  </w:t>
            </w:r>
          </w:p>
        </w:tc>
        <w:tc>
          <w:tcPr>
            <w:tcW w:w="4788" w:type="dxa"/>
          </w:tcPr>
          <w:p w:rsidR="00C63C58" w:rsidRPr="00C63C58" w:rsidRDefault="00C63C58" w:rsidP="00C63C58">
            <w:pPr>
              <w:pStyle w:val="texto"/>
              <w:spacing w:after="17"/>
              <w:jc w:val="both"/>
              <w:rPr>
                <w:rFonts w:ascii="Verdana" w:hAnsi="Verdana"/>
                <w:sz w:val="16"/>
                <w:szCs w:val="16"/>
              </w:rPr>
            </w:pPr>
            <w:r w:rsidRPr="00C63C58">
              <w:rPr>
                <w:rFonts w:ascii="Verdana" w:hAnsi="Verdana"/>
                <w:b/>
                <w:sz w:val="16"/>
                <w:szCs w:val="16"/>
              </w:rPr>
              <w:t xml:space="preserve">8.1 </w:t>
            </w:r>
            <w:r w:rsidRPr="00C63C58">
              <w:rPr>
                <w:rFonts w:ascii="Verdana" w:hAnsi="Verdana"/>
                <w:sz w:val="16"/>
                <w:szCs w:val="16"/>
              </w:rPr>
              <w:t xml:space="preserve">The non compliance to this Official Mexican Standard will be sanctioned according to the provision in the General Law of Ecological Equilibrium (LGEEPA) and the Protection of the Environment and all other applicable legal ordinances. </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9. Bibliografía </w:t>
            </w:r>
          </w:p>
        </w:tc>
        <w:tc>
          <w:tcPr>
            <w:tcW w:w="4788" w:type="dxa"/>
          </w:tcPr>
          <w:p w:rsidR="00C63C58" w:rsidRPr="00C63C58" w:rsidRDefault="00C63C58" w:rsidP="00C63C58">
            <w:pPr>
              <w:pStyle w:val="texto"/>
              <w:spacing w:after="17"/>
              <w:jc w:val="both"/>
              <w:rPr>
                <w:rFonts w:ascii="Verdana" w:hAnsi="Verdana"/>
                <w:b/>
                <w:sz w:val="16"/>
                <w:szCs w:val="16"/>
              </w:rPr>
            </w:pPr>
            <w:r w:rsidRPr="00C63C58">
              <w:rPr>
                <w:rFonts w:ascii="Verdana" w:hAnsi="Verdana"/>
                <w:b/>
                <w:sz w:val="16"/>
                <w:szCs w:val="16"/>
              </w:rPr>
              <w:t>9. Bibliography</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9.1 Código de Reglamentaciones Federales 40, Agencia de Protección Ambiental. Protección del Medio Ambiente. Partes de la 190 a la </w:t>
            </w:r>
            <w:r>
              <w:rPr>
                <w:rFonts w:ascii="Verdana" w:hAnsi="Verdana"/>
                <w:sz w:val="16"/>
                <w:szCs w:val="16"/>
                <w:lang w:val="es-MX"/>
              </w:rPr>
              <w:t>399. 1o. de julio de 1987</w:t>
            </w:r>
            <w:r w:rsidRPr="00C63C58">
              <w:rPr>
                <w:rFonts w:ascii="Verdana" w:hAnsi="Verdana"/>
                <w:sz w:val="16"/>
                <w:szCs w:val="16"/>
                <w:lang w:val="es-MX"/>
              </w:rPr>
              <w:t xml:space="preserve">. </w:t>
            </w:r>
          </w:p>
          <w:p w:rsidR="00C63C58" w:rsidRPr="00C63C58" w:rsidRDefault="00C63C58" w:rsidP="00C63C58">
            <w:pPr>
              <w:pStyle w:val="Default"/>
              <w:jc w:val="both"/>
              <w:rPr>
                <w:rFonts w:ascii="Verdana" w:hAnsi="Verdana"/>
                <w:sz w:val="16"/>
                <w:szCs w:val="16"/>
                <w:lang w:val="es-MX"/>
              </w:rPr>
            </w:pPr>
          </w:p>
        </w:tc>
        <w:tc>
          <w:tcPr>
            <w:tcW w:w="4788" w:type="dxa"/>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 xml:space="preserve">9.1 Code of Federal Regulations No. 40, EPA- Protection of  Environment, parts 190 to 399, July 1st., 1987. </w:t>
            </w: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9.2 Reglamento para la Protección del Ambiente contra la Contaminación Originada por la Emisión de Ruido. (D.O.F. 6 de diciembre de 1982) </w:t>
            </w:r>
          </w:p>
          <w:p w:rsidR="00C63C58" w:rsidRPr="00C63C58" w:rsidRDefault="00C63C58" w:rsidP="00C63C58">
            <w:pPr>
              <w:pStyle w:val="Default"/>
              <w:jc w:val="both"/>
              <w:rPr>
                <w:rFonts w:ascii="Verdana" w:hAnsi="Verdana"/>
                <w:sz w:val="16"/>
                <w:szCs w:val="16"/>
                <w:lang w:val="es-MX"/>
              </w:rPr>
            </w:pP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Regulation for the Protection of the Environment against the Contamination originating from the emission of noise. (Official Daily of the Federation Dec. 6, 1982).</w:t>
            </w:r>
          </w:p>
        </w:tc>
      </w:tr>
      <w:tr w:rsidR="00C63C58" w:rsidRPr="007B4680" w:rsidTr="00C63C58">
        <w:tc>
          <w:tcPr>
            <w:tcW w:w="4788" w:type="dxa"/>
            <w:hideMark/>
          </w:tcPr>
          <w:p w:rsidR="00C63C58" w:rsidRP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10. Concordancia con normas internacionales </w:t>
            </w:r>
          </w:p>
        </w:tc>
        <w:tc>
          <w:tcPr>
            <w:tcW w:w="4788" w:type="dxa"/>
          </w:tcPr>
          <w:p w:rsidR="00C63C58" w:rsidRPr="007B4680" w:rsidRDefault="00C63C58" w:rsidP="00C63C58">
            <w:pPr>
              <w:pStyle w:val="texto"/>
              <w:spacing w:after="17"/>
              <w:jc w:val="both"/>
              <w:rPr>
                <w:rFonts w:ascii="Verdana" w:hAnsi="Verdana"/>
                <w:b/>
                <w:sz w:val="16"/>
                <w:szCs w:val="16"/>
              </w:rPr>
            </w:pPr>
            <w:r w:rsidRPr="007B4680">
              <w:rPr>
                <w:rFonts w:ascii="Verdana" w:hAnsi="Verdana"/>
                <w:b/>
                <w:sz w:val="16"/>
                <w:szCs w:val="16"/>
              </w:rPr>
              <w:t>10</w:t>
            </w:r>
            <w:r w:rsidR="007B4680" w:rsidRPr="007B4680">
              <w:rPr>
                <w:rFonts w:ascii="Verdana" w:hAnsi="Verdana"/>
                <w:b/>
                <w:sz w:val="16"/>
                <w:szCs w:val="16"/>
              </w:rPr>
              <w:t xml:space="preserve">. </w:t>
            </w:r>
            <w:r w:rsidRPr="007B4680">
              <w:rPr>
                <w:rFonts w:ascii="Verdana" w:hAnsi="Verdana"/>
                <w:b/>
                <w:sz w:val="16"/>
                <w:szCs w:val="16"/>
              </w:rPr>
              <w:t xml:space="preserve"> Concordance with International standards</w:t>
            </w:r>
          </w:p>
          <w:p w:rsidR="00C63C58" w:rsidRPr="007B4680"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10.1</w:t>
            </w:r>
            <w:r w:rsidRPr="00C63C58">
              <w:rPr>
                <w:rFonts w:ascii="Verdana" w:hAnsi="Verdana"/>
                <w:sz w:val="16"/>
                <w:szCs w:val="16"/>
                <w:lang w:val="es-MX"/>
              </w:rPr>
              <w:t xml:space="preserve"> Esta norma oficial mexicana coincide parcialmente con la norma ISO-362. Acústica-Medición del ruido emitido por vehículos en circulación-Método de Ingeniería. </w:t>
            </w:r>
          </w:p>
          <w:p w:rsidR="00C63C58" w:rsidRPr="00C63C58" w:rsidRDefault="00C63C58" w:rsidP="00C63C58">
            <w:pPr>
              <w:pStyle w:val="Default"/>
              <w:jc w:val="both"/>
              <w:rPr>
                <w:rFonts w:ascii="Verdana" w:hAnsi="Verdana"/>
                <w:sz w:val="16"/>
                <w:szCs w:val="16"/>
                <w:lang w:val="es-MX"/>
              </w:rPr>
            </w:pPr>
          </w:p>
        </w:tc>
        <w:tc>
          <w:tcPr>
            <w:tcW w:w="4788" w:type="dxa"/>
            <w:hideMark/>
          </w:tcPr>
          <w:p w:rsidR="00C63C58" w:rsidRPr="007B4680" w:rsidRDefault="00C63C58" w:rsidP="00C63C58">
            <w:pPr>
              <w:pStyle w:val="Default"/>
              <w:jc w:val="both"/>
              <w:rPr>
                <w:rFonts w:ascii="Verdana" w:hAnsi="Verdana"/>
                <w:sz w:val="16"/>
                <w:szCs w:val="16"/>
              </w:rPr>
            </w:pPr>
            <w:r w:rsidRPr="007B4680">
              <w:rPr>
                <w:rFonts w:ascii="Verdana" w:hAnsi="Verdana"/>
                <w:b/>
                <w:sz w:val="16"/>
                <w:szCs w:val="16"/>
              </w:rPr>
              <w:t xml:space="preserve">10.1 </w:t>
            </w:r>
            <w:r w:rsidRPr="007B4680">
              <w:rPr>
                <w:rFonts w:ascii="Verdana" w:hAnsi="Verdana"/>
                <w:sz w:val="16"/>
                <w:szCs w:val="16"/>
              </w:rPr>
              <w:t xml:space="preserve"> This Official Mexican Standard partially coincides with the standard ISO 362. Acoustics-Measurement of noise emitted by accelerating road vehicles-Engineering method.</w:t>
            </w:r>
          </w:p>
        </w:tc>
      </w:tr>
      <w:tr w:rsidR="00C63C58" w:rsidRPr="00C63C58" w:rsidTr="00C63C58">
        <w:tc>
          <w:tcPr>
            <w:tcW w:w="4788" w:type="dxa"/>
            <w:hideMark/>
          </w:tcPr>
          <w:p w:rsidR="00C63C58" w:rsidRDefault="00C63C58" w:rsidP="00C63C58">
            <w:pPr>
              <w:pStyle w:val="Default"/>
              <w:jc w:val="both"/>
              <w:rPr>
                <w:rFonts w:ascii="Verdana" w:hAnsi="Verdana"/>
                <w:b/>
                <w:sz w:val="16"/>
                <w:szCs w:val="16"/>
                <w:lang w:val="es-MX"/>
              </w:rPr>
            </w:pPr>
            <w:r w:rsidRPr="00C63C58">
              <w:rPr>
                <w:rFonts w:ascii="Verdana" w:hAnsi="Verdana"/>
                <w:b/>
                <w:sz w:val="16"/>
                <w:szCs w:val="16"/>
                <w:lang w:val="es-MX"/>
              </w:rPr>
              <w:t xml:space="preserve">11. Vigencia </w:t>
            </w:r>
          </w:p>
          <w:p w:rsidR="00C63C58" w:rsidRPr="00C63C58" w:rsidRDefault="00C63C58" w:rsidP="00C63C58">
            <w:pPr>
              <w:pStyle w:val="Default"/>
              <w:jc w:val="both"/>
              <w:rPr>
                <w:rFonts w:ascii="Verdana" w:hAnsi="Verdana"/>
                <w:b/>
                <w:sz w:val="16"/>
                <w:szCs w:val="16"/>
                <w:lang w:val="es-MX"/>
              </w:rPr>
            </w:pPr>
          </w:p>
        </w:tc>
        <w:tc>
          <w:tcPr>
            <w:tcW w:w="4788" w:type="dxa"/>
            <w:hideMark/>
          </w:tcPr>
          <w:p w:rsidR="00C63C58" w:rsidRPr="007B4680" w:rsidRDefault="00C63C58" w:rsidP="00C63C58">
            <w:pPr>
              <w:pStyle w:val="Default"/>
              <w:jc w:val="both"/>
              <w:rPr>
                <w:rFonts w:ascii="Verdana" w:hAnsi="Verdana"/>
                <w:sz w:val="16"/>
                <w:szCs w:val="16"/>
              </w:rPr>
            </w:pPr>
            <w:r w:rsidRPr="007B4680">
              <w:rPr>
                <w:rFonts w:ascii="Verdana" w:hAnsi="Verdana"/>
                <w:b/>
                <w:sz w:val="16"/>
                <w:szCs w:val="16"/>
              </w:rPr>
              <w:t>11. Effective period</w:t>
            </w: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b/>
                <w:sz w:val="16"/>
                <w:szCs w:val="16"/>
                <w:lang w:val="es-MX"/>
              </w:rPr>
              <w:t>11.1</w:t>
            </w:r>
            <w:r w:rsidRPr="00C63C58">
              <w:rPr>
                <w:rFonts w:ascii="Verdana" w:hAnsi="Verdana"/>
                <w:sz w:val="16"/>
                <w:szCs w:val="16"/>
                <w:lang w:val="es-MX"/>
              </w:rPr>
              <w:t xml:space="preserve"> La presente norma oficial mexicana entrará en vigor al día siguiente de su publicación en el </w:t>
            </w:r>
            <w:r w:rsidRPr="00C63C58">
              <w:rPr>
                <w:rFonts w:ascii="Verdana" w:hAnsi="Verdana"/>
                <w:b/>
                <w:sz w:val="16"/>
                <w:szCs w:val="16"/>
                <w:lang w:val="es-MX"/>
              </w:rPr>
              <w:t>Diario Oficial de la Federación.</w:t>
            </w:r>
            <w:r w:rsidRPr="00C63C58">
              <w:rPr>
                <w:rFonts w:ascii="Verdana" w:hAnsi="Verdana"/>
                <w:sz w:val="16"/>
                <w:szCs w:val="16"/>
                <w:lang w:val="es-MX"/>
              </w:rPr>
              <w:t xml:space="preserve"> </w:t>
            </w:r>
          </w:p>
        </w:tc>
        <w:tc>
          <w:tcPr>
            <w:tcW w:w="4788" w:type="dxa"/>
          </w:tcPr>
          <w:p w:rsidR="00C63C58" w:rsidRPr="00C63C58" w:rsidRDefault="00C63C58" w:rsidP="00C63C58">
            <w:pPr>
              <w:pStyle w:val="texto"/>
              <w:spacing w:after="17"/>
              <w:jc w:val="both"/>
              <w:rPr>
                <w:rFonts w:ascii="Verdana" w:hAnsi="Verdana"/>
                <w:sz w:val="16"/>
                <w:szCs w:val="16"/>
              </w:rPr>
            </w:pPr>
            <w:r w:rsidRPr="00C63C58">
              <w:rPr>
                <w:rFonts w:ascii="Verdana" w:hAnsi="Verdana"/>
                <w:b/>
                <w:sz w:val="16"/>
                <w:szCs w:val="16"/>
              </w:rPr>
              <w:t xml:space="preserve">11.1 </w:t>
            </w:r>
            <w:r w:rsidRPr="00C63C58">
              <w:rPr>
                <w:rFonts w:ascii="Verdana" w:hAnsi="Verdana"/>
                <w:sz w:val="16"/>
                <w:szCs w:val="16"/>
              </w:rPr>
              <w:t xml:space="preserve"> This Official Mexican Standard will become effective on the day following its publication in the </w:t>
            </w:r>
            <w:r w:rsidRPr="00C63C58">
              <w:rPr>
                <w:rFonts w:ascii="Verdana" w:hAnsi="Verdana"/>
                <w:b/>
                <w:sz w:val="16"/>
                <w:szCs w:val="16"/>
              </w:rPr>
              <w:t>Official Daily of the Federation</w:t>
            </w:r>
            <w:r w:rsidRPr="00C63C58">
              <w:rPr>
                <w:rFonts w:ascii="Verdana" w:hAnsi="Verdana"/>
                <w:sz w:val="16"/>
                <w:szCs w:val="16"/>
              </w:rPr>
              <w:t>.</w:t>
            </w:r>
          </w:p>
          <w:p w:rsidR="00C63C58" w:rsidRPr="00C63C58" w:rsidRDefault="00C63C58" w:rsidP="00C63C58">
            <w:pPr>
              <w:pStyle w:val="Default"/>
              <w:jc w:val="both"/>
              <w:rPr>
                <w:rFonts w:ascii="Verdana" w:hAnsi="Verdana"/>
                <w:sz w:val="16"/>
                <w:szCs w:val="16"/>
              </w:rPr>
            </w:pPr>
          </w:p>
        </w:tc>
      </w:tr>
      <w:tr w:rsidR="00C63C58" w:rsidRPr="00C63C58" w:rsidTr="00C63C58">
        <w:tc>
          <w:tcPr>
            <w:tcW w:w="4788" w:type="dxa"/>
            <w:hideMark/>
          </w:tcPr>
          <w:p w:rsidR="00C63C58" w:rsidRPr="00C63C58" w:rsidRDefault="00C63C58" w:rsidP="00C63C58">
            <w:pPr>
              <w:pStyle w:val="Default"/>
              <w:jc w:val="both"/>
              <w:rPr>
                <w:rFonts w:ascii="Verdana" w:hAnsi="Verdana"/>
                <w:sz w:val="16"/>
                <w:szCs w:val="16"/>
                <w:lang w:val="es-MX"/>
              </w:rPr>
            </w:pPr>
            <w:r w:rsidRPr="00C63C58">
              <w:rPr>
                <w:rFonts w:ascii="Verdana" w:hAnsi="Verdana"/>
                <w:sz w:val="16"/>
                <w:szCs w:val="16"/>
                <w:lang w:val="es-MX"/>
              </w:rPr>
              <w:t xml:space="preserve">Dada en la Ciudad de México, Distrito Federal a los quince días del mes de diciembre de mil novecientos noventa y cuatro.- El Presidente del Instituto Nacional de Ecología, </w:t>
            </w:r>
            <w:r w:rsidRPr="00C63C58">
              <w:rPr>
                <w:rFonts w:ascii="Verdana" w:hAnsi="Verdana"/>
                <w:b/>
                <w:sz w:val="16"/>
                <w:szCs w:val="16"/>
                <w:lang w:val="es-MX"/>
              </w:rPr>
              <w:t>Gabriel Quadri de la Torre</w:t>
            </w:r>
            <w:r w:rsidRPr="00C63C58">
              <w:rPr>
                <w:rFonts w:ascii="Verdana" w:hAnsi="Verdana"/>
                <w:sz w:val="16"/>
                <w:szCs w:val="16"/>
                <w:lang w:val="es-MX"/>
              </w:rPr>
              <w:t>.- Rúbrica.</w:t>
            </w:r>
          </w:p>
        </w:tc>
        <w:tc>
          <w:tcPr>
            <w:tcW w:w="4788" w:type="dxa"/>
            <w:hideMark/>
          </w:tcPr>
          <w:p w:rsidR="00C63C58" w:rsidRPr="00C63C58" w:rsidRDefault="00C63C58" w:rsidP="00C63C58">
            <w:pPr>
              <w:pStyle w:val="Default"/>
              <w:jc w:val="both"/>
              <w:rPr>
                <w:rFonts w:ascii="Verdana" w:hAnsi="Verdana"/>
                <w:sz w:val="16"/>
                <w:szCs w:val="16"/>
              </w:rPr>
            </w:pPr>
            <w:r w:rsidRPr="00C63C58">
              <w:rPr>
                <w:rFonts w:ascii="Verdana" w:hAnsi="Verdana"/>
                <w:sz w:val="16"/>
                <w:szCs w:val="16"/>
              </w:rPr>
              <w:t>Issued in Mexico City, Federal District, on the fifteenth of December of 1994. The President of the National Institute of Ecology</w:t>
            </w:r>
            <w:r w:rsidRPr="00C63C58">
              <w:rPr>
                <w:rFonts w:ascii="Verdana" w:hAnsi="Verdana"/>
                <w:b/>
                <w:sz w:val="16"/>
                <w:szCs w:val="16"/>
              </w:rPr>
              <w:t>, Gabriel Quadri de la Torre</w:t>
            </w:r>
            <w:r w:rsidRPr="00C63C58">
              <w:rPr>
                <w:rFonts w:ascii="Verdana" w:hAnsi="Verdana"/>
                <w:sz w:val="16"/>
                <w:szCs w:val="16"/>
              </w:rPr>
              <w:t>. Signed.</w:t>
            </w:r>
          </w:p>
        </w:tc>
      </w:tr>
    </w:tbl>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63C58" w:rsidTr="00C63C58">
        <w:tc>
          <w:tcPr>
            <w:tcW w:w="4788" w:type="dxa"/>
          </w:tcPr>
          <w:p w:rsidR="00C63C58" w:rsidRPr="00C63C58" w:rsidRDefault="00C63C58" w:rsidP="00C63C58">
            <w:pPr>
              <w:pStyle w:val="Default"/>
              <w:jc w:val="center"/>
              <w:rPr>
                <w:rFonts w:ascii="Verdana" w:hAnsi="Verdana"/>
                <w:b/>
                <w:sz w:val="16"/>
                <w:szCs w:val="16"/>
              </w:rPr>
            </w:pPr>
            <w:r w:rsidRPr="00C63C58">
              <w:rPr>
                <w:rFonts w:ascii="Verdana" w:hAnsi="Verdana"/>
                <w:b/>
                <w:sz w:val="16"/>
                <w:szCs w:val="16"/>
              </w:rPr>
              <w:lastRenderedPageBreak/>
              <w:t>ANEXO 1</w:t>
            </w:r>
          </w:p>
          <w:p w:rsidR="00C63C58" w:rsidRPr="00C63C58" w:rsidRDefault="00C63C58" w:rsidP="00C63C58">
            <w:pPr>
              <w:pStyle w:val="Default"/>
              <w:jc w:val="center"/>
              <w:rPr>
                <w:rFonts w:ascii="Verdana" w:hAnsi="Verdana"/>
                <w:b/>
                <w:sz w:val="16"/>
                <w:szCs w:val="16"/>
                <w:lang w:val="es-MX"/>
              </w:rPr>
            </w:pPr>
          </w:p>
        </w:tc>
        <w:tc>
          <w:tcPr>
            <w:tcW w:w="4788" w:type="dxa"/>
          </w:tcPr>
          <w:p w:rsidR="00C63C58" w:rsidRPr="00C63C58" w:rsidRDefault="00C63C58" w:rsidP="00C63C58">
            <w:pPr>
              <w:pStyle w:val="Default"/>
              <w:jc w:val="center"/>
              <w:rPr>
                <w:rFonts w:ascii="Verdana" w:hAnsi="Verdana"/>
                <w:b/>
                <w:sz w:val="16"/>
                <w:szCs w:val="16"/>
                <w:lang w:val="es-MX"/>
              </w:rPr>
            </w:pPr>
            <w:r>
              <w:rPr>
                <w:rFonts w:ascii="Verdana" w:hAnsi="Verdana"/>
                <w:b/>
                <w:sz w:val="16"/>
                <w:szCs w:val="16"/>
                <w:lang w:val="es-MX"/>
              </w:rPr>
              <w:t>ANNEX 1</w:t>
            </w:r>
          </w:p>
        </w:tc>
      </w:tr>
      <w:tr w:rsidR="00C63C58" w:rsidRPr="00C63C58" w:rsidTr="00C63C58">
        <w:tc>
          <w:tcPr>
            <w:tcW w:w="4788" w:type="dxa"/>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PISTA DE PRUEBAS PARA VEHICULOS AUTOMOTORES HASTA 3000 KG DE PBV</w:t>
            </w:r>
          </w:p>
        </w:tc>
        <w:tc>
          <w:tcPr>
            <w:tcW w:w="4788" w:type="dxa"/>
          </w:tcPr>
          <w:p w:rsidR="00C63C58" w:rsidRPr="00C63C58" w:rsidRDefault="00C63C58" w:rsidP="00C63C58">
            <w:pPr>
              <w:pStyle w:val="Default"/>
              <w:jc w:val="center"/>
              <w:rPr>
                <w:rFonts w:ascii="Verdana" w:hAnsi="Verdana"/>
                <w:b/>
                <w:sz w:val="16"/>
                <w:szCs w:val="16"/>
              </w:rPr>
            </w:pPr>
            <w:r w:rsidRPr="00C63C58">
              <w:rPr>
                <w:rFonts w:ascii="Verdana" w:hAnsi="Verdana"/>
                <w:b/>
                <w:sz w:val="16"/>
                <w:szCs w:val="16"/>
              </w:rPr>
              <w:t>TEST TRACK FOR AUTOMOTIVE VEHICLES UP TO 3,000 KG OF GROSS VEHICULAR WEIGHT</w:t>
            </w:r>
          </w:p>
        </w:tc>
      </w:tr>
    </w:tbl>
    <w:p w:rsidR="00C63C58" w:rsidRPr="00C63C58" w:rsidRDefault="00C63C58" w:rsidP="00C63C58">
      <w:pPr>
        <w:pStyle w:val="Default"/>
      </w:pPr>
    </w:p>
    <w:p w:rsidR="00C63C58" w:rsidRDefault="00FF559D" w:rsidP="00C63C58">
      <w:pPr>
        <w:pStyle w:val="Default"/>
      </w:pPr>
      <w:r>
        <w:rPr>
          <w:noProof/>
        </w:rPr>
        <w:drawing>
          <wp:inline distT="0" distB="0" distL="0" distR="0">
            <wp:extent cx="5961147" cy="4924425"/>
            <wp:effectExtent l="19050" t="0" r="1503"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srcRect l="25641" t="17486" r="26442" b="15027"/>
                    <a:stretch>
                      <a:fillRect/>
                    </a:stretch>
                  </pic:blipFill>
                  <pic:spPr bwMode="auto">
                    <a:xfrm>
                      <a:off x="0" y="0"/>
                      <a:ext cx="5961147" cy="4924425"/>
                    </a:xfrm>
                    <a:prstGeom prst="rect">
                      <a:avLst/>
                    </a:prstGeom>
                    <a:noFill/>
                    <a:ln w="9525">
                      <a:noFill/>
                      <a:miter lim="800000"/>
                      <a:headEnd/>
                      <a:tailEnd/>
                    </a:ln>
                  </pic:spPr>
                </pic:pic>
              </a:graphicData>
            </a:graphic>
          </wp:inline>
        </w:drawing>
      </w: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p w:rsidR="00C63C58" w:rsidRDefault="00C63C58" w:rsidP="00C63C58">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63C58" w:rsidTr="00C63C58">
        <w:tc>
          <w:tcPr>
            <w:tcW w:w="4788" w:type="dxa"/>
          </w:tcPr>
          <w:p w:rsidR="00C63C58" w:rsidRPr="00C63C58" w:rsidRDefault="00C63C58" w:rsidP="00C63C58">
            <w:pPr>
              <w:pStyle w:val="Default"/>
              <w:jc w:val="center"/>
              <w:rPr>
                <w:rFonts w:ascii="Verdana" w:hAnsi="Verdana"/>
                <w:b/>
                <w:sz w:val="16"/>
                <w:szCs w:val="16"/>
              </w:rPr>
            </w:pPr>
            <w:r w:rsidRPr="00C63C58">
              <w:rPr>
                <w:rFonts w:ascii="Verdana" w:hAnsi="Verdana"/>
                <w:b/>
                <w:sz w:val="16"/>
                <w:szCs w:val="16"/>
              </w:rPr>
              <w:t>ANEXO 2</w:t>
            </w:r>
          </w:p>
          <w:p w:rsidR="00C63C58" w:rsidRPr="00C63C58" w:rsidRDefault="00C63C58" w:rsidP="00C63C58">
            <w:pPr>
              <w:pStyle w:val="Default"/>
              <w:jc w:val="center"/>
              <w:rPr>
                <w:rFonts w:ascii="Verdana" w:hAnsi="Verdana"/>
                <w:b/>
                <w:sz w:val="16"/>
                <w:szCs w:val="16"/>
              </w:rPr>
            </w:pPr>
          </w:p>
        </w:tc>
        <w:tc>
          <w:tcPr>
            <w:tcW w:w="4788" w:type="dxa"/>
          </w:tcPr>
          <w:p w:rsidR="00C63C58" w:rsidRPr="00C63C58" w:rsidRDefault="00C63C58" w:rsidP="00C63C58">
            <w:pPr>
              <w:pStyle w:val="Default"/>
              <w:jc w:val="center"/>
              <w:rPr>
                <w:rFonts w:ascii="Verdana" w:hAnsi="Verdana"/>
                <w:b/>
                <w:sz w:val="16"/>
                <w:szCs w:val="16"/>
              </w:rPr>
            </w:pPr>
            <w:r>
              <w:rPr>
                <w:rFonts w:ascii="Verdana" w:hAnsi="Verdana"/>
                <w:b/>
                <w:sz w:val="16"/>
                <w:szCs w:val="16"/>
              </w:rPr>
              <w:t xml:space="preserve">ANNEX 2 </w:t>
            </w:r>
          </w:p>
        </w:tc>
      </w:tr>
      <w:tr w:rsidR="00C63C58" w:rsidRPr="00C63C58" w:rsidTr="00C63C58">
        <w:tc>
          <w:tcPr>
            <w:tcW w:w="4788" w:type="dxa"/>
          </w:tcPr>
          <w:p w:rsidR="00C63C58" w:rsidRPr="00C63C58" w:rsidRDefault="00C63C58" w:rsidP="00C63C58">
            <w:pPr>
              <w:pStyle w:val="Default"/>
              <w:jc w:val="center"/>
              <w:rPr>
                <w:rFonts w:ascii="Verdana" w:hAnsi="Verdana"/>
                <w:b/>
                <w:sz w:val="16"/>
                <w:szCs w:val="16"/>
                <w:lang w:val="es-MX"/>
              </w:rPr>
            </w:pPr>
            <w:r w:rsidRPr="00C63C58">
              <w:rPr>
                <w:rFonts w:ascii="Verdana" w:hAnsi="Verdana"/>
                <w:b/>
                <w:sz w:val="16"/>
                <w:szCs w:val="16"/>
                <w:lang w:val="es-MX"/>
              </w:rPr>
              <w:t>PISTA DE PRUEBAS PARA VEHICULOS AUTOMOTORES MAYORES DE 3000 KG DE PBV</w:t>
            </w:r>
          </w:p>
          <w:p w:rsidR="00C63C58" w:rsidRPr="00C63C58" w:rsidRDefault="00C63C58" w:rsidP="00C63C58">
            <w:pPr>
              <w:pStyle w:val="Default"/>
              <w:jc w:val="center"/>
              <w:rPr>
                <w:rFonts w:ascii="Verdana" w:hAnsi="Verdana"/>
                <w:b/>
                <w:sz w:val="16"/>
                <w:szCs w:val="16"/>
                <w:lang w:val="es-MX"/>
              </w:rPr>
            </w:pPr>
          </w:p>
        </w:tc>
        <w:tc>
          <w:tcPr>
            <w:tcW w:w="4788" w:type="dxa"/>
          </w:tcPr>
          <w:p w:rsidR="00C63C58" w:rsidRPr="00C63C58" w:rsidRDefault="00C63C58" w:rsidP="00C63C58">
            <w:pPr>
              <w:pStyle w:val="Default"/>
              <w:jc w:val="center"/>
              <w:rPr>
                <w:rFonts w:ascii="Verdana" w:hAnsi="Verdana"/>
                <w:b/>
                <w:sz w:val="16"/>
                <w:szCs w:val="16"/>
              </w:rPr>
            </w:pPr>
            <w:r w:rsidRPr="00C63C58">
              <w:rPr>
                <w:rFonts w:ascii="Verdana" w:hAnsi="Verdana"/>
                <w:b/>
                <w:sz w:val="16"/>
                <w:szCs w:val="16"/>
              </w:rPr>
              <w:t>TEST TRACK FOR AUTOMOTIVE VEHICLES GREATER THAN 3,000 KG OF GROSS VEHICULAR WEIGHT</w:t>
            </w:r>
          </w:p>
        </w:tc>
      </w:tr>
    </w:tbl>
    <w:p w:rsidR="00C63C58" w:rsidRPr="00C63C58" w:rsidRDefault="00383AF9">
      <w:pPr>
        <w:pStyle w:val="Default"/>
      </w:pPr>
      <w:r>
        <w:rPr>
          <w:noProof/>
        </w:rPr>
        <w:drawing>
          <wp:inline distT="0" distB="0" distL="0" distR="0">
            <wp:extent cx="5962650" cy="464820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srcRect l="25160" t="21370" r="25961" b="13425"/>
                    <a:stretch>
                      <a:fillRect/>
                    </a:stretch>
                  </pic:blipFill>
                  <pic:spPr bwMode="auto">
                    <a:xfrm>
                      <a:off x="0" y="0"/>
                      <a:ext cx="5962650" cy="4648200"/>
                    </a:xfrm>
                    <a:prstGeom prst="rect">
                      <a:avLst/>
                    </a:prstGeom>
                    <a:noFill/>
                    <a:ln w="9525">
                      <a:noFill/>
                      <a:miter lim="800000"/>
                      <a:headEnd/>
                      <a:tailEnd/>
                    </a:ln>
                  </pic:spPr>
                </pic:pic>
              </a:graphicData>
            </a:graphic>
          </wp:inline>
        </w:drawing>
      </w:r>
    </w:p>
    <w:sectPr w:rsidR="00C63C58" w:rsidRPr="00C63C58" w:rsidSect="00B969B8">
      <w:headerReference w:type="default" r:id="rId8"/>
      <w:footerReference w:type="default" r:id="rId9"/>
      <w:pgSz w:w="12240" w:h="163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89E" w:rsidRPr="002038FB" w:rsidRDefault="00AC489E" w:rsidP="00B969B8">
      <w:pPr>
        <w:rPr>
          <w:rStyle w:val="FooterChar"/>
          <w:rFonts w:ascii="CG Times" w:hAnsi="CG Times"/>
          <w:sz w:val="20"/>
        </w:rPr>
      </w:pPr>
      <w:r>
        <w:rPr>
          <w:rStyle w:val="FooterChar"/>
        </w:rPr>
        <w:separator/>
      </w:r>
    </w:p>
  </w:endnote>
  <w:endnote w:type="continuationSeparator" w:id="1">
    <w:p w:rsidR="00AC489E" w:rsidRPr="002038FB" w:rsidRDefault="00AC489E" w:rsidP="00B969B8">
      <w:pPr>
        <w:rPr>
          <w:rStyle w:val="FooterChar"/>
          <w:rFonts w:ascii="CG Times" w:hAnsi="CG Times"/>
          <w:sz w:val="20"/>
        </w:rPr>
      </w:pPr>
      <w:r>
        <w:rPr>
          <w:rStyle w:val="FooterCha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680" w:rsidRPr="007B4680" w:rsidRDefault="007B4680">
    <w:pPr>
      <w:pStyle w:val="Footer"/>
      <w:rPr>
        <w:rFonts w:ascii="Verdana" w:hAnsi="Verdana"/>
        <w:b/>
        <w:sz w:val="16"/>
        <w:szCs w:val="16"/>
      </w:rPr>
    </w:pPr>
    <w:r w:rsidRPr="007B4680">
      <w:rPr>
        <w:rFonts w:ascii="Verdana" w:hAnsi="Verdana"/>
        <w:b/>
        <w:sz w:val="16"/>
        <w:szCs w:val="16"/>
        <w:lang w:val="es-MX"/>
      </w:rPr>
      <w:t>Derechos Reservados</w:t>
    </w:r>
    <w:r w:rsidRPr="007B4680">
      <w:rPr>
        <w:rFonts w:ascii="Verdana" w:hAnsi="Verdana"/>
        <w:b/>
        <w:sz w:val="16"/>
        <w:szCs w:val="16"/>
      </w:rPr>
      <w:t xml:space="preserve"> © 2008 Glenn McBride</w:t>
    </w:r>
    <w:r>
      <w:rPr>
        <w:rFonts w:ascii="Verdana" w:hAnsi="Verdana"/>
        <w:b/>
        <w:sz w:val="16"/>
        <w:szCs w:val="16"/>
      </w:rPr>
      <w:t xml:space="preserve">                                                       </w:t>
    </w:r>
    <w:r w:rsidRPr="007B4680">
      <w:rPr>
        <w:rFonts w:ascii="Verdana" w:hAnsi="Verdana"/>
        <w:b/>
        <w:sz w:val="16"/>
        <w:szCs w:val="16"/>
      </w:rPr>
      <w:t xml:space="preserve"> </w:t>
    </w:r>
    <w:r w:rsidRPr="007B4680">
      <w:rPr>
        <w:rFonts w:ascii="Verdana" w:hAnsi="Verdana"/>
        <w:b/>
        <w:sz w:val="16"/>
        <w:szCs w:val="16"/>
      </w:rPr>
      <w:fldChar w:fldCharType="begin"/>
    </w:r>
    <w:r w:rsidRPr="007B4680">
      <w:rPr>
        <w:rFonts w:ascii="Verdana" w:hAnsi="Verdana"/>
        <w:b/>
        <w:sz w:val="16"/>
        <w:szCs w:val="16"/>
      </w:rPr>
      <w:instrText xml:space="preserve"> PAGE   \* MERGEFORMAT </w:instrText>
    </w:r>
    <w:r w:rsidRPr="007B4680">
      <w:rPr>
        <w:rFonts w:ascii="Verdana" w:hAnsi="Verdana"/>
        <w:b/>
        <w:sz w:val="16"/>
        <w:szCs w:val="16"/>
      </w:rPr>
      <w:fldChar w:fldCharType="separate"/>
    </w:r>
    <w:r w:rsidR="00601FC5">
      <w:rPr>
        <w:rFonts w:ascii="Verdana" w:hAnsi="Verdana"/>
        <w:b/>
        <w:noProof/>
        <w:sz w:val="16"/>
        <w:szCs w:val="16"/>
      </w:rPr>
      <w:t>2</w:t>
    </w:r>
    <w:r w:rsidRPr="007B4680">
      <w:rPr>
        <w:rFonts w:ascii="Verdana" w:hAnsi="Verdana"/>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89E" w:rsidRPr="002038FB" w:rsidRDefault="00AC489E" w:rsidP="00B969B8">
      <w:pPr>
        <w:rPr>
          <w:rStyle w:val="FooterChar"/>
          <w:rFonts w:ascii="CG Times" w:hAnsi="CG Times"/>
          <w:sz w:val="20"/>
        </w:rPr>
      </w:pPr>
      <w:r>
        <w:rPr>
          <w:rStyle w:val="FooterChar"/>
        </w:rPr>
        <w:separator/>
      </w:r>
    </w:p>
  </w:footnote>
  <w:footnote w:type="continuationSeparator" w:id="1">
    <w:p w:rsidR="00AC489E" w:rsidRPr="002038FB" w:rsidRDefault="00AC489E" w:rsidP="00B969B8">
      <w:pPr>
        <w:rPr>
          <w:rStyle w:val="FooterChar"/>
          <w:rFonts w:ascii="CG Times" w:hAnsi="CG Times"/>
          <w:sz w:val="20"/>
        </w:rPr>
      </w:pPr>
      <w:r>
        <w:rPr>
          <w:rStyle w:val="FooterChar"/>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F14" w:rsidRDefault="00F13F14">
    <w:pPr>
      <w:pStyle w:val="Header"/>
    </w:pPr>
    <w:r w:rsidRPr="00601FC5">
      <w:rPr>
        <w:rFonts w:ascii="Verdana" w:hAnsi="Verdana"/>
        <w:b/>
        <w:sz w:val="16"/>
        <w:szCs w:val="16"/>
      </w:rPr>
      <w:t>NOM-079-SEMARNAT-1994, That establishes the maximum permissible limits of emission of noise from new factory provisioned automotive vehicles and their method of measuring.</w:t>
    </w:r>
    <w:r>
      <w:rPr>
        <w:rFonts w:ascii="Verdana" w:hAnsi="Verdana"/>
        <w:sz w:val="16"/>
        <w:szCs w:val="16"/>
      </w:rPr>
      <w:t xml:space="preserve">  Published in the Official Daily of the Federation on Dec. 01, 1995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3070"/>
    <w:rsid w:val="00044308"/>
    <w:rsid w:val="00133550"/>
    <w:rsid w:val="00173070"/>
    <w:rsid w:val="002038FB"/>
    <w:rsid w:val="003345F6"/>
    <w:rsid w:val="00383AF9"/>
    <w:rsid w:val="00601FC5"/>
    <w:rsid w:val="00726024"/>
    <w:rsid w:val="007B4680"/>
    <w:rsid w:val="00AC489E"/>
    <w:rsid w:val="00B969B8"/>
    <w:rsid w:val="00C63C58"/>
    <w:rsid w:val="00CD6EF7"/>
    <w:rsid w:val="00DE71B0"/>
    <w:rsid w:val="00F13F14"/>
    <w:rsid w:val="00FF5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C58"/>
    <w:pPr>
      <w:widowControl w:val="0"/>
      <w:autoSpaceDE w:val="0"/>
      <w:autoSpaceDN w:val="0"/>
      <w:adjustRightInd w:val="0"/>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Secretaria">
    <w:name w:val="Secretaria"/>
    <w:basedOn w:val="Default"/>
    <w:next w:val="Default"/>
    <w:uiPriority w:val="99"/>
    <w:rPr>
      <w:color w:val="auto"/>
    </w:rPr>
  </w:style>
  <w:style w:type="paragraph" w:customStyle="1" w:styleId="texto">
    <w:name w:val="texto"/>
    <w:basedOn w:val="Default"/>
    <w:next w:val="Default"/>
    <w:rPr>
      <w:color w:val="auto"/>
    </w:rPr>
  </w:style>
  <w:style w:type="paragraph" w:customStyle="1" w:styleId="ANOTACION">
    <w:name w:val="ANOTACION"/>
    <w:basedOn w:val="Default"/>
    <w:next w:val="Default"/>
    <w:uiPriority w:val="99"/>
    <w:rPr>
      <w:color w:val="auto"/>
    </w:rPr>
  </w:style>
  <w:style w:type="table" w:styleId="TableGrid">
    <w:name w:val="Table Grid"/>
    <w:basedOn w:val="TableNormal"/>
    <w:uiPriority w:val="59"/>
    <w:rsid w:val="00B969B8"/>
    <w:pPr>
      <w:spacing w:after="0" w:line="240" w:lineRule="auto"/>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969B8"/>
    <w:pPr>
      <w:tabs>
        <w:tab w:val="center" w:pos="4680"/>
        <w:tab w:val="right" w:pos="9360"/>
      </w:tabs>
    </w:pPr>
  </w:style>
  <w:style w:type="character" w:customStyle="1" w:styleId="HeaderChar">
    <w:name w:val="Header Char"/>
    <w:basedOn w:val="DefaultParagraphFont"/>
    <w:link w:val="Header"/>
    <w:uiPriority w:val="99"/>
    <w:semiHidden/>
    <w:locked/>
    <w:rsid w:val="00B969B8"/>
    <w:rPr>
      <w:rFonts w:ascii="Arial" w:hAnsi="Arial" w:cs="Arial"/>
      <w:sz w:val="24"/>
      <w:szCs w:val="24"/>
    </w:rPr>
  </w:style>
  <w:style w:type="paragraph" w:styleId="Footer">
    <w:name w:val="footer"/>
    <w:basedOn w:val="Normal"/>
    <w:link w:val="FooterChar"/>
    <w:uiPriority w:val="99"/>
    <w:semiHidden/>
    <w:unhideWhenUsed/>
    <w:rsid w:val="00B969B8"/>
    <w:pPr>
      <w:tabs>
        <w:tab w:val="center" w:pos="4680"/>
        <w:tab w:val="right" w:pos="9360"/>
      </w:tabs>
    </w:pPr>
  </w:style>
  <w:style w:type="character" w:customStyle="1" w:styleId="FooterChar">
    <w:name w:val="Footer Char"/>
    <w:basedOn w:val="DefaultParagraphFont"/>
    <w:link w:val="Footer"/>
    <w:uiPriority w:val="99"/>
    <w:semiHidden/>
    <w:locked/>
    <w:rsid w:val="00B969B8"/>
    <w:rPr>
      <w:rFonts w:ascii="Arial" w:hAnsi="Arial" w:cs="Arial"/>
      <w:sz w:val="24"/>
      <w:szCs w:val="24"/>
    </w:rPr>
  </w:style>
  <w:style w:type="paragraph" w:styleId="BalloonText">
    <w:name w:val="Balloon Text"/>
    <w:basedOn w:val="Normal"/>
    <w:link w:val="BalloonTextChar"/>
    <w:uiPriority w:val="99"/>
    <w:semiHidden/>
    <w:unhideWhenUsed/>
    <w:rsid w:val="003345F6"/>
    <w:rPr>
      <w:rFonts w:ascii="Tahoma" w:hAnsi="Tahoma" w:cs="Tahoma"/>
      <w:sz w:val="16"/>
      <w:szCs w:val="16"/>
    </w:rPr>
  </w:style>
  <w:style w:type="character" w:customStyle="1" w:styleId="BalloonTextChar">
    <w:name w:val="Balloon Text Char"/>
    <w:basedOn w:val="DefaultParagraphFont"/>
    <w:link w:val="BalloonText"/>
    <w:uiPriority w:val="99"/>
    <w:semiHidden/>
    <w:rsid w:val="003345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321925">
      <w:bodyDiv w:val="1"/>
      <w:marLeft w:val="0"/>
      <w:marRight w:val="0"/>
      <w:marTop w:val="0"/>
      <w:marBottom w:val="0"/>
      <w:divBdr>
        <w:top w:val="none" w:sz="0" w:space="0" w:color="auto"/>
        <w:left w:val="none" w:sz="0" w:space="0" w:color="auto"/>
        <w:bottom w:val="none" w:sz="0" w:space="0" w:color="auto"/>
        <w:right w:val="none" w:sz="0" w:space="0" w:color="auto"/>
      </w:divBdr>
    </w:div>
    <w:div w:id="118108943">
      <w:bodyDiv w:val="1"/>
      <w:marLeft w:val="0"/>
      <w:marRight w:val="0"/>
      <w:marTop w:val="0"/>
      <w:marBottom w:val="0"/>
      <w:divBdr>
        <w:top w:val="none" w:sz="0" w:space="0" w:color="auto"/>
        <w:left w:val="none" w:sz="0" w:space="0" w:color="auto"/>
        <w:bottom w:val="none" w:sz="0" w:space="0" w:color="auto"/>
        <w:right w:val="none" w:sz="0" w:space="0" w:color="auto"/>
      </w:divBdr>
    </w:div>
    <w:div w:id="158087221">
      <w:bodyDiv w:val="1"/>
      <w:marLeft w:val="0"/>
      <w:marRight w:val="0"/>
      <w:marTop w:val="0"/>
      <w:marBottom w:val="0"/>
      <w:divBdr>
        <w:top w:val="none" w:sz="0" w:space="0" w:color="auto"/>
        <w:left w:val="none" w:sz="0" w:space="0" w:color="auto"/>
        <w:bottom w:val="none" w:sz="0" w:space="0" w:color="auto"/>
        <w:right w:val="none" w:sz="0" w:space="0" w:color="auto"/>
      </w:divBdr>
    </w:div>
    <w:div w:id="204876336">
      <w:bodyDiv w:val="1"/>
      <w:marLeft w:val="0"/>
      <w:marRight w:val="0"/>
      <w:marTop w:val="0"/>
      <w:marBottom w:val="0"/>
      <w:divBdr>
        <w:top w:val="none" w:sz="0" w:space="0" w:color="auto"/>
        <w:left w:val="none" w:sz="0" w:space="0" w:color="auto"/>
        <w:bottom w:val="none" w:sz="0" w:space="0" w:color="auto"/>
        <w:right w:val="none" w:sz="0" w:space="0" w:color="auto"/>
      </w:divBdr>
    </w:div>
    <w:div w:id="255023725">
      <w:bodyDiv w:val="1"/>
      <w:marLeft w:val="0"/>
      <w:marRight w:val="0"/>
      <w:marTop w:val="0"/>
      <w:marBottom w:val="0"/>
      <w:divBdr>
        <w:top w:val="none" w:sz="0" w:space="0" w:color="auto"/>
        <w:left w:val="none" w:sz="0" w:space="0" w:color="auto"/>
        <w:bottom w:val="none" w:sz="0" w:space="0" w:color="auto"/>
        <w:right w:val="none" w:sz="0" w:space="0" w:color="auto"/>
      </w:divBdr>
    </w:div>
    <w:div w:id="283771775">
      <w:bodyDiv w:val="1"/>
      <w:marLeft w:val="0"/>
      <w:marRight w:val="0"/>
      <w:marTop w:val="0"/>
      <w:marBottom w:val="0"/>
      <w:divBdr>
        <w:top w:val="none" w:sz="0" w:space="0" w:color="auto"/>
        <w:left w:val="none" w:sz="0" w:space="0" w:color="auto"/>
        <w:bottom w:val="none" w:sz="0" w:space="0" w:color="auto"/>
        <w:right w:val="none" w:sz="0" w:space="0" w:color="auto"/>
      </w:divBdr>
    </w:div>
    <w:div w:id="319038731">
      <w:bodyDiv w:val="1"/>
      <w:marLeft w:val="0"/>
      <w:marRight w:val="0"/>
      <w:marTop w:val="0"/>
      <w:marBottom w:val="0"/>
      <w:divBdr>
        <w:top w:val="none" w:sz="0" w:space="0" w:color="auto"/>
        <w:left w:val="none" w:sz="0" w:space="0" w:color="auto"/>
        <w:bottom w:val="none" w:sz="0" w:space="0" w:color="auto"/>
        <w:right w:val="none" w:sz="0" w:space="0" w:color="auto"/>
      </w:divBdr>
    </w:div>
    <w:div w:id="330067794">
      <w:marLeft w:val="0"/>
      <w:marRight w:val="0"/>
      <w:marTop w:val="0"/>
      <w:marBottom w:val="0"/>
      <w:divBdr>
        <w:top w:val="none" w:sz="0" w:space="0" w:color="auto"/>
        <w:left w:val="none" w:sz="0" w:space="0" w:color="auto"/>
        <w:bottom w:val="none" w:sz="0" w:space="0" w:color="auto"/>
        <w:right w:val="none" w:sz="0" w:space="0" w:color="auto"/>
      </w:divBdr>
    </w:div>
    <w:div w:id="330067795">
      <w:marLeft w:val="0"/>
      <w:marRight w:val="0"/>
      <w:marTop w:val="0"/>
      <w:marBottom w:val="0"/>
      <w:divBdr>
        <w:top w:val="none" w:sz="0" w:space="0" w:color="auto"/>
        <w:left w:val="none" w:sz="0" w:space="0" w:color="auto"/>
        <w:bottom w:val="none" w:sz="0" w:space="0" w:color="auto"/>
        <w:right w:val="none" w:sz="0" w:space="0" w:color="auto"/>
      </w:divBdr>
    </w:div>
    <w:div w:id="330067796">
      <w:marLeft w:val="0"/>
      <w:marRight w:val="0"/>
      <w:marTop w:val="0"/>
      <w:marBottom w:val="0"/>
      <w:divBdr>
        <w:top w:val="none" w:sz="0" w:space="0" w:color="auto"/>
        <w:left w:val="none" w:sz="0" w:space="0" w:color="auto"/>
        <w:bottom w:val="none" w:sz="0" w:space="0" w:color="auto"/>
        <w:right w:val="none" w:sz="0" w:space="0" w:color="auto"/>
      </w:divBdr>
    </w:div>
    <w:div w:id="330067797">
      <w:marLeft w:val="0"/>
      <w:marRight w:val="0"/>
      <w:marTop w:val="0"/>
      <w:marBottom w:val="0"/>
      <w:divBdr>
        <w:top w:val="none" w:sz="0" w:space="0" w:color="auto"/>
        <w:left w:val="none" w:sz="0" w:space="0" w:color="auto"/>
        <w:bottom w:val="none" w:sz="0" w:space="0" w:color="auto"/>
        <w:right w:val="none" w:sz="0" w:space="0" w:color="auto"/>
      </w:divBdr>
    </w:div>
    <w:div w:id="330067798">
      <w:marLeft w:val="0"/>
      <w:marRight w:val="0"/>
      <w:marTop w:val="0"/>
      <w:marBottom w:val="0"/>
      <w:divBdr>
        <w:top w:val="none" w:sz="0" w:space="0" w:color="auto"/>
        <w:left w:val="none" w:sz="0" w:space="0" w:color="auto"/>
        <w:bottom w:val="none" w:sz="0" w:space="0" w:color="auto"/>
        <w:right w:val="none" w:sz="0" w:space="0" w:color="auto"/>
      </w:divBdr>
    </w:div>
    <w:div w:id="330067799">
      <w:marLeft w:val="0"/>
      <w:marRight w:val="0"/>
      <w:marTop w:val="0"/>
      <w:marBottom w:val="0"/>
      <w:divBdr>
        <w:top w:val="none" w:sz="0" w:space="0" w:color="auto"/>
        <w:left w:val="none" w:sz="0" w:space="0" w:color="auto"/>
        <w:bottom w:val="none" w:sz="0" w:space="0" w:color="auto"/>
        <w:right w:val="none" w:sz="0" w:space="0" w:color="auto"/>
      </w:divBdr>
    </w:div>
    <w:div w:id="330067800">
      <w:marLeft w:val="0"/>
      <w:marRight w:val="0"/>
      <w:marTop w:val="0"/>
      <w:marBottom w:val="0"/>
      <w:divBdr>
        <w:top w:val="none" w:sz="0" w:space="0" w:color="auto"/>
        <w:left w:val="none" w:sz="0" w:space="0" w:color="auto"/>
        <w:bottom w:val="none" w:sz="0" w:space="0" w:color="auto"/>
        <w:right w:val="none" w:sz="0" w:space="0" w:color="auto"/>
      </w:divBdr>
    </w:div>
    <w:div w:id="330067801">
      <w:marLeft w:val="0"/>
      <w:marRight w:val="0"/>
      <w:marTop w:val="0"/>
      <w:marBottom w:val="0"/>
      <w:divBdr>
        <w:top w:val="none" w:sz="0" w:space="0" w:color="auto"/>
        <w:left w:val="none" w:sz="0" w:space="0" w:color="auto"/>
        <w:bottom w:val="none" w:sz="0" w:space="0" w:color="auto"/>
        <w:right w:val="none" w:sz="0" w:space="0" w:color="auto"/>
      </w:divBdr>
    </w:div>
    <w:div w:id="330067802">
      <w:marLeft w:val="0"/>
      <w:marRight w:val="0"/>
      <w:marTop w:val="0"/>
      <w:marBottom w:val="0"/>
      <w:divBdr>
        <w:top w:val="none" w:sz="0" w:space="0" w:color="auto"/>
        <w:left w:val="none" w:sz="0" w:space="0" w:color="auto"/>
        <w:bottom w:val="none" w:sz="0" w:space="0" w:color="auto"/>
        <w:right w:val="none" w:sz="0" w:space="0" w:color="auto"/>
      </w:divBdr>
    </w:div>
    <w:div w:id="330067803">
      <w:marLeft w:val="0"/>
      <w:marRight w:val="0"/>
      <w:marTop w:val="0"/>
      <w:marBottom w:val="0"/>
      <w:divBdr>
        <w:top w:val="none" w:sz="0" w:space="0" w:color="auto"/>
        <w:left w:val="none" w:sz="0" w:space="0" w:color="auto"/>
        <w:bottom w:val="none" w:sz="0" w:space="0" w:color="auto"/>
        <w:right w:val="none" w:sz="0" w:space="0" w:color="auto"/>
      </w:divBdr>
    </w:div>
    <w:div w:id="330067804">
      <w:marLeft w:val="0"/>
      <w:marRight w:val="0"/>
      <w:marTop w:val="0"/>
      <w:marBottom w:val="0"/>
      <w:divBdr>
        <w:top w:val="none" w:sz="0" w:space="0" w:color="auto"/>
        <w:left w:val="none" w:sz="0" w:space="0" w:color="auto"/>
        <w:bottom w:val="none" w:sz="0" w:space="0" w:color="auto"/>
        <w:right w:val="none" w:sz="0" w:space="0" w:color="auto"/>
      </w:divBdr>
    </w:div>
    <w:div w:id="330067805">
      <w:marLeft w:val="0"/>
      <w:marRight w:val="0"/>
      <w:marTop w:val="0"/>
      <w:marBottom w:val="0"/>
      <w:divBdr>
        <w:top w:val="none" w:sz="0" w:space="0" w:color="auto"/>
        <w:left w:val="none" w:sz="0" w:space="0" w:color="auto"/>
        <w:bottom w:val="none" w:sz="0" w:space="0" w:color="auto"/>
        <w:right w:val="none" w:sz="0" w:space="0" w:color="auto"/>
      </w:divBdr>
    </w:div>
    <w:div w:id="330067806">
      <w:marLeft w:val="0"/>
      <w:marRight w:val="0"/>
      <w:marTop w:val="0"/>
      <w:marBottom w:val="0"/>
      <w:divBdr>
        <w:top w:val="none" w:sz="0" w:space="0" w:color="auto"/>
        <w:left w:val="none" w:sz="0" w:space="0" w:color="auto"/>
        <w:bottom w:val="none" w:sz="0" w:space="0" w:color="auto"/>
        <w:right w:val="none" w:sz="0" w:space="0" w:color="auto"/>
      </w:divBdr>
    </w:div>
    <w:div w:id="330067807">
      <w:marLeft w:val="0"/>
      <w:marRight w:val="0"/>
      <w:marTop w:val="0"/>
      <w:marBottom w:val="0"/>
      <w:divBdr>
        <w:top w:val="none" w:sz="0" w:space="0" w:color="auto"/>
        <w:left w:val="none" w:sz="0" w:space="0" w:color="auto"/>
        <w:bottom w:val="none" w:sz="0" w:space="0" w:color="auto"/>
        <w:right w:val="none" w:sz="0" w:space="0" w:color="auto"/>
      </w:divBdr>
    </w:div>
    <w:div w:id="330067808">
      <w:marLeft w:val="0"/>
      <w:marRight w:val="0"/>
      <w:marTop w:val="0"/>
      <w:marBottom w:val="0"/>
      <w:divBdr>
        <w:top w:val="none" w:sz="0" w:space="0" w:color="auto"/>
        <w:left w:val="none" w:sz="0" w:space="0" w:color="auto"/>
        <w:bottom w:val="none" w:sz="0" w:space="0" w:color="auto"/>
        <w:right w:val="none" w:sz="0" w:space="0" w:color="auto"/>
      </w:divBdr>
    </w:div>
    <w:div w:id="330067809">
      <w:marLeft w:val="0"/>
      <w:marRight w:val="0"/>
      <w:marTop w:val="0"/>
      <w:marBottom w:val="0"/>
      <w:divBdr>
        <w:top w:val="none" w:sz="0" w:space="0" w:color="auto"/>
        <w:left w:val="none" w:sz="0" w:space="0" w:color="auto"/>
        <w:bottom w:val="none" w:sz="0" w:space="0" w:color="auto"/>
        <w:right w:val="none" w:sz="0" w:space="0" w:color="auto"/>
      </w:divBdr>
    </w:div>
    <w:div w:id="330067810">
      <w:marLeft w:val="0"/>
      <w:marRight w:val="0"/>
      <w:marTop w:val="0"/>
      <w:marBottom w:val="0"/>
      <w:divBdr>
        <w:top w:val="none" w:sz="0" w:space="0" w:color="auto"/>
        <w:left w:val="none" w:sz="0" w:space="0" w:color="auto"/>
        <w:bottom w:val="none" w:sz="0" w:space="0" w:color="auto"/>
        <w:right w:val="none" w:sz="0" w:space="0" w:color="auto"/>
      </w:divBdr>
    </w:div>
    <w:div w:id="330067811">
      <w:marLeft w:val="0"/>
      <w:marRight w:val="0"/>
      <w:marTop w:val="0"/>
      <w:marBottom w:val="0"/>
      <w:divBdr>
        <w:top w:val="none" w:sz="0" w:space="0" w:color="auto"/>
        <w:left w:val="none" w:sz="0" w:space="0" w:color="auto"/>
        <w:bottom w:val="none" w:sz="0" w:space="0" w:color="auto"/>
        <w:right w:val="none" w:sz="0" w:space="0" w:color="auto"/>
      </w:divBdr>
    </w:div>
    <w:div w:id="330067812">
      <w:marLeft w:val="0"/>
      <w:marRight w:val="0"/>
      <w:marTop w:val="0"/>
      <w:marBottom w:val="0"/>
      <w:divBdr>
        <w:top w:val="none" w:sz="0" w:space="0" w:color="auto"/>
        <w:left w:val="none" w:sz="0" w:space="0" w:color="auto"/>
        <w:bottom w:val="none" w:sz="0" w:space="0" w:color="auto"/>
        <w:right w:val="none" w:sz="0" w:space="0" w:color="auto"/>
      </w:divBdr>
    </w:div>
    <w:div w:id="330067813">
      <w:marLeft w:val="0"/>
      <w:marRight w:val="0"/>
      <w:marTop w:val="0"/>
      <w:marBottom w:val="0"/>
      <w:divBdr>
        <w:top w:val="none" w:sz="0" w:space="0" w:color="auto"/>
        <w:left w:val="none" w:sz="0" w:space="0" w:color="auto"/>
        <w:bottom w:val="none" w:sz="0" w:space="0" w:color="auto"/>
        <w:right w:val="none" w:sz="0" w:space="0" w:color="auto"/>
      </w:divBdr>
    </w:div>
    <w:div w:id="330067814">
      <w:marLeft w:val="0"/>
      <w:marRight w:val="0"/>
      <w:marTop w:val="0"/>
      <w:marBottom w:val="0"/>
      <w:divBdr>
        <w:top w:val="none" w:sz="0" w:space="0" w:color="auto"/>
        <w:left w:val="none" w:sz="0" w:space="0" w:color="auto"/>
        <w:bottom w:val="none" w:sz="0" w:space="0" w:color="auto"/>
        <w:right w:val="none" w:sz="0" w:space="0" w:color="auto"/>
      </w:divBdr>
    </w:div>
    <w:div w:id="330067815">
      <w:marLeft w:val="0"/>
      <w:marRight w:val="0"/>
      <w:marTop w:val="0"/>
      <w:marBottom w:val="0"/>
      <w:divBdr>
        <w:top w:val="none" w:sz="0" w:space="0" w:color="auto"/>
        <w:left w:val="none" w:sz="0" w:space="0" w:color="auto"/>
        <w:bottom w:val="none" w:sz="0" w:space="0" w:color="auto"/>
        <w:right w:val="none" w:sz="0" w:space="0" w:color="auto"/>
      </w:divBdr>
    </w:div>
    <w:div w:id="330067816">
      <w:marLeft w:val="0"/>
      <w:marRight w:val="0"/>
      <w:marTop w:val="0"/>
      <w:marBottom w:val="0"/>
      <w:divBdr>
        <w:top w:val="none" w:sz="0" w:space="0" w:color="auto"/>
        <w:left w:val="none" w:sz="0" w:space="0" w:color="auto"/>
        <w:bottom w:val="none" w:sz="0" w:space="0" w:color="auto"/>
        <w:right w:val="none" w:sz="0" w:space="0" w:color="auto"/>
      </w:divBdr>
    </w:div>
    <w:div w:id="330067817">
      <w:marLeft w:val="0"/>
      <w:marRight w:val="0"/>
      <w:marTop w:val="0"/>
      <w:marBottom w:val="0"/>
      <w:divBdr>
        <w:top w:val="none" w:sz="0" w:space="0" w:color="auto"/>
        <w:left w:val="none" w:sz="0" w:space="0" w:color="auto"/>
        <w:bottom w:val="none" w:sz="0" w:space="0" w:color="auto"/>
        <w:right w:val="none" w:sz="0" w:space="0" w:color="auto"/>
      </w:divBdr>
    </w:div>
    <w:div w:id="330067818">
      <w:marLeft w:val="0"/>
      <w:marRight w:val="0"/>
      <w:marTop w:val="0"/>
      <w:marBottom w:val="0"/>
      <w:divBdr>
        <w:top w:val="none" w:sz="0" w:space="0" w:color="auto"/>
        <w:left w:val="none" w:sz="0" w:space="0" w:color="auto"/>
        <w:bottom w:val="none" w:sz="0" w:space="0" w:color="auto"/>
        <w:right w:val="none" w:sz="0" w:space="0" w:color="auto"/>
      </w:divBdr>
    </w:div>
    <w:div w:id="330067819">
      <w:marLeft w:val="0"/>
      <w:marRight w:val="0"/>
      <w:marTop w:val="0"/>
      <w:marBottom w:val="0"/>
      <w:divBdr>
        <w:top w:val="none" w:sz="0" w:space="0" w:color="auto"/>
        <w:left w:val="none" w:sz="0" w:space="0" w:color="auto"/>
        <w:bottom w:val="none" w:sz="0" w:space="0" w:color="auto"/>
        <w:right w:val="none" w:sz="0" w:space="0" w:color="auto"/>
      </w:divBdr>
    </w:div>
    <w:div w:id="330067820">
      <w:marLeft w:val="0"/>
      <w:marRight w:val="0"/>
      <w:marTop w:val="0"/>
      <w:marBottom w:val="0"/>
      <w:divBdr>
        <w:top w:val="none" w:sz="0" w:space="0" w:color="auto"/>
        <w:left w:val="none" w:sz="0" w:space="0" w:color="auto"/>
        <w:bottom w:val="none" w:sz="0" w:space="0" w:color="auto"/>
        <w:right w:val="none" w:sz="0" w:space="0" w:color="auto"/>
      </w:divBdr>
    </w:div>
    <w:div w:id="330067821">
      <w:marLeft w:val="0"/>
      <w:marRight w:val="0"/>
      <w:marTop w:val="0"/>
      <w:marBottom w:val="0"/>
      <w:divBdr>
        <w:top w:val="none" w:sz="0" w:space="0" w:color="auto"/>
        <w:left w:val="none" w:sz="0" w:space="0" w:color="auto"/>
        <w:bottom w:val="none" w:sz="0" w:space="0" w:color="auto"/>
        <w:right w:val="none" w:sz="0" w:space="0" w:color="auto"/>
      </w:divBdr>
    </w:div>
    <w:div w:id="330067822">
      <w:marLeft w:val="0"/>
      <w:marRight w:val="0"/>
      <w:marTop w:val="0"/>
      <w:marBottom w:val="0"/>
      <w:divBdr>
        <w:top w:val="none" w:sz="0" w:space="0" w:color="auto"/>
        <w:left w:val="none" w:sz="0" w:space="0" w:color="auto"/>
        <w:bottom w:val="none" w:sz="0" w:space="0" w:color="auto"/>
        <w:right w:val="none" w:sz="0" w:space="0" w:color="auto"/>
      </w:divBdr>
    </w:div>
    <w:div w:id="330067823">
      <w:marLeft w:val="0"/>
      <w:marRight w:val="0"/>
      <w:marTop w:val="0"/>
      <w:marBottom w:val="0"/>
      <w:divBdr>
        <w:top w:val="none" w:sz="0" w:space="0" w:color="auto"/>
        <w:left w:val="none" w:sz="0" w:space="0" w:color="auto"/>
        <w:bottom w:val="none" w:sz="0" w:space="0" w:color="auto"/>
        <w:right w:val="none" w:sz="0" w:space="0" w:color="auto"/>
      </w:divBdr>
    </w:div>
    <w:div w:id="330067824">
      <w:marLeft w:val="0"/>
      <w:marRight w:val="0"/>
      <w:marTop w:val="0"/>
      <w:marBottom w:val="0"/>
      <w:divBdr>
        <w:top w:val="none" w:sz="0" w:space="0" w:color="auto"/>
        <w:left w:val="none" w:sz="0" w:space="0" w:color="auto"/>
        <w:bottom w:val="none" w:sz="0" w:space="0" w:color="auto"/>
        <w:right w:val="none" w:sz="0" w:space="0" w:color="auto"/>
      </w:divBdr>
    </w:div>
    <w:div w:id="330067825">
      <w:marLeft w:val="0"/>
      <w:marRight w:val="0"/>
      <w:marTop w:val="0"/>
      <w:marBottom w:val="0"/>
      <w:divBdr>
        <w:top w:val="none" w:sz="0" w:space="0" w:color="auto"/>
        <w:left w:val="none" w:sz="0" w:space="0" w:color="auto"/>
        <w:bottom w:val="none" w:sz="0" w:space="0" w:color="auto"/>
        <w:right w:val="none" w:sz="0" w:space="0" w:color="auto"/>
      </w:divBdr>
    </w:div>
    <w:div w:id="330067826">
      <w:marLeft w:val="0"/>
      <w:marRight w:val="0"/>
      <w:marTop w:val="0"/>
      <w:marBottom w:val="0"/>
      <w:divBdr>
        <w:top w:val="none" w:sz="0" w:space="0" w:color="auto"/>
        <w:left w:val="none" w:sz="0" w:space="0" w:color="auto"/>
        <w:bottom w:val="none" w:sz="0" w:space="0" w:color="auto"/>
        <w:right w:val="none" w:sz="0" w:space="0" w:color="auto"/>
      </w:divBdr>
    </w:div>
    <w:div w:id="330067827">
      <w:marLeft w:val="0"/>
      <w:marRight w:val="0"/>
      <w:marTop w:val="0"/>
      <w:marBottom w:val="0"/>
      <w:divBdr>
        <w:top w:val="none" w:sz="0" w:space="0" w:color="auto"/>
        <w:left w:val="none" w:sz="0" w:space="0" w:color="auto"/>
        <w:bottom w:val="none" w:sz="0" w:space="0" w:color="auto"/>
        <w:right w:val="none" w:sz="0" w:space="0" w:color="auto"/>
      </w:divBdr>
    </w:div>
    <w:div w:id="330067828">
      <w:marLeft w:val="0"/>
      <w:marRight w:val="0"/>
      <w:marTop w:val="0"/>
      <w:marBottom w:val="0"/>
      <w:divBdr>
        <w:top w:val="none" w:sz="0" w:space="0" w:color="auto"/>
        <w:left w:val="none" w:sz="0" w:space="0" w:color="auto"/>
        <w:bottom w:val="none" w:sz="0" w:space="0" w:color="auto"/>
        <w:right w:val="none" w:sz="0" w:space="0" w:color="auto"/>
      </w:divBdr>
    </w:div>
    <w:div w:id="330067829">
      <w:marLeft w:val="0"/>
      <w:marRight w:val="0"/>
      <w:marTop w:val="0"/>
      <w:marBottom w:val="0"/>
      <w:divBdr>
        <w:top w:val="none" w:sz="0" w:space="0" w:color="auto"/>
        <w:left w:val="none" w:sz="0" w:space="0" w:color="auto"/>
        <w:bottom w:val="none" w:sz="0" w:space="0" w:color="auto"/>
        <w:right w:val="none" w:sz="0" w:space="0" w:color="auto"/>
      </w:divBdr>
    </w:div>
    <w:div w:id="330067830">
      <w:marLeft w:val="0"/>
      <w:marRight w:val="0"/>
      <w:marTop w:val="0"/>
      <w:marBottom w:val="0"/>
      <w:divBdr>
        <w:top w:val="none" w:sz="0" w:space="0" w:color="auto"/>
        <w:left w:val="none" w:sz="0" w:space="0" w:color="auto"/>
        <w:bottom w:val="none" w:sz="0" w:space="0" w:color="auto"/>
        <w:right w:val="none" w:sz="0" w:space="0" w:color="auto"/>
      </w:divBdr>
    </w:div>
    <w:div w:id="330067831">
      <w:marLeft w:val="0"/>
      <w:marRight w:val="0"/>
      <w:marTop w:val="0"/>
      <w:marBottom w:val="0"/>
      <w:divBdr>
        <w:top w:val="none" w:sz="0" w:space="0" w:color="auto"/>
        <w:left w:val="none" w:sz="0" w:space="0" w:color="auto"/>
        <w:bottom w:val="none" w:sz="0" w:space="0" w:color="auto"/>
        <w:right w:val="none" w:sz="0" w:space="0" w:color="auto"/>
      </w:divBdr>
    </w:div>
    <w:div w:id="330067832">
      <w:marLeft w:val="0"/>
      <w:marRight w:val="0"/>
      <w:marTop w:val="0"/>
      <w:marBottom w:val="0"/>
      <w:divBdr>
        <w:top w:val="none" w:sz="0" w:space="0" w:color="auto"/>
        <w:left w:val="none" w:sz="0" w:space="0" w:color="auto"/>
        <w:bottom w:val="none" w:sz="0" w:space="0" w:color="auto"/>
        <w:right w:val="none" w:sz="0" w:space="0" w:color="auto"/>
      </w:divBdr>
    </w:div>
    <w:div w:id="330067833">
      <w:marLeft w:val="0"/>
      <w:marRight w:val="0"/>
      <w:marTop w:val="0"/>
      <w:marBottom w:val="0"/>
      <w:divBdr>
        <w:top w:val="none" w:sz="0" w:space="0" w:color="auto"/>
        <w:left w:val="none" w:sz="0" w:space="0" w:color="auto"/>
        <w:bottom w:val="none" w:sz="0" w:space="0" w:color="auto"/>
        <w:right w:val="none" w:sz="0" w:space="0" w:color="auto"/>
      </w:divBdr>
    </w:div>
    <w:div w:id="330067834">
      <w:marLeft w:val="0"/>
      <w:marRight w:val="0"/>
      <w:marTop w:val="0"/>
      <w:marBottom w:val="0"/>
      <w:divBdr>
        <w:top w:val="none" w:sz="0" w:space="0" w:color="auto"/>
        <w:left w:val="none" w:sz="0" w:space="0" w:color="auto"/>
        <w:bottom w:val="none" w:sz="0" w:space="0" w:color="auto"/>
        <w:right w:val="none" w:sz="0" w:space="0" w:color="auto"/>
      </w:divBdr>
    </w:div>
    <w:div w:id="511260554">
      <w:bodyDiv w:val="1"/>
      <w:marLeft w:val="0"/>
      <w:marRight w:val="0"/>
      <w:marTop w:val="0"/>
      <w:marBottom w:val="0"/>
      <w:divBdr>
        <w:top w:val="none" w:sz="0" w:space="0" w:color="auto"/>
        <w:left w:val="none" w:sz="0" w:space="0" w:color="auto"/>
        <w:bottom w:val="none" w:sz="0" w:space="0" w:color="auto"/>
        <w:right w:val="none" w:sz="0" w:space="0" w:color="auto"/>
      </w:divBdr>
    </w:div>
    <w:div w:id="511382094">
      <w:bodyDiv w:val="1"/>
      <w:marLeft w:val="0"/>
      <w:marRight w:val="0"/>
      <w:marTop w:val="0"/>
      <w:marBottom w:val="0"/>
      <w:divBdr>
        <w:top w:val="none" w:sz="0" w:space="0" w:color="auto"/>
        <w:left w:val="none" w:sz="0" w:space="0" w:color="auto"/>
        <w:bottom w:val="none" w:sz="0" w:space="0" w:color="auto"/>
        <w:right w:val="none" w:sz="0" w:space="0" w:color="auto"/>
      </w:divBdr>
    </w:div>
    <w:div w:id="549416763">
      <w:bodyDiv w:val="1"/>
      <w:marLeft w:val="0"/>
      <w:marRight w:val="0"/>
      <w:marTop w:val="0"/>
      <w:marBottom w:val="0"/>
      <w:divBdr>
        <w:top w:val="none" w:sz="0" w:space="0" w:color="auto"/>
        <w:left w:val="none" w:sz="0" w:space="0" w:color="auto"/>
        <w:bottom w:val="none" w:sz="0" w:space="0" w:color="auto"/>
        <w:right w:val="none" w:sz="0" w:space="0" w:color="auto"/>
      </w:divBdr>
    </w:div>
    <w:div w:id="559902209">
      <w:bodyDiv w:val="1"/>
      <w:marLeft w:val="0"/>
      <w:marRight w:val="0"/>
      <w:marTop w:val="0"/>
      <w:marBottom w:val="0"/>
      <w:divBdr>
        <w:top w:val="none" w:sz="0" w:space="0" w:color="auto"/>
        <w:left w:val="none" w:sz="0" w:space="0" w:color="auto"/>
        <w:bottom w:val="none" w:sz="0" w:space="0" w:color="auto"/>
        <w:right w:val="none" w:sz="0" w:space="0" w:color="auto"/>
      </w:divBdr>
    </w:div>
    <w:div w:id="575214281">
      <w:bodyDiv w:val="1"/>
      <w:marLeft w:val="0"/>
      <w:marRight w:val="0"/>
      <w:marTop w:val="0"/>
      <w:marBottom w:val="0"/>
      <w:divBdr>
        <w:top w:val="none" w:sz="0" w:space="0" w:color="auto"/>
        <w:left w:val="none" w:sz="0" w:space="0" w:color="auto"/>
        <w:bottom w:val="none" w:sz="0" w:space="0" w:color="auto"/>
        <w:right w:val="none" w:sz="0" w:space="0" w:color="auto"/>
      </w:divBdr>
    </w:div>
    <w:div w:id="860365275">
      <w:bodyDiv w:val="1"/>
      <w:marLeft w:val="0"/>
      <w:marRight w:val="0"/>
      <w:marTop w:val="0"/>
      <w:marBottom w:val="0"/>
      <w:divBdr>
        <w:top w:val="none" w:sz="0" w:space="0" w:color="auto"/>
        <w:left w:val="none" w:sz="0" w:space="0" w:color="auto"/>
        <w:bottom w:val="none" w:sz="0" w:space="0" w:color="auto"/>
        <w:right w:val="none" w:sz="0" w:space="0" w:color="auto"/>
      </w:divBdr>
    </w:div>
    <w:div w:id="927037102">
      <w:bodyDiv w:val="1"/>
      <w:marLeft w:val="0"/>
      <w:marRight w:val="0"/>
      <w:marTop w:val="0"/>
      <w:marBottom w:val="0"/>
      <w:divBdr>
        <w:top w:val="none" w:sz="0" w:space="0" w:color="auto"/>
        <w:left w:val="none" w:sz="0" w:space="0" w:color="auto"/>
        <w:bottom w:val="none" w:sz="0" w:space="0" w:color="auto"/>
        <w:right w:val="none" w:sz="0" w:space="0" w:color="auto"/>
      </w:divBdr>
    </w:div>
    <w:div w:id="1028339173">
      <w:bodyDiv w:val="1"/>
      <w:marLeft w:val="0"/>
      <w:marRight w:val="0"/>
      <w:marTop w:val="0"/>
      <w:marBottom w:val="0"/>
      <w:divBdr>
        <w:top w:val="none" w:sz="0" w:space="0" w:color="auto"/>
        <w:left w:val="none" w:sz="0" w:space="0" w:color="auto"/>
        <w:bottom w:val="none" w:sz="0" w:space="0" w:color="auto"/>
        <w:right w:val="none" w:sz="0" w:space="0" w:color="auto"/>
      </w:divBdr>
    </w:div>
    <w:div w:id="1388410223">
      <w:bodyDiv w:val="1"/>
      <w:marLeft w:val="0"/>
      <w:marRight w:val="0"/>
      <w:marTop w:val="0"/>
      <w:marBottom w:val="0"/>
      <w:divBdr>
        <w:top w:val="none" w:sz="0" w:space="0" w:color="auto"/>
        <w:left w:val="none" w:sz="0" w:space="0" w:color="auto"/>
        <w:bottom w:val="none" w:sz="0" w:space="0" w:color="auto"/>
        <w:right w:val="none" w:sz="0" w:space="0" w:color="auto"/>
      </w:divBdr>
    </w:div>
    <w:div w:id="1444806776">
      <w:bodyDiv w:val="1"/>
      <w:marLeft w:val="0"/>
      <w:marRight w:val="0"/>
      <w:marTop w:val="0"/>
      <w:marBottom w:val="0"/>
      <w:divBdr>
        <w:top w:val="none" w:sz="0" w:space="0" w:color="auto"/>
        <w:left w:val="none" w:sz="0" w:space="0" w:color="auto"/>
        <w:bottom w:val="none" w:sz="0" w:space="0" w:color="auto"/>
        <w:right w:val="none" w:sz="0" w:space="0" w:color="auto"/>
      </w:divBdr>
    </w:div>
    <w:div w:id="1510218772">
      <w:bodyDiv w:val="1"/>
      <w:marLeft w:val="0"/>
      <w:marRight w:val="0"/>
      <w:marTop w:val="0"/>
      <w:marBottom w:val="0"/>
      <w:divBdr>
        <w:top w:val="none" w:sz="0" w:space="0" w:color="auto"/>
        <w:left w:val="none" w:sz="0" w:space="0" w:color="auto"/>
        <w:bottom w:val="none" w:sz="0" w:space="0" w:color="auto"/>
        <w:right w:val="none" w:sz="0" w:space="0" w:color="auto"/>
      </w:divBdr>
    </w:div>
    <w:div w:id="1533805265">
      <w:bodyDiv w:val="1"/>
      <w:marLeft w:val="0"/>
      <w:marRight w:val="0"/>
      <w:marTop w:val="0"/>
      <w:marBottom w:val="0"/>
      <w:divBdr>
        <w:top w:val="none" w:sz="0" w:space="0" w:color="auto"/>
        <w:left w:val="none" w:sz="0" w:space="0" w:color="auto"/>
        <w:bottom w:val="none" w:sz="0" w:space="0" w:color="auto"/>
        <w:right w:val="none" w:sz="0" w:space="0" w:color="auto"/>
      </w:divBdr>
    </w:div>
    <w:div w:id="1546405517">
      <w:bodyDiv w:val="1"/>
      <w:marLeft w:val="0"/>
      <w:marRight w:val="0"/>
      <w:marTop w:val="0"/>
      <w:marBottom w:val="0"/>
      <w:divBdr>
        <w:top w:val="none" w:sz="0" w:space="0" w:color="auto"/>
        <w:left w:val="none" w:sz="0" w:space="0" w:color="auto"/>
        <w:bottom w:val="none" w:sz="0" w:space="0" w:color="auto"/>
        <w:right w:val="none" w:sz="0" w:space="0" w:color="auto"/>
      </w:divBdr>
    </w:div>
    <w:div w:id="1563559286">
      <w:bodyDiv w:val="1"/>
      <w:marLeft w:val="0"/>
      <w:marRight w:val="0"/>
      <w:marTop w:val="0"/>
      <w:marBottom w:val="0"/>
      <w:divBdr>
        <w:top w:val="none" w:sz="0" w:space="0" w:color="auto"/>
        <w:left w:val="none" w:sz="0" w:space="0" w:color="auto"/>
        <w:bottom w:val="none" w:sz="0" w:space="0" w:color="auto"/>
        <w:right w:val="none" w:sz="0" w:space="0" w:color="auto"/>
      </w:divBdr>
    </w:div>
    <w:div w:id="1660959149">
      <w:bodyDiv w:val="1"/>
      <w:marLeft w:val="0"/>
      <w:marRight w:val="0"/>
      <w:marTop w:val="0"/>
      <w:marBottom w:val="0"/>
      <w:divBdr>
        <w:top w:val="none" w:sz="0" w:space="0" w:color="auto"/>
        <w:left w:val="none" w:sz="0" w:space="0" w:color="auto"/>
        <w:bottom w:val="none" w:sz="0" w:space="0" w:color="auto"/>
        <w:right w:val="none" w:sz="0" w:space="0" w:color="auto"/>
      </w:divBdr>
    </w:div>
    <w:div w:id="1830170128">
      <w:bodyDiv w:val="1"/>
      <w:marLeft w:val="0"/>
      <w:marRight w:val="0"/>
      <w:marTop w:val="0"/>
      <w:marBottom w:val="0"/>
      <w:divBdr>
        <w:top w:val="none" w:sz="0" w:space="0" w:color="auto"/>
        <w:left w:val="none" w:sz="0" w:space="0" w:color="auto"/>
        <w:bottom w:val="none" w:sz="0" w:space="0" w:color="auto"/>
        <w:right w:val="none" w:sz="0" w:space="0" w:color="auto"/>
      </w:divBdr>
    </w:div>
    <w:div w:id="1913389445">
      <w:bodyDiv w:val="1"/>
      <w:marLeft w:val="0"/>
      <w:marRight w:val="0"/>
      <w:marTop w:val="0"/>
      <w:marBottom w:val="0"/>
      <w:divBdr>
        <w:top w:val="none" w:sz="0" w:space="0" w:color="auto"/>
        <w:left w:val="none" w:sz="0" w:space="0" w:color="auto"/>
        <w:bottom w:val="none" w:sz="0" w:space="0" w:color="auto"/>
        <w:right w:val="none" w:sz="0" w:space="0" w:color="auto"/>
      </w:divBdr>
    </w:div>
    <w:div w:id="19190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5375</Words>
  <Characters>30642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Microsoft Word - 079-ecol</vt:lpstr>
    </vt:vector>
  </TitlesOfParts>
  <Company>FUJITSU</Company>
  <LinksUpToDate>false</LinksUpToDate>
  <CharactersWithSpaces>35946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NOM-079-SEMARNAT-1994</dc:title>
  <dc:subject>noise testing new vehicles</dc:subject>
  <dc:creator>GLENN MCBRIDE</dc:creator>
  <cp:keywords>noise testing</cp:keywords>
  <dc:description>NOM-079-SEMARNAT-1994, That establishes the maximum permissible limits of emission of noise from new factory provisioned automotive vehicles and their method of measuring.</dc:description>
  <cp:lastModifiedBy>Windows User</cp:lastModifiedBy>
  <cp:revision>5</cp:revision>
  <cp:lastPrinted>2008-10-31T21:24:00Z</cp:lastPrinted>
  <dcterms:created xsi:type="dcterms:W3CDTF">2008-10-31T21:01:00Z</dcterms:created>
  <dcterms:modified xsi:type="dcterms:W3CDTF">2008-10-31T22:20:00Z</dcterms:modified>
</cp:coreProperties>
</file>