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4788"/>
        <w:gridCol w:w="4788"/>
      </w:tblGrid>
      <w:tr w:rsidR="00962B8B">
        <w:tc>
          <w:tcPr>
            <w:tcW w:w="4788" w:type="dxa"/>
          </w:tcPr>
          <w:p w:rsidR="00962B8B" w:rsidRDefault="00962B8B" w:rsidP="00116EDF">
            <w:pPr>
              <w:jc w:val="center"/>
              <w:rPr>
                <w:rFonts w:ascii="Verdana" w:hAnsi="Verdana"/>
                <w:b/>
                <w:bCs/>
                <w:sz w:val="16"/>
                <w:lang w:val="es-MX"/>
              </w:rPr>
            </w:pPr>
            <w:r>
              <w:rPr>
                <w:rFonts w:ascii="Verdana" w:hAnsi="Verdana"/>
                <w:b/>
                <w:bCs/>
                <w:sz w:val="16"/>
                <w:lang w:val="es-MX"/>
              </w:rPr>
              <w:t>NORMA Oficial Mexicana</w:t>
            </w:r>
          </w:p>
          <w:p w:rsidR="00962B8B" w:rsidRDefault="00962B8B" w:rsidP="00116EDF">
            <w:pPr>
              <w:jc w:val="center"/>
              <w:rPr>
                <w:rFonts w:ascii="Verdana" w:hAnsi="Verdana"/>
                <w:b/>
                <w:bCs/>
                <w:sz w:val="16"/>
                <w:lang w:val="es-MX"/>
              </w:rPr>
            </w:pPr>
            <w:r>
              <w:rPr>
                <w:rFonts w:ascii="Verdana" w:hAnsi="Verdana"/>
                <w:b/>
                <w:bCs/>
                <w:sz w:val="16"/>
                <w:lang w:val="es-MX"/>
              </w:rPr>
              <w:t>NOM-081-</w:t>
            </w:r>
            <w:r w:rsidR="002A7D0C">
              <w:rPr>
                <w:rFonts w:ascii="Verdana" w:hAnsi="Verdana"/>
                <w:b/>
                <w:bCs/>
                <w:sz w:val="16"/>
                <w:lang w:val="es-MX"/>
              </w:rPr>
              <w:t>SEMARNAT</w:t>
            </w:r>
            <w:r>
              <w:rPr>
                <w:rFonts w:ascii="Verdana" w:hAnsi="Verdana"/>
                <w:b/>
                <w:bCs/>
                <w:sz w:val="16"/>
                <w:lang w:val="es-MX"/>
              </w:rPr>
              <w:t>-1994, Que establece los límites máximos permisibles de emisión de ruido de las fuentes fijas y su método de medición.</w:t>
            </w:r>
          </w:p>
        </w:tc>
        <w:tc>
          <w:tcPr>
            <w:tcW w:w="4788" w:type="dxa"/>
          </w:tcPr>
          <w:p w:rsidR="00962B8B" w:rsidRDefault="00962B8B" w:rsidP="00116EDF">
            <w:pPr>
              <w:jc w:val="center"/>
              <w:rPr>
                <w:rFonts w:ascii="Verdana" w:hAnsi="Verdana"/>
                <w:b/>
                <w:bCs/>
                <w:sz w:val="16"/>
              </w:rPr>
            </w:pPr>
            <w:r>
              <w:rPr>
                <w:rFonts w:ascii="Verdana" w:hAnsi="Verdana"/>
                <w:b/>
                <w:bCs/>
                <w:sz w:val="16"/>
              </w:rPr>
              <w:t>Official Mexican Standard</w:t>
            </w:r>
          </w:p>
          <w:p w:rsidR="00962B8B" w:rsidRDefault="00962B8B" w:rsidP="00116EDF">
            <w:pPr>
              <w:pStyle w:val="BodyText"/>
              <w:jc w:val="center"/>
              <w:rPr>
                <w:rFonts w:ascii="Verdana" w:hAnsi="Verdana"/>
              </w:rPr>
            </w:pPr>
            <w:r>
              <w:rPr>
                <w:rFonts w:ascii="Verdana" w:hAnsi="Verdana"/>
              </w:rPr>
              <w:t>NOM-081-</w:t>
            </w:r>
            <w:r w:rsidR="002A7D0C">
              <w:rPr>
                <w:rFonts w:ascii="Verdana" w:hAnsi="Verdana"/>
              </w:rPr>
              <w:t>SEMARNAT</w:t>
            </w:r>
            <w:r>
              <w:rPr>
                <w:rFonts w:ascii="Verdana" w:hAnsi="Verdana"/>
              </w:rPr>
              <w:t>-1994, That establishes the maximum permissible limits of emission of noise from stationary sources and the method of measurement.</w:t>
            </w:r>
          </w:p>
          <w:p w:rsidR="00962B8B" w:rsidRDefault="00962B8B" w:rsidP="00116EDF">
            <w:pPr>
              <w:pStyle w:val="Header"/>
              <w:jc w:val="center"/>
              <w:rPr>
                <w:rFonts w:ascii="Verdana" w:hAnsi="Verdana"/>
                <w:sz w:val="16"/>
              </w:rPr>
            </w:pPr>
            <w:r>
              <w:rPr>
                <w:rFonts w:ascii="Verdana" w:hAnsi="Verdana"/>
                <w:b/>
                <w:bCs/>
                <w:color w:val="800000"/>
                <w:sz w:val="16"/>
              </w:rPr>
              <w:t xml:space="preserve">(Agreement published APRIL 24, 2003 -- Name change </w:t>
            </w:r>
            <w:r w:rsidR="002A7D0C">
              <w:rPr>
                <w:rFonts w:ascii="Verdana" w:hAnsi="Verdana"/>
                <w:b/>
                <w:bCs/>
                <w:color w:val="800000"/>
                <w:sz w:val="16"/>
              </w:rPr>
              <w:t>from</w:t>
            </w:r>
            <w:r>
              <w:rPr>
                <w:rFonts w:ascii="Verdana" w:hAnsi="Verdana"/>
                <w:b/>
                <w:bCs/>
                <w:color w:val="800000"/>
                <w:sz w:val="16"/>
              </w:rPr>
              <w:t xml:space="preserve"> NOM-081-</w:t>
            </w:r>
            <w:r w:rsidR="002A7D0C">
              <w:rPr>
                <w:rFonts w:ascii="Verdana" w:hAnsi="Verdana"/>
                <w:b/>
                <w:bCs/>
                <w:color w:val="800000"/>
                <w:sz w:val="16"/>
              </w:rPr>
              <w:t>ECOL</w:t>
            </w:r>
            <w:r>
              <w:rPr>
                <w:rFonts w:ascii="Verdana" w:hAnsi="Verdana"/>
                <w:b/>
                <w:bCs/>
                <w:color w:val="800000"/>
                <w:sz w:val="16"/>
              </w:rPr>
              <w:t>-1994)</w:t>
            </w:r>
          </w:p>
          <w:p w:rsidR="00962B8B" w:rsidRDefault="00962B8B" w:rsidP="00116EDF">
            <w:pPr>
              <w:pStyle w:val="BodyText"/>
              <w:jc w:val="center"/>
              <w:rPr>
                <w:rFonts w:ascii="Verdana" w:hAnsi="Verdana"/>
              </w:rPr>
            </w:pPr>
          </w:p>
          <w:p w:rsidR="00962B8B" w:rsidRDefault="00962B8B" w:rsidP="00116EDF">
            <w:pPr>
              <w:jc w:val="center"/>
              <w:rPr>
                <w:rFonts w:ascii="Verdana" w:hAnsi="Verdana"/>
                <w:b/>
                <w:bCs/>
                <w:sz w:val="16"/>
              </w:rPr>
            </w:pPr>
          </w:p>
        </w:tc>
      </w:tr>
      <w:tr w:rsidR="00962B8B">
        <w:tc>
          <w:tcPr>
            <w:tcW w:w="4788" w:type="dxa"/>
          </w:tcPr>
          <w:p w:rsidR="00962B8B" w:rsidRDefault="00962B8B">
            <w:pPr>
              <w:rPr>
                <w:rFonts w:ascii="Verdana" w:hAnsi="Verdana"/>
                <w:sz w:val="16"/>
                <w:lang w:val="es-MX"/>
              </w:rPr>
            </w:pPr>
            <w:r>
              <w:rPr>
                <w:rFonts w:ascii="Verdana" w:hAnsi="Verdana"/>
                <w:sz w:val="16"/>
                <w:lang w:val="es-MX"/>
              </w:rPr>
              <w:t>Al margen un sello con el Escudo Nacional, que dice: Estados Unidos Mexicanos.- Secretaría de Desarrollo Social.</w:t>
            </w:r>
          </w:p>
        </w:tc>
        <w:tc>
          <w:tcPr>
            <w:tcW w:w="4788" w:type="dxa"/>
          </w:tcPr>
          <w:p w:rsidR="00962B8B" w:rsidRDefault="00962B8B">
            <w:pPr>
              <w:pStyle w:val="BodyText2"/>
            </w:pPr>
            <w:r>
              <w:t>In the margin a stamp with the National Seal, that says: United Mexican States. Secretary of Social Development.</w:t>
            </w:r>
          </w:p>
          <w:p w:rsidR="00962B8B" w:rsidRDefault="00962B8B">
            <w:pPr>
              <w:rPr>
                <w:rFonts w:ascii="Verdana" w:hAnsi="Verdana"/>
                <w:sz w:val="16"/>
              </w:rPr>
            </w:pPr>
          </w:p>
        </w:tc>
      </w:tr>
      <w:tr w:rsidR="00962B8B">
        <w:tc>
          <w:tcPr>
            <w:tcW w:w="4788" w:type="dxa"/>
          </w:tcPr>
          <w:p w:rsidR="00962B8B" w:rsidRDefault="00962B8B">
            <w:pPr>
              <w:rPr>
                <w:rFonts w:ascii="Verdana" w:hAnsi="Verdana"/>
                <w:sz w:val="16"/>
                <w:lang w:val="es-MX"/>
              </w:rPr>
            </w:pPr>
            <w:r>
              <w:rPr>
                <w:rFonts w:ascii="Verdana" w:hAnsi="Verdana"/>
                <w:b/>
                <w:bCs/>
                <w:sz w:val="16"/>
                <w:lang w:val="es-MX"/>
              </w:rPr>
              <w:t>GABRIEL QUADRI DE LA TORRE,</w:t>
            </w:r>
            <w:r>
              <w:rPr>
                <w:rFonts w:ascii="Verdana" w:hAnsi="Verdana"/>
                <w:sz w:val="16"/>
                <w:lang w:val="es-MX"/>
              </w:rPr>
              <w:t xml:space="preserve"> Presidente del Instituto Nacional de Ecología, con fundamento en los artículos 32 fracciones XXIV y XXV de la Ley Orgánica de la Administración Pública Federal; 5o. fracciones I y VIII, 8o. fracciones I y VII, 36, 37, 155, 156, 171 y 173 de la Ley General del Equilibrio Ecológico y la Protección al Ambiente; 38 fracción II, 40 fracción X, 41, 43, 46, 47 y 52 de la Ley Federal sobre Metrología y Normalización; Primero y Segundo del Acuerdo mediante el cual se delega en el Subsecretario de Vivienda y Bienes Inmuebles y en el Presidente del Instituto Nacional de Ecología, la facultad de expedir las normas oficiales mexicanas en materia de vivienda y ecología, respectivamente, y</w:t>
            </w:r>
          </w:p>
          <w:p w:rsidR="00962B8B" w:rsidRDefault="00962B8B">
            <w:pPr>
              <w:rPr>
                <w:rFonts w:ascii="Verdana" w:hAnsi="Verdana"/>
                <w:sz w:val="16"/>
                <w:lang w:val="es-MX"/>
              </w:rPr>
            </w:pPr>
          </w:p>
        </w:tc>
        <w:tc>
          <w:tcPr>
            <w:tcW w:w="4788" w:type="dxa"/>
          </w:tcPr>
          <w:p w:rsidR="00962B8B" w:rsidRDefault="00962B8B">
            <w:pPr>
              <w:rPr>
                <w:rFonts w:ascii="Verdana" w:hAnsi="Verdana"/>
                <w:sz w:val="16"/>
              </w:rPr>
            </w:pPr>
            <w:r>
              <w:rPr>
                <w:rFonts w:ascii="Verdana" w:hAnsi="Verdana"/>
                <w:b/>
                <w:bCs/>
                <w:sz w:val="16"/>
              </w:rPr>
              <w:t>GABRIEL QUADRI DE LA TORRE,</w:t>
            </w:r>
            <w:r>
              <w:rPr>
                <w:rFonts w:ascii="Verdana" w:hAnsi="Verdana"/>
                <w:sz w:val="16"/>
              </w:rPr>
              <w:t xml:space="preserve"> President of the National Institute of Ecology, based on Articles 32, Sections XXIV and XXV of the Organic Law of the Federal Public Administration; 5, Sections I, and VIII, Art. 8 sections I, and VII, 36, 37, 155, 156, 171, and 173 of the General Law of Ecological Equilibrium; 38, Section II, 40, Section X, 41, 43, 46, 47, and 52 of the Federal Law on Metrology and Standardization; First and Second of the Agreement through which is delegated to the Sub-secretary of Housing and Real Estate, and to the President of the National Institute of Ecology, the authority to issue the Official Mexican Standards in matters of Housing and Ecology, respectively, and </w:t>
            </w:r>
          </w:p>
        </w:tc>
      </w:tr>
      <w:tr w:rsidR="00962B8B">
        <w:tc>
          <w:tcPr>
            <w:tcW w:w="4788" w:type="dxa"/>
          </w:tcPr>
          <w:p w:rsidR="00962B8B" w:rsidRDefault="00962B8B">
            <w:pPr>
              <w:jc w:val="center"/>
              <w:rPr>
                <w:rFonts w:ascii="Verdana" w:hAnsi="Verdana"/>
                <w:b/>
                <w:bCs/>
                <w:sz w:val="16"/>
                <w:lang w:val="es-MX"/>
              </w:rPr>
            </w:pPr>
            <w:r>
              <w:rPr>
                <w:rFonts w:ascii="Verdana" w:hAnsi="Verdana"/>
                <w:b/>
                <w:bCs/>
                <w:sz w:val="16"/>
                <w:lang w:val="es-MX"/>
              </w:rPr>
              <w:t>CONSIDERANDO</w:t>
            </w:r>
          </w:p>
        </w:tc>
        <w:tc>
          <w:tcPr>
            <w:tcW w:w="4788" w:type="dxa"/>
          </w:tcPr>
          <w:p w:rsidR="00962B8B" w:rsidRDefault="00962B8B">
            <w:pPr>
              <w:jc w:val="center"/>
              <w:rPr>
                <w:rFonts w:ascii="Verdana" w:hAnsi="Verdana"/>
                <w:b/>
                <w:bCs/>
                <w:sz w:val="16"/>
              </w:rPr>
            </w:pPr>
            <w:r>
              <w:rPr>
                <w:rFonts w:ascii="Verdana" w:hAnsi="Verdana"/>
                <w:b/>
                <w:bCs/>
                <w:sz w:val="16"/>
              </w:rPr>
              <w:t>CONSIDERING</w:t>
            </w:r>
          </w:p>
          <w:p w:rsidR="00962B8B" w:rsidRDefault="00962B8B">
            <w:pPr>
              <w:jc w:val="center"/>
              <w:rPr>
                <w:rFonts w:ascii="Verdana" w:hAnsi="Verdana"/>
                <w:b/>
                <w:bCs/>
                <w:sz w:val="16"/>
              </w:rPr>
            </w:pPr>
          </w:p>
        </w:tc>
      </w:tr>
      <w:tr w:rsidR="00962B8B">
        <w:tc>
          <w:tcPr>
            <w:tcW w:w="4788" w:type="dxa"/>
          </w:tcPr>
          <w:p w:rsidR="00962B8B" w:rsidRDefault="00962B8B">
            <w:pPr>
              <w:rPr>
                <w:rFonts w:ascii="Verdana" w:hAnsi="Verdana"/>
                <w:sz w:val="16"/>
                <w:lang w:val="es-MX"/>
              </w:rPr>
            </w:pPr>
            <w:r>
              <w:rPr>
                <w:rFonts w:ascii="Verdana" w:hAnsi="Verdana"/>
                <w:sz w:val="16"/>
                <w:lang w:val="es-MX"/>
              </w:rPr>
              <w:t>Que la emisión de ruido proveniente de las fuentes fijas altera el bienestar del ser humano y el daño que le produce, con motivo de la exposición, depende de la magnitud y del número, por unidad de tiempo, de los desplazamientos temporales del umbral de audición. Por ello, resulta necesario establecer los límites máximos permisibles de emisión de este contaminante.</w:t>
            </w:r>
          </w:p>
        </w:tc>
        <w:tc>
          <w:tcPr>
            <w:tcW w:w="4788" w:type="dxa"/>
          </w:tcPr>
          <w:p w:rsidR="00962B8B" w:rsidRDefault="00962B8B">
            <w:pPr>
              <w:rPr>
                <w:rFonts w:ascii="Verdana" w:hAnsi="Verdana"/>
                <w:sz w:val="16"/>
              </w:rPr>
            </w:pPr>
            <w:r>
              <w:rPr>
                <w:rFonts w:ascii="Verdana" w:hAnsi="Verdana"/>
                <w:sz w:val="16"/>
              </w:rPr>
              <w:t>That the emission of noise originating from stationary sources alters the wellbeing of human beings and the damage that it produces, because of the exposure, depends on the magnitude and the number, per unit of time, of the temporal displacements of the auditory threshold. For that reason, it becomes necessary to establish the maximum permissible limits of emission of this contaminant.</w:t>
            </w:r>
          </w:p>
          <w:p w:rsidR="00962B8B" w:rsidRDefault="00962B8B">
            <w:pPr>
              <w:rPr>
                <w:rFonts w:ascii="Verdana" w:hAnsi="Verdana"/>
                <w:sz w:val="16"/>
              </w:rPr>
            </w:pPr>
          </w:p>
        </w:tc>
      </w:tr>
      <w:tr w:rsidR="00962B8B">
        <w:tc>
          <w:tcPr>
            <w:tcW w:w="4788" w:type="dxa"/>
          </w:tcPr>
          <w:p w:rsidR="00962B8B" w:rsidRDefault="00962B8B">
            <w:pPr>
              <w:rPr>
                <w:rFonts w:ascii="Verdana" w:hAnsi="Verdana"/>
                <w:sz w:val="16"/>
                <w:lang w:val="es-MX"/>
              </w:rPr>
            </w:pPr>
            <w:r>
              <w:rPr>
                <w:rFonts w:ascii="Verdana" w:hAnsi="Verdana"/>
                <w:sz w:val="16"/>
                <w:lang w:val="es-MX"/>
              </w:rPr>
              <w:t xml:space="preserve">Que habiéndose cumplido el procedimiento establecido en la Ley Federal sobre Metrología y Normalización para la elaboración de proyectos de normas oficiales mexicanas, el C. Presidente del Comité Consultivo Nacional de Normalización para la Protección Ambiental ordenó la publicación del proyecto de norma oficial mexicana NOM-081-ECOL-1994, que establece los límites máximos permisibles de emisión de ruido de las fuentes fijas y su método de medición, publicado en el </w:t>
            </w:r>
            <w:r>
              <w:rPr>
                <w:rFonts w:ascii="Verdana" w:hAnsi="Verdana"/>
                <w:b/>
                <w:sz w:val="16"/>
                <w:lang w:val="es-MX"/>
              </w:rPr>
              <w:t>Diario Oficial de la Federación</w:t>
            </w:r>
            <w:r>
              <w:rPr>
                <w:rFonts w:ascii="Verdana" w:hAnsi="Verdana"/>
                <w:sz w:val="16"/>
                <w:lang w:val="es-MX"/>
              </w:rPr>
              <w:t xml:space="preserve"> el 22 de junio de 1994 con el objeto de que los interesados presentaran sus comentarios al citado Comité Consultivo.</w:t>
            </w:r>
          </w:p>
        </w:tc>
        <w:tc>
          <w:tcPr>
            <w:tcW w:w="4788" w:type="dxa"/>
          </w:tcPr>
          <w:p w:rsidR="00962B8B" w:rsidRDefault="00962B8B">
            <w:pPr>
              <w:rPr>
                <w:rFonts w:ascii="Verdana" w:hAnsi="Verdana"/>
                <w:sz w:val="16"/>
              </w:rPr>
            </w:pPr>
            <w:r>
              <w:rPr>
                <w:rFonts w:ascii="Verdana" w:hAnsi="Verdana"/>
                <w:sz w:val="16"/>
              </w:rPr>
              <w:t xml:space="preserve">That having complied with the procedure established in the Federal Law on Metrology and Standardization for the creation of projects of Official Mexican Standards, the President of the National Consultative Committee of Standardization for Environmental Protection ordered the publication of the project of the Official Mexican Standard NOM-081-STPS-1994, that establishes the maximum permissible limits of emission of noise from stationary sources and the method of measurement, published in the </w:t>
            </w:r>
            <w:r>
              <w:rPr>
                <w:rFonts w:ascii="Verdana" w:hAnsi="Verdana"/>
                <w:b/>
                <w:bCs/>
                <w:sz w:val="16"/>
              </w:rPr>
              <w:t>Official Daily of the Federation</w:t>
            </w:r>
            <w:r>
              <w:rPr>
                <w:rFonts w:ascii="Verdana" w:hAnsi="Verdana"/>
                <w:sz w:val="16"/>
              </w:rPr>
              <w:t xml:space="preserve"> on the 22</w:t>
            </w:r>
            <w:r>
              <w:rPr>
                <w:rFonts w:ascii="Verdana" w:hAnsi="Verdana"/>
                <w:sz w:val="16"/>
                <w:vertAlign w:val="superscript"/>
              </w:rPr>
              <w:t>nd</w:t>
            </w:r>
            <w:r>
              <w:rPr>
                <w:rFonts w:ascii="Verdana" w:hAnsi="Verdana"/>
                <w:sz w:val="16"/>
              </w:rPr>
              <w:t xml:space="preserve"> of June of 1994 so that interested parties might present their comments to the aforementioned Consultative Committee.</w:t>
            </w:r>
          </w:p>
          <w:p w:rsidR="00962B8B" w:rsidRDefault="00962B8B">
            <w:pPr>
              <w:rPr>
                <w:rFonts w:ascii="Verdana" w:hAnsi="Verdana"/>
                <w:sz w:val="16"/>
              </w:rPr>
            </w:pPr>
          </w:p>
        </w:tc>
      </w:tr>
      <w:tr w:rsidR="00962B8B">
        <w:tc>
          <w:tcPr>
            <w:tcW w:w="4788" w:type="dxa"/>
          </w:tcPr>
          <w:p w:rsidR="00962B8B" w:rsidRDefault="00962B8B">
            <w:pPr>
              <w:rPr>
                <w:rFonts w:ascii="Verdana" w:hAnsi="Verdana"/>
                <w:sz w:val="16"/>
                <w:lang w:val="es-MX"/>
              </w:rPr>
            </w:pPr>
            <w:r>
              <w:rPr>
                <w:rFonts w:ascii="Verdana" w:hAnsi="Verdana"/>
                <w:sz w:val="16"/>
                <w:lang w:val="es-MX"/>
              </w:rPr>
              <w:t>Que durante el plazo de noventa días naturales contados a partir de la fecha de la publicación de dicho proyecto de norma oficial mexicana, los análisis a que se refiere el artículo 45 del citado ordenamiento jurídico, estuvieron a disposición del público para su consulta.</w:t>
            </w:r>
          </w:p>
        </w:tc>
        <w:tc>
          <w:tcPr>
            <w:tcW w:w="4788" w:type="dxa"/>
          </w:tcPr>
          <w:p w:rsidR="00962B8B" w:rsidRDefault="00962B8B">
            <w:pPr>
              <w:pStyle w:val="BodyText2"/>
            </w:pPr>
            <w:r>
              <w:t>That during the time period of ninety calendar days counted from the date of the publication of said project of Official Mexican Standard, the analyses referred to  Article 45 of the aforementioned legislation, were available to the public for consultation.</w:t>
            </w:r>
          </w:p>
          <w:p w:rsidR="00962B8B" w:rsidRDefault="00962B8B">
            <w:pPr>
              <w:rPr>
                <w:rFonts w:ascii="Verdana" w:hAnsi="Verdana"/>
                <w:sz w:val="16"/>
              </w:rPr>
            </w:pPr>
          </w:p>
        </w:tc>
      </w:tr>
      <w:tr w:rsidR="00962B8B">
        <w:tc>
          <w:tcPr>
            <w:tcW w:w="4788" w:type="dxa"/>
          </w:tcPr>
          <w:p w:rsidR="00962B8B" w:rsidRDefault="00962B8B">
            <w:pPr>
              <w:rPr>
                <w:rFonts w:ascii="Verdana" w:hAnsi="Verdana"/>
                <w:sz w:val="16"/>
                <w:lang w:val="es-MX"/>
              </w:rPr>
            </w:pPr>
            <w:r>
              <w:rPr>
                <w:rFonts w:ascii="Verdana" w:hAnsi="Verdana"/>
                <w:sz w:val="16"/>
                <w:lang w:val="es-MX"/>
              </w:rPr>
              <w:t xml:space="preserve">Que dentro del mismo plazo, los interesados presentaron sus comentarios al proyecto de norma, los cuales fueron analizados en el citado Comité Consultivo Nacional de Normalización, realizándose las modificaciones procedentes. La Secretaría de Desarrollo Social, por conducto del Instituto Nacional de Ecología, publicó las respuestas a los comentarios recibidos en la </w:t>
            </w:r>
            <w:r>
              <w:rPr>
                <w:rFonts w:ascii="Verdana" w:hAnsi="Verdana"/>
                <w:sz w:val="16"/>
                <w:lang w:val="es-MX"/>
              </w:rPr>
              <w:lastRenderedPageBreak/>
              <w:t>Gaceta Ecológica Volumen VI, número especial de diciembre de 1994.</w:t>
            </w:r>
          </w:p>
        </w:tc>
        <w:tc>
          <w:tcPr>
            <w:tcW w:w="4788" w:type="dxa"/>
          </w:tcPr>
          <w:p w:rsidR="00962B8B" w:rsidRDefault="00962B8B">
            <w:pPr>
              <w:rPr>
                <w:rFonts w:ascii="Verdana" w:hAnsi="Verdana"/>
                <w:sz w:val="16"/>
              </w:rPr>
            </w:pPr>
            <w:r>
              <w:rPr>
                <w:rFonts w:ascii="Verdana" w:hAnsi="Verdana"/>
                <w:sz w:val="16"/>
              </w:rPr>
              <w:lastRenderedPageBreak/>
              <w:t xml:space="preserve">That within the same time period, the interested parties presented their comments on the project of the Standard, which were analyzed in the National Consultative Committee of Standardization, which made the appropriate modifications. The Secretary of Social Development through the office of the National Institute of Ecology published the responses to the comments </w:t>
            </w:r>
            <w:r>
              <w:rPr>
                <w:rFonts w:ascii="Verdana" w:hAnsi="Verdana"/>
                <w:sz w:val="16"/>
              </w:rPr>
              <w:lastRenderedPageBreak/>
              <w:t xml:space="preserve">received in the Ecological Gazette Volume VI, special edition of December of 1994. </w:t>
            </w:r>
          </w:p>
          <w:p w:rsidR="00962B8B" w:rsidRDefault="00962B8B">
            <w:pPr>
              <w:rPr>
                <w:rFonts w:ascii="Verdana" w:hAnsi="Verdana"/>
                <w:sz w:val="16"/>
              </w:rPr>
            </w:pPr>
          </w:p>
        </w:tc>
      </w:tr>
      <w:tr w:rsidR="00962B8B">
        <w:tc>
          <w:tcPr>
            <w:tcW w:w="4788" w:type="dxa"/>
          </w:tcPr>
          <w:p w:rsidR="00962B8B" w:rsidRDefault="00962B8B">
            <w:pPr>
              <w:rPr>
                <w:rFonts w:ascii="Verdana" w:hAnsi="Verdana"/>
                <w:sz w:val="16"/>
                <w:lang w:val="es-MX"/>
              </w:rPr>
            </w:pPr>
            <w:r>
              <w:rPr>
                <w:rFonts w:ascii="Verdana" w:hAnsi="Verdana"/>
                <w:sz w:val="16"/>
                <w:lang w:val="es-MX"/>
              </w:rPr>
              <w:lastRenderedPageBreak/>
              <w:t>Que previa aprobación del Comité Consultivo Nacional de Normalización para la Protección Ambiental, en sesión de fecha 10 de noviembre del año en curso, he tenido a bien expedir la siguiente</w:t>
            </w:r>
          </w:p>
        </w:tc>
        <w:tc>
          <w:tcPr>
            <w:tcW w:w="4788" w:type="dxa"/>
          </w:tcPr>
          <w:p w:rsidR="00962B8B" w:rsidRDefault="00962B8B">
            <w:pPr>
              <w:rPr>
                <w:rFonts w:ascii="Verdana" w:hAnsi="Verdana"/>
                <w:sz w:val="16"/>
              </w:rPr>
            </w:pPr>
            <w:r>
              <w:rPr>
                <w:rFonts w:ascii="Verdana" w:hAnsi="Verdana"/>
                <w:sz w:val="16"/>
              </w:rPr>
              <w:t>That after approval of the National Consultative Committee of Standardization for Environmental Protection, in session on the 10</w:t>
            </w:r>
            <w:r>
              <w:rPr>
                <w:rFonts w:ascii="Verdana" w:hAnsi="Verdana"/>
                <w:sz w:val="16"/>
                <w:vertAlign w:val="superscript"/>
              </w:rPr>
              <w:t>th</w:t>
            </w:r>
            <w:r>
              <w:rPr>
                <w:rFonts w:ascii="Verdana" w:hAnsi="Verdana"/>
                <w:sz w:val="16"/>
              </w:rPr>
              <w:t xml:space="preserve"> of November of the year in question, I have seen fit to issue the following</w:t>
            </w:r>
          </w:p>
          <w:p w:rsidR="00962B8B" w:rsidRDefault="00962B8B">
            <w:pPr>
              <w:rPr>
                <w:rFonts w:ascii="Verdana" w:hAnsi="Verdana"/>
                <w:sz w:val="16"/>
              </w:rPr>
            </w:pPr>
          </w:p>
        </w:tc>
      </w:tr>
      <w:tr w:rsidR="00962B8B">
        <w:tc>
          <w:tcPr>
            <w:tcW w:w="4788" w:type="dxa"/>
          </w:tcPr>
          <w:p w:rsidR="00962B8B" w:rsidRDefault="00962B8B" w:rsidP="00116EDF">
            <w:pPr>
              <w:pStyle w:val="Heading1"/>
              <w:jc w:val="center"/>
              <w:rPr>
                <w:lang w:val="es-MX"/>
              </w:rPr>
            </w:pPr>
            <w:r>
              <w:rPr>
                <w:lang w:val="es-MX"/>
              </w:rPr>
              <w:t>NORMA OFICIAL MEXICANA</w:t>
            </w:r>
          </w:p>
          <w:p w:rsidR="00962B8B" w:rsidRDefault="00962B8B" w:rsidP="00116EDF">
            <w:pPr>
              <w:jc w:val="center"/>
              <w:rPr>
                <w:rFonts w:ascii="Verdana" w:hAnsi="Verdana"/>
                <w:sz w:val="16"/>
                <w:lang w:val="es-MX"/>
              </w:rPr>
            </w:pPr>
            <w:r>
              <w:rPr>
                <w:rFonts w:ascii="Verdana" w:hAnsi="Verdana"/>
                <w:b/>
                <w:sz w:val="16"/>
                <w:lang w:val="es-MX"/>
              </w:rPr>
              <w:t>NOM-081-ECOL-1994, QUE ESTABLECE LOS LIMITES MAXIMOS PERMISIBLES DE EMISION DE RUIDO DE LAS FUENTES FIJAS Y SU METODO DE MEDICION.</w:t>
            </w:r>
          </w:p>
        </w:tc>
        <w:tc>
          <w:tcPr>
            <w:tcW w:w="4788" w:type="dxa"/>
          </w:tcPr>
          <w:p w:rsidR="00962B8B" w:rsidRDefault="00962B8B" w:rsidP="00116EDF">
            <w:pPr>
              <w:jc w:val="center"/>
              <w:rPr>
                <w:rFonts w:ascii="Verdana" w:hAnsi="Verdana"/>
                <w:b/>
                <w:bCs/>
                <w:sz w:val="16"/>
              </w:rPr>
            </w:pPr>
            <w:r>
              <w:rPr>
                <w:rFonts w:ascii="Verdana" w:hAnsi="Verdana"/>
                <w:b/>
                <w:bCs/>
                <w:sz w:val="16"/>
              </w:rPr>
              <w:t>OFFICIAL MEXICAN STANDARD</w:t>
            </w:r>
          </w:p>
          <w:p w:rsidR="00962B8B" w:rsidRDefault="00962B8B" w:rsidP="00116EDF">
            <w:pPr>
              <w:jc w:val="center"/>
              <w:rPr>
                <w:rFonts w:ascii="Verdana" w:hAnsi="Verdana"/>
                <w:b/>
                <w:bCs/>
                <w:sz w:val="16"/>
              </w:rPr>
            </w:pPr>
            <w:r>
              <w:rPr>
                <w:rFonts w:ascii="Verdana" w:hAnsi="Verdana"/>
                <w:b/>
                <w:bCs/>
                <w:sz w:val="16"/>
              </w:rPr>
              <w:t>NOM-081-ECOL-1994, THAT ESTABLISHES THE MAXIMUM PERMISSIBLE LIMITS OF EMISSION OF NOISE FROM STATIONARY SOURCES AND THE METHOD OF MEASUREMENT.</w:t>
            </w:r>
          </w:p>
          <w:p w:rsidR="00962B8B" w:rsidRDefault="00962B8B" w:rsidP="00116EDF">
            <w:pPr>
              <w:jc w:val="center"/>
              <w:rPr>
                <w:rFonts w:ascii="Verdana" w:hAnsi="Verdana"/>
                <w:sz w:val="16"/>
              </w:rPr>
            </w:pPr>
          </w:p>
        </w:tc>
      </w:tr>
      <w:tr w:rsidR="00962B8B">
        <w:trPr>
          <w:trHeight w:val="378"/>
        </w:trPr>
        <w:tc>
          <w:tcPr>
            <w:tcW w:w="4788" w:type="dxa"/>
          </w:tcPr>
          <w:p w:rsidR="00962B8B" w:rsidRDefault="00962B8B">
            <w:pPr>
              <w:jc w:val="center"/>
              <w:rPr>
                <w:rFonts w:ascii="Verdana" w:hAnsi="Verdana"/>
                <w:b/>
                <w:bCs/>
                <w:sz w:val="16"/>
                <w:lang w:val="es-MX"/>
              </w:rPr>
            </w:pPr>
            <w:r>
              <w:rPr>
                <w:rFonts w:ascii="Verdana" w:hAnsi="Verdana"/>
                <w:b/>
                <w:bCs/>
                <w:sz w:val="16"/>
                <w:lang w:val="es-MX"/>
              </w:rPr>
              <w:t>PREFACIO</w:t>
            </w:r>
          </w:p>
        </w:tc>
        <w:tc>
          <w:tcPr>
            <w:tcW w:w="4788" w:type="dxa"/>
          </w:tcPr>
          <w:p w:rsidR="00962B8B" w:rsidRDefault="00962B8B">
            <w:pPr>
              <w:pStyle w:val="Heading2"/>
              <w:rPr>
                <w:bCs/>
              </w:rPr>
            </w:pPr>
            <w:r>
              <w:rPr>
                <w:bCs/>
              </w:rPr>
              <w:t>PREFACE</w:t>
            </w:r>
          </w:p>
        </w:tc>
      </w:tr>
      <w:tr w:rsidR="00962B8B">
        <w:tc>
          <w:tcPr>
            <w:tcW w:w="4788" w:type="dxa"/>
          </w:tcPr>
          <w:p w:rsidR="00962B8B" w:rsidRDefault="00962B8B">
            <w:pPr>
              <w:rPr>
                <w:rFonts w:ascii="Verdana" w:hAnsi="Verdana"/>
                <w:sz w:val="16"/>
                <w:lang w:val="es-MX"/>
              </w:rPr>
            </w:pPr>
            <w:r>
              <w:rPr>
                <w:rFonts w:ascii="Verdana" w:hAnsi="Verdana"/>
                <w:sz w:val="16"/>
                <w:lang w:val="es-MX"/>
              </w:rPr>
              <w:t>En la elaboración de esta norma oficial mexicana participaron:</w:t>
            </w:r>
          </w:p>
        </w:tc>
        <w:tc>
          <w:tcPr>
            <w:tcW w:w="4788" w:type="dxa"/>
          </w:tcPr>
          <w:p w:rsidR="00962B8B" w:rsidRDefault="00962B8B">
            <w:pPr>
              <w:rPr>
                <w:rFonts w:ascii="Verdana" w:hAnsi="Verdana"/>
                <w:sz w:val="16"/>
              </w:rPr>
            </w:pPr>
            <w:r>
              <w:rPr>
                <w:rFonts w:ascii="Verdana" w:hAnsi="Verdana"/>
                <w:sz w:val="16"/>
              </w:rPr>
              <w:t>In the creation of this Official Mexican Standard the following participated:</w:t>
            </w:r>
          </w:p>
        </w:tc>
      </w:tr>
      <w:tr w:rsidR="00962B8B">
        <w:tc>
          <w:tcPr>
            <w:tcW w:w="4788" w:type="dxa"/>
          </w:tcPr>
          <w:p w:rsidR="00962B8B" w:rsidRDefault="00962B8B">
            <w:pPr>
              <w:rPr>
                <w:rFonts w:ascii="Verdana" w:hAnsi="Verdana"/>
                <w:sz w:val="16"/>
                <w:lang w:val="es-MX"/>
              </w:rPr>
            </w:pPr>
            <w:r>
              <w:rPr>
                <w:rFonts w:ascii="Verdana" w:hAnsi="Verdana"/>
                <w:sz w:val="16"/>
                <w:lang w:val="es-MX"/>
              </w:rPr>
              <w:t>- SECRETARIA DE DESARROLLO SOCIAL</w:t>
            </w:r>
          </w:p>
        </w:tc>
        <w:tc>
          <w:tcPr>
            <w:tcW w:w="4788" w:type="dxa"/>
          </w:tcPr>
          <w:p w:rsidR="00962B8B" w:rsidRDefault="00962B8B">
            <w:pPr>
              <w:rPr>
                <w:rFonts w:ascii="Verdana" w:hAnsi="Verdana"/>
                <w:sz w:val="16"/>
              </w:rPr>
            </w:pPr>
            <w:r>
              <w:rPr>
                <w:rFonts w:ascii="Verdana" w:hAnsi="Verdana"/>
                <w:sz w:val="16"/>
              </w:rPr>
              <w:t>- SECRETARY OF SOCIAL DEVELOPMENT</w:t>
            </w:r>
          </w:p>
        </w:tc>
      </w:tr>
      <w:tr w:rsidR="00962B8B">
        <w:tc>
          <w:tcPr>
            <w:tcW w:w="4788" w:type="dxa"/>
          </w:tcPr>
          <w:p w:rsidR="00962B8B" w:rsidRDefault="00962B8B">
            <w:pPr>
              <w:rPr>
                <w:rFonts w:ascii="Verdana" w:hAnsi="Verdana"/>
                <w:sz w:val="16"/>
                <w:lang w:val="es-MX"/>
              </w:rPr>
            </w:pPr>
            <w:r>
              <w:rPr>
                <w:rFonts w:ascii="Verdana" w:hAnsi="Verdana"/>
                <w:sz w:val="16"/>
                <w:lang w:val="es-MX"/>
              </w:rPr>
              <w:t>. Instituto Nacional de Ecología</w:t>
            </w:r>
          </w:p>
        </w:tc>
        <w:tc>
          <w:tcPr>
            <w:tcW w:w="4788" w:type="dxa"/>
          </w:tcPr>
          <w:p w:rsidR="00962B8B" w:rsidRDefault="00962B8B">
            <w:pPr>
              <w:rPr>
                <w:rFonts w:ascii="Verdana" w:hAnsi="Verdana"/>
                <w:sz w:val="16"/>
              </w:rPr>
            </w:pPr>
            <w:r>
              <w:rPr>
                <w:rFonts w:ascii="Verdana" w:hAnsi="Verdana"/>
                <w:sz w:val="16"/>
              </w:rPr>
              <w:t>- National Institute of Ecology</w:t>
            </w:r>
          </w:p>
        </w:tc>
      </w:tr>
      <w:tr w:rsidR="00962B8B">
        <w:tc>
          <w:tcPr>
            <w:tcW w:w="4788" w:type="dxa"/>
          </w:tcPr>
          <w:p w:rsidR="00962B8B" w:rsidRDefault="00962B8B">
            <w:pPr>
              <w:rPr>
                <w:rFonts w:ascii="Verdana" w:hAnsi="Verdana"/>
                <w:sz w:val="16"/>
                <w:lang w:val="es-MX"/>
              </w:rPr>
            </w:pPr>
            <w:r>
              <w:rPr>
                <w:rFonts w:ascii="Verdana" w:hAnsi="Verdana"/>
                <w:sz w:val="16"/>
                <w:lang w:val="es-MX"/>
              </w:rPr>
              <w:t>- SECRETARIA DE SALUD</w:t>
            </w:r>
          </w:p>
        </w:tc>
        <w:tc>
          <w:tcPr>
            <w:tcW w:w="4788" w:type="dxa"/>
          </w:tcPr>
          <w:p w:rsidR="00962B8B" w:rsidRDefault="00962B8B">
            <w:pPr>
              <w:rPr>
                <w:rFonts w:ascii="Verdana" w:hAnsi="Verdana"/>
                <w:sz w:val="16"/>
              </w:rPr>
            </w:pPr>
            <w:r>
              <w:rPr>
                <w:rFonts w:ascii="Verdana" w:hAnsi="Verdana"/>
                <w:sz w:val="16"/>
              </w:rPr>
              <w:t>- SECRETARY OF HEALTH</w:t>
            </w:r>
          </w:p>
        </w:tc>
      </w:tr>
      <w:tr w:rsidR="00962B8B">
        <w:tc>
          <w:tcPr>
            <w:tcW w:w="4788" w:type="dxa"/>
          </w:tcPr>
          <w:p w:rsidR="00962B8B" w:rsidRDefault="00962B8B">
            <w:pPr>
              <w:rPr>
                <w:rFonts w:ascii="Verdana" w:hAnsi="Verdana"/>
                <w:sz w:val="16"/>
                <w:lang w:val="es-MX"/>
              </w:rPr>
            </w:pPr>
            <w:r>
              <w:rPr>
                <w:rFonts w:ascii="Verdana" w:hAnsi="Verdana"/>
                <w:sz w:val="16"/>
                <w:lang w:val="es-MX"/>
              </w:rPr>
              <w:t>- SECRETARIA DE TURISMO</w:t>
            </w:r>
          </w:p>
        </w:tc>
        <w:tc>
          <w:tcPr>
            <w:tcW w:w="4788" w:type="dxa"/>
          </w:tcPr>
          <w:p w:rsidR="00962B8B" w:rsidRDefault="00962B8B">
            <w:pPr>
              <w:rPr>
                <w:rFonts w:ascii="Verdana" w:hAnsi="Verdana"/>
                <w:sz w:val="16"/>
              </w:rPr>
            </w:pPr>
            <w:r>
              <w:rPr>
                <w:rFonts w:ascii="Verdana" w:hAnsi="Verdana"/>
                <w:sz w:val="16"/>
              </w:rPr>
              <w:t>- SECRETARY OF TOURISM</w:t>
            </w:r>
          </w:p>
        </w:tc>
      </w:tr>
      <w:tr w:rsidR="00962B8B">
        <w:tc>
          <w:tcPr>
            <w:tcW w:w="4788" w:type="dxa"/>
          </w:tcPr>
          <w:p w:rsidR="00962B8B" w:rsidRDefault="00962B8B">
            <w:pPr>
              <w:rPr>
                <w:rFonts w:ascii="Verdana" w:hAnsi="Verdana"/>
                <w:sz w:val="16"/>
                <w:lang w:val="es-MX"/>
              </w:rPr>
            </w:pPr>
            <w:r>
              <w:rPr>
                <w:rFonts w:ascii="Verdana" w:hAnsi="Verdana"/>
                <w:sz w:val="16"/>
                <w:lang w:val="es-MX"/>
              </w:rPr>
              <w:t>- CAMARA NACIONAL DE LA INDUSTRIA DE LA TRANSFORMACION</w:t>
            </w:r>
          </w:p>
        </w:tc>
        <w:tc>
          <w:tcPr>
            <w:tcW w:w="4788" w:type="dxa"/>
          </w:tcPr>
          <w:p w:rsidR="00962B8B" w:rsidRDefault="00962B8B">
            <w:pPr>
              <w:rPr>
                <w:rFonts w:ascii="Verdana" w:hAnsi="Verdana"/>
                <w:sz w:val="16"/>
              </w:rPr>
            </w:pPr>
            <w:r>
              <w:rPr>
                <w:rFonts w:ascii="Verdana" w:hAnsi="Verdana"/>
                <w:sz w:val="16"/>
              </w:rPr>
              <w:t>- NATIONAL CHAMBER OF MANUFACTURING INDUSTRY</w:t>
            </w:r>
          </w:p>
        </w:tc>
      </w:tr>
      <w:tr w:rsidR="00962B8B">
        <w:tc>
          <w:tcPr>
            <w:tcW w:w="4788" w:type="dxa"/>
          </w:tcPr>
          <w:p w:rsidR="00962B8B" w:rsidRDefault="00962B8B">
            <w:pPr>
              <w:rPr>
                <w:rFonts w:ascii="Verdana" w:hAnsi="Verdana"/>
                <w:sz w:val="16"/>
                <w:lang w:val="es-MX"/>
              </w:rPr>
            </w:pPr>
            <w:r>
              <w:rPr>
                <w:rFonts w:ascii="Verdana" w:hAnsi="Verdana"/>
                <w:sz w:val="16"/>
                <w:lang w:val="es-MX"/>
              </w:rPr>
              <w:t>- PETROLEOS MEXICANOS</w:t>
            </w:r>
          </w:p>
        </w:tc>
        <w:tc>
          <w:tcPr>
            <w:tcW w:w="4788" w:type="dxa"/>
          </w:tcPr>
          <w:p w:rsidR="00962B8B" w:rsidRDefault="00962B8B">
            <w:pPr>
              <w:rPr>
                <w:rFonts w:ascii="Verdana" w:hAnsi="Verdana"/>
                <w:sz w:val="16"/>
              </w:rPr>
            </w:pPr>
            <w:r>
              <w:rPr>
                <w:rFonts w:ascii="Verdana" w:hAnsi="Verdana"/>
                <w:sz w:val="16"/>
              </w:rPr>
              <w:t>- MEXICAN PETROLEUM</w:t>
            </w:r>
          </w:p>
        </w:tc>
      </w:tr>
      <w:tr w:rsidR="00962B8B">
        <w:tc>
          <w:tcPr>
            <w:tcW w:w="4788" w:type="dxa"/>
          </w:tcPr>
          <w:p w:rsidR="00962B8B" w:rsidRDefault="00962B8B">
            <w:pPr>
              <w:rPr>
                <w:rFonts w:ascii="Verdana" w:hAnsi="Verdana"/>
                <w:sz w:val="16"/>
                <w:lang w:val="es-MX"/>
              </w:rPr>
            </w:pPr>
            <w:r>
              <w:rPr>
                <w:rFonts w:ascii="Verdana" w:hAnsi="Verdana"/>
                <w:sz w:val="16"/>
                <w:lang w:val="es-MX"/>
              </w:rPr>
              <w:t>. Gerencia de Protección Ambiental</w:t>
            </w:r>
          </w:p>
        </w:tc>
        <w:tc>
          <w:tcPr>
            <w:tcW w:w="4788" w:type="dxa"/>
          </w:tcPr>
          <w:p w:rsidR="00962B8B" w:rsidRDefault="00962B8B">
            <w:pPr>
              <w:rPr>
                <w:rFonts w:ascii="Verdana" w:hAnsi="Verdana"/>
                <w:sz w:val="16"/>
              </w:rPr>
            </w:pPr>
            <w:r>
              <w:rPr>
                <w:rFonts w:ascii="Verdana" w:hAnsi="Verdana"/>
                <w:sz w:val="16"/>
              </w:rPr>
              <w:t>- Environmental Protection Management</w:t>
            </w:r>
          </w:p>
        </w:tc>
      </w:tr>
      <w:tr w:rsidR="00962B8B">
        <w:trPr>
          <w:trHeight w:val="152"/>
        </w:trPr>
        <w:tc>
          <w:tcPr>
            <w:tcW w:w="4788" w:type="dxa"/>
          </w:tcPr>
          <w:p w:rsidR="00962B8B" w:rsidRDefault="00962B8B">
            <w:pPr>
              <w:rPr>
                <w:rFonts w:ascii="Verdana" w:hAnsi="Verdana"/>
                <w:sz w:val="16"/>
                <w:lang w:val="es-MX"/>
              </w:rPr>
            </w:pPr>
            <w:r>
              <w:rPr>
                <w:rFonts w:ascii="Verdana" w:hAnsi="Verdana"/>
                <w:sz w:val="16"/>
                <w:lang w:val="es-MX"/>
              </w:rPr>
              <w:t>- SOCIEDAD MEXICANA DE ACUSTICA</w:t>
            </w:r>
          </w:p>
        </w:tc>
        <w:tc>
          <w:tcPr>
            <w:tcW w:w="4788" w:type="dxa"/>
          </w:tcPr>
          <w:p w:rsidR="00962B8B" w:rsidRDefault="00962B8B">
            <w:pPr>
              <w:rPr>
                <w:rFonts w:ascii="Verdana" w:hAnsi="Verdana"/>
                <w:sz w:val="16"/>
              </w:rPr>
            </w:pPr>
            <w:r>
              <w:rPr>
                <w:rFonts w:ascii="Verdana" w:hAnsi="Verdana"/>
                <w:sz w:val="16"/>
              </w:rPr>
              <w:t>- MEXICAN SOCIETY OF ACOUSTICS</w:t>
            </w:r>
          </w:p>
        </w:tc>
      </w:tr>
      <w:tr w:rsidR="00962B8B">
        <w:tc>
          <w:tcPr>
            <w:tcW w:w="4788" w:type="dxa"/>
          </w:tcPr>
          <w:p w:rsidR="00962B8B" w:rsidRDefault="00962B8B">
            <w:pPr>
              <w:rPr>
                <w:rFonts w:ascii="Verdana" w:hAnsi="Verdana"/>
                <w:sz w:val="16"/>
                <w:lang w:val="es-MX"/>
              </w:rPr>
            </w:pPr>
            <w:r>
              <w:rPr>
                <w:rFonts w:ascii="Verdana" w:hAnsi="Verdana"/>
                <w:sz w:val="16"/>
                <w:lang w:val="es-MX"/>
              </w:rPr>
              <w:t>-INTEGRACION PARA LA CULTURA ECOLOGICA Y AMBIENTAL, S.C.</w:t>
            </w:r>
          </w:p>
        </w:tc>
        <w:tc>
          <w:tcPr>
            <w:tcW w:w="4788" w:type="dxa"/>
          </w:tcPr>
          <w:p w:rsidR="00962B8B" w:rsidRDefault="00962B8B">
            <w:pPr>
              <w:rPr>
                <w:rFonts w:ascii="Verdana" w:hAnsi="Verdana"/>
                <w:sz w:val="16"/>
              </w:rPr>
            </w:pPr>
            <w:r>
              <w:rPr>
                <w:rFonts w:ascii="Verdana" w:hAnsi="Verdana"/>
                <w:sz w:val="16"/>
              </w:rPr>
              <w:t>- INTEGRATION FOR ECOLOGICAL AND ENVIRONMENTAL CULTURE</w:t>
            </w:r>
          </w:p>
        </w:tc>
      </w:tr>
      <w:tr w:rsidR="00962B8B" w:rsidRPr="00116EDF">
        <w:tc>
          <w:tcPr>
            <w:tcW w:w="4788" w:type="dxa"/>
          </w:tcPr>
          <w:p w:rsidR="00962B8B" w:rsidRDefault="00962B8B">
            <w:pPr>
              <w:rPr>
                <w:rFonts w:ascii="Verdana" w:hAnsi="Verdana"/>
                <w:sz w:val="16"/>
                <w:lang w:val="es-MX"/>
              </w:rPr>
            </w:pPr>
            <w:r>
              <w:rPr>
                <w:rFonts w:ascii="Verdana" w:hAnsi="Verdana"/>
                <w:sz w:val="16"/>
                <w:lang w:val="es-MX"/>
              </w:rPr>
              <w:t>- INGENIERIA ACUSTICA SPECTRUM, S.A DE C.V.</w:t>
            </w:r>
          </w:p>
        </w:tc>
        <w:tc>
          <w:tcPr>
            <w:tcW w:w="4788" w:type="dxa"/>
          </w:tcPr>
          <w:p w:rsidR="00962B8B" w:rsidRPr="002A7D0C" w:rsidRDefault="00962B8B">
            <w:pPr>
              <w:rPr>
                <w:rFonts w:ascii="Verdana" w:hAnsi="Verdana"/>
                <w:sz w:val="16"/>
                <w:lang w:val="es-MX"/>
              </w:rPr>
            </w:pPr>
            <w:r w:rsidRPr="002A7D0C">
              <w:rPr>
                <w:rFonts w:ascii="Verdana" w:hAnsi="Verdana"/>
                <w:sz w:val="16"/>
                <w:lang w:val="es-MX"/>
              </w:rPr>
              <w:t>- INGENIERIA ACUSTICA SPECTRUM, S.A DE C.V.</w:t>
            </w:r>
          </w:p>
          <w:p w:rsidR="00962B8B" w:rsidRPr="002A7D0C" w:rsidRDefault="00962B8B">
            <w:pPr>
              <w:rPr>
                <w:rFonts w:ascii="Verdana" w:hAnsi="Verdana"/>
                <w:sz w:val="16"/>
                <w:lang w:val="es-MX"/>
              </w:rPr>
            </w:pPr>
          </w:p>
        </w:tc>
      </w:tr>
      <w:tr w:rsidR="00ED3036" w:rsidRPr="00ED3036">
        <w:tc>
          <w:tcPr>
            <w:tcW w:w="4788" w:type="dxa"/>
          </w:tcPr>
          <w:p w:rsidR="00ED3036" w:rsidRPr="00ED3036" w:rsidRDefault="00ED3036" w:rsidP="00ED3036">
            <w:pPr>
              <w:jc w:val="center"/>
              <w:rPr>
                <w:rFonts w:ascii="Verdana" w:hAnsi="Verdana"/>
                <w:b/>
                <w:sz w:val="16"/>
                <w:lang w:val="es-MX"/>
              </w:rPr>
            </w:pPr>
            <w:r w:rsidRPr="00ED3036">
              <w:rPr>
                <w:rFonts w:ascii="Verdana" w:hAnsi="Verdana"/>
                <w:b/>
                <w:sz w:val="16"/>
                <w:lang w:val="es-MX"/>
              </w:rPr>
              <w:t>NORMA OFICIAL MEXICANA</w:t>
            </w:r>
          </w:p>
          <w:p w:rsidR="00ED3036" w:rsidRDefault="00ED3036" w:rsidP="00ED3036">
            <w:pPr>
              <w:jc w:val="center"/>
              <w:rPr>
                <w:rFonts w:ascii="Verdana" w:hAnsi="Verdana"/>
                <w:sz w:val="16"/>
                <w:lang w:val="es-MX"/>
              </w:rPr>
            </w:pPr>
            <w:r w:rsidRPr="00ED3036">
              <w:rPr>
                <w:rFonts w:ascii="Verdana" w:hAnsi="Verdana"/>
                <w:b/>
                <w:sz w:val="16"/>
                <w:lang w:val="es-MX"/>
              </w:rPr>
              <w:t>NOM-081-ECOL-1994, QUE ESTABLECE LOS LIMITES MAXIMOS PERMISIBLES DE EMISION DE RUIDO DE LAS FUENTES FIJAS Y SU METODO DE MEDICION.</w:t>
            </w:r>
          </w:p>
        </w:tc>
        <w:tc>
          <w:tcPr>
            <w:tcW w:w="4788" w:type="dxa"/>
          </w:tcPr>
          <w:p w:rsidR="00ED3036" w:rsidRPr="00ED3036" w:rsidRDefault="00ED3036" w:rsidP="00ED3036">
            <w:pPr>
              <w:jc w:val="center"/>
              <w:rPr>
                <w:rFonts w:ascii="Verdana" w:hAnsi="Verdana"/>
                <w:b/>
                <w:bCs/>
                <w:sz w:val="16"/>
              </w:rPr>
            </w:pPr>
            <w:r w:rsidRPr="00ED3036">
              <w:rPr>
                <w:rFonts w:ascii="Verdana" w:hAnsi="Verdana"/>
                <w:b/>
                <w:bCs/>
                <w:sz w:val="16"/>
              </w:rPr>
              <w:t>OFFICIAL MEXICAN STANDARD</w:t>
            </w:r>
          </w:p>
          <w:p w:rsidR="00ED3036" w:rsidRPr="00ED3036" w:rsidRDefault="00ED3036" w:rsidP="00ED3036">
            <w:pPr>
              <w:jc w:val="center"/>
              <w:rPr>
                <w:rFonts w:ascii="Verdana" w:hAnsi="Verdana"/>
                <w:b/>
                <w:bCs/>
                <w:sz w:val="16"/>
              </w:rPr>
            </w:pPr>
            <w:r w:rsidRPr="00ED3036">
              <w:rPr>
                <w:rFonts w:ascii="Verdana" w:hAnsi="Verdana"/>
                <w:b/>
                <w:bCs/>
                <w:sz w:val="16"/>
              </w:rPr>
              <w:t>NOM-081-ECOL-1994, THAT ESTABLISHES THE MAXIMUM PERMISSIBLE LIMITS OF EMISSION OF NOISE FROM STATIONARY SOURCES AND THE METHOD OF MEASUREMENT.</w:t>
            </w:r>
          </w:p>
          <w:p w:rsidR="00ED3036" w:rsidRPr="00ED3036" w:rsidRDefault="00ED3036" w:rsidP="00ED3036">
            <w:pPr>
              <w:jc w:val="center"/>
              <w:rPr>
                <w:rFonts w:ascii="Verdana" w:hAnsi="Verdana"/>
                <w:sz w:val="16"/>
              </w:rPr>
            </w:pPr>
          </w:p>
        </w:tc>
      </w:tr>
      <w:tr w:rsidR="00ED3036" w:rsidRPr="00ED3036">
        <w:tc>
          <w:tcPr>
            <w:tcW w:w="4788" w:type="dxa"/>
          </w:tcPr>
          <w:p w:rsidR="00ED3036" w:rsidRPr="00ED3036" w:rsidRDefault="00ED3036" w:rsidP="00ED3036">
            <w:pPr>
              <w:jc w:val="center"/>
              <w:rPr>
                <w:rFonts w:ascii="Verdana" w:hAnsi="Verdana"/>
                <w:b/>
                <w:bCs/>
                <w:sz w:val="16"/>
              </w:rPr>
            </w:pPr>
            <w:r>
              <w:rPr>
                <w:rFonts w:ascii="Verdana" w:hAnsi="Verdana"/>
                <w:b/>
                <w:bCs/>
                <w:sz w:val="16"/>
              </w:rPr>
              <w:t>ÍNDICE</w:t>
            </w:r>
          </w:p>
        </w:tc>
        <w:tc>
          <w:tcPr>
            <w:tcW w:w="4788" w:type="dxa"/>
          </w:tcPr>
          <w:p w:rsidR="00ED3036" w:rsidRPr="00ED3036" w:rsidRDefault="00ED3036" w:rsidP="00ED3036">
            <w:pPr>
              <w:jc w:val="center"/>
              <w:rPr>
                <w:rFonts w:ascii="Verdana" w:hAnsi="Verdana"/>
                <w:b/>
                <w:bCs/>
                <w:sz w:val="16"/>
              </w:rPr>
            </w:pPr>
            <w:r>
              <w:rPr>
                <w:rFonts w:ascii="Verdana" w:hAnsi="Verdana"/>
                <w:b/>
                <w:bCs/>
                <w:sz w:val="16"/>
              </w:rPr>
              <w:t>INDEX</w:t>
            </w:r>
          </w:p>
        </w:tc>
      </w:tr>
      <w:tr w:rsidR="00ED3036" w:rsidRPr="00ED3036">
        <w:tc>
          <w:tcPr>
            <w:tcW w:w="4788" w:type="dxa"/>
          </w:tcPr>
          <w:p w:rsidR="00ED3036" w:rsidRPr="00ED3036" w:rsidRDefault="00ED3036" w:rsidP="00ED3036">
            <w:pPr>
              <w:rPr>
                <w:rFonts w:ascii="Verdana" w:hAnsi="Verdana"/>
                <w:sz w:val="16"/>
              </w:rPr>
            </w:pPr>
            <w:r w:rsidRPr="00ED3036">
              <w:rPr>
                <w:rFonts w:ascii="Verdana" w:hAnsi="Verdana"/>
                <w:b/>
                <w:sz w:val="16"/>
                <w:lang w:val="es-MX"/>
              </w:rPr>
              <w:t>1. Objeto</w:t>
            </w:r>
          </w:p>
        </w:tc>
        <w:tc>
          <w:tcPr>
            <w:tcW w:w="4788" w:type="dxa"/>
          </w:tcPr>
          <w:p w:rsidR="00ED3036" w:rsidRPr="00ED3036" w:rsidRDefault="00ED3036" w:rsidP="00ED3036">
            <w:pPr>
              <w:rPr>
                <w:rFonts w:ascii="Verdana" w:hAnsi="Verdana"/>
                <w:sz w:val="16"/>
              </w:rPr>
            </w:pPr>
            <w:r w:rsidRPr="00ED3036">
              <w:rPr>
                <w:rFonts w:ascii="Verdana" w:hAnsi="Verdana"/>
                <w:b/>
                <w:sz w:val="16"/>
              </w:rPr>
              <w:t>1. Objective</w:t>
            </w:r>
          </w:p>
        </w:tc>
      </w:tr>
      <w:tr w:rsidR="00ED3036" w:rsidRPr="00ED3036">
        <w:tc>
          <w:tcPr>
            <w:tcW w:w="4788" w:type="dxa"/>
          </w:tcPr>
          <w:p w:rsidR="00ED3036" w:rsidRPr="00ED3036" w:rsidRDefault="00ED3036" w:rsidP="00ED3036">
            <w:pPr>
              <w:rPr>
                <w:rFonts w:ascii="Verdana" w:hAnsi="Verdana"/>
                <w:sz w:val="16"/>
              </w:rPr>
            </w:pPr>
            <w:r w:rsidRPr="00ED3036">
              <w:rPr>
                <w:rFonts w:ascii="Verdana" w:hAnsi="Verdana"/>
                <w:b/>
                <w:sz w:val="16"/>
                <w:lang w:val="es-MX"/>
              </w:rPr>
              <w:t>2.Campo de aplicación</w:t>
            </w:r>
          </w:p>
        </w:tc>
        <w:tc>
          <w:tcPr>
            <w:tcW w:w="4788" w:type="dxa"/>
          </w:tcPr>
          <w:p w:rsidR="00ED3036" w:rsidRPr="00ED3036" w:rsidRDefault="00ED3036" w:rsidP="00ED3036">
            <w:pPr>
              <w:rPr>
                <w:rFonts w:ascii="Verdana" w:hAnsi="Verdana"/>
                <w:sz w:val="16"/>
              </w:rPr>
            </w:pPr>
            <w:r w:rsidRPr="00ED3036">
              <w:rPr>
                <w:rFonts w:ascii="Verdana" w:hAnsi="Verdana"/>
                <w:b/>
                <w:sz w:val="16"/>
              </w:rPr>
              <w:t>2. Field of Application</w:t>
            </w:r>
          </w:p>
        </w:tc>
      </w:tr>
      <w:tr w:rsidR="00ED3036" w:rsidRPr="00ED3036">
        <w:tc>
          <w:tcPr>
            <w:tcW w:w="4788" w:type="dxa"/>
          </w:tcPr>
          <w:p w:rsidR="00ED3036" w:rsidRPr="00ED3036" w:rsidRDefault="00ED3036" w:rsidP="00ED3036">
            <w:pPr>
              <w:rPr>
                <w:rFonts w:ascii="Verdana" w:hAnsi="Verdana"/>
                <w:sz w:val="16"/>
              </w:rPr>
            </w:pPr>
            <w:r w:rsidRPr="00ED3036">
              <w:rPr>
                <w:rFonts w:ascii="Verdana" w:hAnsi="Verdana"/>
                <w:b/>
                <w:sz w:val="16"/>
                <w:lang w:val="es-MX"/>
              </w:rPr>
              <w:t>3. Referencias</w:t>
            </w:r>
          </w:p>
        </w:tc>
        <w:tc>
          <w:tcPr>
            <w:tcW w:w="4788" w:type="dxa"/>
          </w:tcPr>
          <w:p w:rsidR="00ED3036" w:rsidRPr="00ED3036" w:rsidRDefault="00ED3036" w:rsidP="00ED3036">
            <w:pPr>
              <w:rPr>
                <w:rFonts w:ascii="Verdana" w:hAnsi="Verdana"/>
                <w:b/>
                <w:sz w:val="16"/>
              </w:rPr>
            </w:pPr>
            <w:r w:rsidRPr="00ED3036">
              <w:rPr>
                <w:rFonts w:ascii="Verdana" w:hAnsi="Verdana"/>
                <w:b/>
                <w:sz w:val="16"/>
              </w:rPr>
              <w:t>3. References</w:t>
            </w:r>
          </w:p>
        </w:tc>
      </w:tr>
      <w:tr w:rsidR="00ED3036" w:rsidRPr="00ED3036">
        <w:tc>
          <w:tcPr>
            <w:tcW w:w="4788" w:type="dxa"/>
          </w:tcPr>
          <w:p w:rsidR="00ED3036" w:rsidRPr="00ED3036" w:rsidRDefault="00ED3036" w:rsidP="00ED3036">
            <w:pPr>
              <w:rPr>
                <w:rFonts w:ascii="Verdana" w:hAnsi="Verdana"/>
                <w:sz w:val="16"/>
              </w:rPr>
            </w:pPr>
            <w:r w:rsidRPr="00ED3036">
              <w:rPr>
                <w:rFonts w:ascii="Verdana" w:hAnsi="Verdana"/>
                <w:b/>
                <w:sz w:val="16"/>
                <w:lang w:val="es-MX"/>
              </w:rPr>
              <w:t>4. Definiciones</w:t>
            </w:r>
          </w:p>
        </w:tc>
        <w:tc>
          <w:tcPr>
            <w:tcW w:w="4788" w:type="dxa"/>
          </w:tcPr>
          <w:p w:rsidR="00ED3036" w:rsidRPr="00ED3036" w:rsidRDefault="00ED3036" w:rsidP="00ED3036">
            <w:pPr>
              <w:rPr>
                <w:rFonts w:ascii="Verdana" w:hAnsi="Verdana"/>
                <w:b/>
                <w:sz w:val="16"/>
              </w:rPr>
            </w:pPr>
            <w:r w:rsidRPr="00ED3036">
              <w:rPr>
                <w:rFonts w:ascii="Verdana" w:hAnsi="Verdana"/>
                <w:b/>
                <w:sz w:val="16"/>
              </w:rPr>
              <w:t>4. Definitions</w:t>
            </w:r>
          </w:p>
        </w:tc>
      </w:tr>
      <w:tr w:rsidR="00ED3036" w:rsidRPr="00ED3036">
        <w:tc>
          <w:tcPr>
            <w:tcW w:w="4788" w:type="dxa"/>
          </w:tcPr>
          <w:p w:rsidR="00ED3036" w:rsidRPr="00ED3036" w:rsidRDefault="00ED3036" w:rsidP="00ED3036">
            <w:pPr>
              <w:rPr>
                <w:rFonts w:ascii="Verdana" w:hAnsi="Verdana"/>
                <w:b/>
                <w:sz w:val="16"/>
                <w:lang w:val="es-MX"/>
              </w:rPr>
            </w:pPr>
            <w:r w:rsidRPr="00ED3036">
              <w:rPr>
                <w:rFonts w:ascii="Verdana" w:hAnsi="Verdana"/>
                <w:b/>
                <w:sz w:val="16"/>
                <w:lang w:val="es-MX"/>
              </w:rPr>
              <w:t>5. Especificaciones</w:t>
            </w:r>
          </w:p>
        </w:tc>
        <w:tc>
          <w:tcPr>
            <w:tcW w:w="4788" w:type="dxa"/>
          </w:tcPr>
          <w:p w:rsidR="00ED3036" w:rsidRPr="00ED3036" w:rsidRDefault="00ED3036" w:rsidP="00ED3036">
            <w:pPr>
              <w:rPr>
                <w:rFonts w:ascii="Verdana" w:hAnsi="Verdana"/>
                <w:b/>
                <w:sz w:val="16"/>
              </w:rPr>
            </w:pPr>
            <w:r w:rsidRPr="00ED3036">
              <w:rPr>
                <w:rFonts w:ascii="Verdana" w:hAnsi="Verdana"/>
                <w:b/>
                <w:sz w:val="16"/>
              </w:rPr>
              <w:t>5. Specifications</w:t>
            </w:r>
          </w:p>
        </w:tc>
      </w:tr>
      <w:tr w:rsidR="00ED3036" w:rsidRPr="00ED3036">
        <w:tc>
          <w:tcPr>
            <w:tcW w:w="4788" w:type="dxa"/>
          </w:tcPr>
          <w:p w:rsidR="00ED3036" w:rsidRPr="00ED3036" w:rsidRDefault="00ED3036" w:rsidP="00ED3036">
            <w:pPr>
              <w:rPr>
                <w:rFonts w:ascii="Verdana" w:hAnsi="Verdana"/>
                <w:b/>
                <w:sz w:val="16"/>
                <w:lang w:val="es-MX"/>
              </w:rPr>
            </w:pPr>
            <w:r w:rsidRPr="00ED3036">
              <w:rPr>
                <w:rFonts w:ascii="Verdana" w:hAnsi="Verdana"/>
                <w:b/>
                <w:bCs/>
                <w:sz w:val="16"/>
                <w:lang w:val="es-MX"/>
              </w:rPr>
              <w:t>6.  Vigilancia</w:t>
            </w:r>
          </w:p>
        </w:tc>
        <w:tc>
          <w:tcPr>
            <w:tcW w:w="4788" w:type="dxa"/>
          </w:tcPr>
          <w:p w:rsidR="00ED3036" w:rsidRPr="00ED3036" w:rsidRDefault="00ED3036" w:rsidP="00ED3036">
            <w:pPr>
              <w:rPr>
                <w:rFonts w:ascii="Verdana" w:hAnsi="Verdana"/>
                <w:b/>
                <w:sz w:val="16"/>
              </w:rPr>
            </w:pPr>
            <w:r w:rsidRPr="00ED3036">
              <w:rPr>
                <w:rFonts w:ascii="Verdana" w:hAnsi="Verdana"/>
                <w:b/>
                <w:bCs/>
                <w:sz w:val="16"/>
                <w:lang w:val="es-MX"/>
              </w:rPr>
              <w:t>6. Oversight</w:t>
            </w:r>
          </w:p>
        </w:tc>
      </w:tr>
      <w:tr w:rsidR="00ED3036" w:rsidRPr="00ED3036">
        <w:tc>
          <w:tcPr>
            <w:tcW w:w="4788" w:type="dxa"/>
          </w:tcPr>
          <w:p w:rsidR="00ED3036" w:rsidRPr="00ED3036" w:rsidRDefault="00ED3036" w:rsidP="00ED3036">
            <w:pPr>
              <w:rPr>
                <w:rFonts w:ascii="Verdana" w:hAnsi="Verdana"/>
                <w:b/>
                <w:sz w:val="16"/>
                <w:lang w:val="es-MX"/>
              </w:rPr>
            </w:pPr>
            <w:r w:rsidRPr="00ED3036">
              <w:rPr>
                <w:rFonts w:ascii="Verdana" w:hAnsi="Verdana"/>
                <w:b/>
                <w:bCs/>
                <w:sz w:val="16"/>
              </w:rPr>
              <w:t>7.  Sanciones</w:t>
            </w:r>
          </w:p>
        </w:tc>
        <w:tc>
          <w:tcPr>
            <w:tcW w:w="4788" w:type="dxa"/>
          </w:tcPr>
          <w:p w:rsidR="00ED3036" w:rsidRPr="00ED3036" w:rsidRDefault="00ED3036" w:rsidP="00ED3036">
            <w:pPr>
              <w:rPr>
                <w:rFonts w:ascii="Verdana" w:hAnsi="Verdana"/>
                <w:b/>
                <w:sz w:val="16"/>
              </w:rPr>
            </w:pPr>
            <w:r w:rsidRPr="00ED3036">
              <w:rPr>
                <w:rFonts w:ascii="Verdana" w:hAnsi="Verdana"/>
                <w:b/>
                <w:bCs/>
                <w:sz w:val="16"/>
              </w:rPr>
              <w:t>7. Sanctions</w:t>
            </w:r>
          </w:p>
        </w:tc>
      </w:tr>
      <w:tr w:rsidR="00ED3036" w:rsidRPr="00ED3036">
        <w:tc>
          <w:tcPr>
            <w:tcW w:w="4788" w:type="dxa"/>
          </w:tcPr>
          <w:p w:rsidR="00ED3036" w:rsidRPr="00ED3036" w:rsidRDefault="00ED3036" w:rsidP="00ED3036">
            <w:pPr>
              <w:rPr>
                <w:rFonts w:ascii="Verdana" w:hAnsi="Verdana"/>
                <w:b/>
                <w:sz w:val="16"/>
                <w:lang w:val="es-MX"/>
              </w:rPr>
            </w:pPr>
            <w:r w:rsidRPr="00ED3036">
              <w:rPr>
                <w:rFonts w:ascii="Verdana" w:hAnsi="Verdana"/>
                <w:b/>
                <w:bCs/>
                <w:sz w:val="16"/>
              </w:rPr>
              <w:t>8.  Bibliografía</w:t>
            </w:r>
          </w:p>
        </w:tc>
        <w:tc>
          <w:tcPr>
            <w:tcW w:w="4788" w:type="dxa"/>
          </w:tcPr>
          <w:p w:rsidR="00ED3036" w:rsidRPr="00ED3036" w:rsidRDefault="00ED3036" w:rsidP="00ED3036">
            <w:pPr>
              <w:rPr>
                <w:rFonts w:ascii="Verdana" w:hAnsi="Verdana"/>
                <w:b/>
                <w:sz w:val="16"/>
              </w:rPr>
            </w:pPr>
            <w:r w:rsidRPr="00ED3036">
              <w:rPr>
                <w:rFonts w:ascii="Verdana" w:hAnsi="Verdana"/>
                <w:b/>
                <w:bCs/>
                <w:sz w:val="16"/>
              </w:rPr>
              <w:t>8. Bibliography</w:t>
            </w:r>
          </w:p>
        </w:tc>
      </w:tr>
      <w:tr w:rsidR="00ED3036" w:rsidRPr="00ED3036">
        <w:tc>
          <w:tcPr>
            <w:tcW w:w="4788" w:type="dxa"/>
          </w:tcPr>
          <w:p w:rsidR="00ED3036" w:rsidRPr="00ED3036" w:rsidRDefault="00ED3036" w:rsidP="00ED3036">
            <w:pPr>
              <w:rPr>
                <w:rFonts w:ascii="Verdana" w:hAnsi="Verdana"/>
                <w:b/>
                <w:sz w:val="16"/>
                <w:lang w:val="es-MX"/>
              </w:rPr>
            </w:pPr>
            <w:r w:rsidRPr="00ED3036">
              <w:rPr>
                <w:rFonts w:ascii="Verdana" w:hAnsi="Verdana"/>
                <w:b/>
                <w:sz w:val="16"/>
                <w:lang w:val="es-MX"/>
              </w:rPr>
              <w:t>9.  Concordancia con normas internacionales</w:t>
            </w:r>
          </w:p>
        </w:tc>
        <w:tc>
          <w:tcPr>
            <w:tcW w:w="4788" w:type="dxa"/>
          </w:tcPr>
          <w:p w:rsidR="00ED3036" w:rsidRPr="00ED3036" w:rsidRDefault="00ED3036" w:rsidP="00ED3036">
            <w:pPr>
              <w:rPr>
                <w:rFonts w:ascii="Verdana" w:hAnsi="Verdana"/>
                <w:b/>
                <w:sz w:val="16"/>
              </w:rPr>
            </w:pPr>
            <w:r w:rsidRPr="00ED3036">
              <w:rPr>
                <w:rFonts w:ascii="Verdana" w:hAnsi="Verdana"/>
                <w:b/>
                <w:bCs/>
                <w:sz w:val="16"/>
              </w:rPr>
              <w:t>9. Concordance with international standards.</w:t>
            </w:r>
          </w:p>
        </w:tc>
      </w:tr>
      <w:tr w:rsidR="00ED3036" w:rsidRPr="00ED3036">
        <w:tc>
          <w:tcPr>
            <w:tcW w:w="4788" w:type="dxa"/>
          </w:tcPr>
          <w:p w:rsidR="00ED3036" w:rsidRPr="00ED3036" w:rsidRDefault="00ED3036" w:rsidP="00ED3036">
            <w:pPr>
              <w:rPr>
                <w:rFonts w:ascii="Verdana" w:hAnsi="Verdana"/>
                <w:b/>
                <w:sz w:val="16"/>
                <w:lang w:val="es-MX"/>
              </w:rPr>
            </w:pPr>
            <w:r w:rsidRPr="00ED3036">
              <w:rPr>
                <w:rFonts w:ascii="Verdana" w:hAnsi="Verdana"/>
                <w:b/>
                <w:bCs/>
                <w:sz w:val="16"/>
              </w:rPr>
              <w:t>10.  Vigencia</w:t>
            </w:r>
          </w:p>
        </w:tc>
        <w:tc>
          <w:tcPr>
            <w:tcW w:w="4788" w:type="dxa"/>
          </w:tcPr>
          <w:p w:rsidR="00ED3036" w:rsidRPr="00ED3036" w:rsidRDefault="00ED3036" w:rsidP="00ED3036">
            <w:pPr>
              <w:rPr>
                <w:rFonts w:ascii="Verdana" w:hAnsi="Verdana"/>
                <w:b/>
                <w:bCs/>
                <w:sz w:val="16"/>
              </w:rPr>
            </w:pPr>
            <w:r w:rsidRPr="00ED3036">
              <w:rPr>
                <w:rFonts w:ascii="Verdana" w:hAnsi="Verdana"/>
                <w:b/>
                <w:bCs/>
                <w:sz w:val="16"/>
              </w:rPr>
              <w:t>10. Validity</w:t>
            </w:r>
          </w:p>
        </w:tc>
      </w:tr>
      <w:tr w:rsidR="00ED3036" w:rsidRPr="00ED3036">
        <w:tc>
          <w:tcPr>
            <w:tcW w:w="4788" w:type="dxa"/>
          </w:tcPr>
          <w:p w:rsidR="00ED3036" w:rsidRPr="00ED3036" w:rsidRDefault="00ED3036" w:rsidP="00ED3036">
            <w:pPr>
              <w:rPr>
                <w:rFonts w:ascii="Verdana" w:hAnsi="Verdana"/>
                <w:b/>
                <w:sz w:val="16"/>
                <w:lang w:val="es-MX"/>
              </w:rPr>
            </w:pPr>
            <w:r w:rsidRPr="00ED3036">
              <w:rPr>
                <w:rFonts w:ascii="Verdana" w:hAnsi="Verdana"/>
                <w:b/>
                <w:bCs/>
                <w:sz w:val="16"/>
                <w:lang w:val="es-MX"/>
              </w:rPr>
              <w:t>ANEXO 1 CROQUIS DE LOCALIZACION DE LA FUENTE FIJA</w:t>
            </w:r>
          </w:p>
        </w:tc>
        <w:tc>
          <w:tcPr>
            <w:tcW w:w="4788" w:type="dxa"/>
          </w:tcPr>
          <w:p w:rsidR="00ED3036" w:rsidRPr="00ED3036" w:rsidRDefault="00ED3036" w:rsidP="00ED3036">
            <w:pPr>
              <w:rPr>
                <w:rFonts w:ascii="Verdana" w:hAnsi="Verdana"/>
                <w:b/>
                <w:bCs/>
                <w:sz w:val="16"/>
              </w:rPr>
            </w:pPr>
            <w:r w:rsidRPr="00ED3036">
              <w:rPr>
                <w:rFonts w:ascii="Verdana" w:hAnsi="Verdana"/>
                <w:b/>
                <w:bCs/>
                <w:sz w:val="16"/>
              </w:rPr>
              <w:t>ANNEX 1 DIAGRAM OF THE LOCATION OF THE STATIONARY SOURCE</w:t>
            </w:r>
          </w:p>
        </w:tc>
      </w:tr>
      <w:tr w:rsidR="00ED3036" w:rsidRPr="00ED3036">
        <w:tc>
          <w:tcPr>
            <w:tcW w:w="4788" w:type="dxa"/>
          </w:tcPr>
          <w:p w:rsidR="00ED3036" w:rsidRPr="00ED3036" w:rsidRDefault="00ED3036" w:rsidP="00ED3036">
            <w:pPr>
              <w:rPr>
                <w:rFonts w:ascii="Verdana" w:hAnsi="Verdana"/>
                <w:b/>
                <w:sz w:val="16"/>
                <w:lang w:val="es-MX"/>
              </w:rPr>
            </w:pPr>
            <w:r w:rsidRPr="00ED3036">
              <w:rPr>
                <w:rFonts w:ascii="Verdana" w:hAnsi="Verdana"/>
                <w:b/>
                <w:bCs/>
                <w:sz w:val="16"/>
                <w:lang w:val="es-MX"/>
              </w:rPr>
              <w:t>ANEXO 2 FIGURA 2A. CROQUIS INTERNO DE LA FUENTE FIJA Y LOCALIZACION DE ZONAS CRITICA</w:t>
            </w:r>
            <w:bookmarkStart w:id="0" w:name="_GoBack"/>
            <w:bookmarkEnd w:id="0"/>
            <w:r w:rsidRPr="00ED3036">
              <w:rPr>
                <w:rFonts w:ascii="Verdana" w:hAnsi="Verdana"/>
                <w:b/>
                <w:bCs/>
                <w:sz w:val="16"/>
                <w:lang w:val="es-MX"/>
              </w:rPr>
              <w:t>S (ZC) Y PUNTOS I, II, III, IV, V Y RUIDO DE FONDO (RF)</w:t>
            </w:r>
          </w:p>
        </w:tc>
        <w:tc>
          <w:tcPr>
            <w:tcW w:w="4788" w:type="dxa"/>
          </w:tcPr>
          <w:p w:rsidR="00ED3036" w:rsidRPr="00ED3036" w:rsidRDefault="00ED3036" w:rsidP="00ED3036">
            <w:pPr>
              <w:rPr>
                <w:rFonts w:ascii="Verdana" w:hAnsi="Verdana"/>
                <w:b/>
                <w:bCs/>
                <w:sz w:val="16"/>
              </w:rPr>
            </w:pPr>
            <w:r>
              <w:rPr>
                <w:rFonts w:ascii="Verdana" w:hAnsi="Verdana"/>
                <w:b/>
                <w:bCs/>
                <w:sz w:val="16"/>
              </w:rPr>
              <w:t xml:space="preserve">ANNEX 2 </w:t>
            </w:r>
            <w:r w:rsidRPr="00ED3036">
              <w:rPr>
                <w:rFonts w:ascii="Verdana" w:hAnsi="Verdana"/>
                <w:b/>
                <w:bCs/>
                <w:sz w:val="16"/>
              </w:rPr>
              <w:t>FIGURE 2A. INTERNAL DIAGRAM OF THE STATIONARY SOURCE AND POINTS I, II, III, IV, V AND LOCATION OF CRITICAL ZONES (ZC) AND BACKGROUND NOISE (RF)</w:t>
            </w:r>
          </w:p>
        </w:tc>
      </w:tr>
      <w:tr w:rsidR="00ED3036" w:rsidRPr="00ED3036">
        <w:tc>
          <w:tcPr>
            <w:tcW w:w="4788" w:type="dxa"/>
          </w:tcPr>
          <w:p w:rsidR="00ED3036" w:rsidRPr="00ED3036" w:rsidRDefault="00ED3036" w:rsidP="00ED3036">
            <w:pPr>
              <w:rPr>
                <w:rFonts w:ascii="Verdana" w:hAnsi="Verdana"/>
                <w:b/>
                <w:sz w:val="16"/>
              </w:rPr>
            </w:pPr>
          </w:p>
        </w:tc>
        <w:tc>
          <w:tcPr>
            <w:tcW w:w="4788" w:type="dxa"/>
          </w:tcPr>
          <w:p w:rsidR="00ED3036" w:rsidRPr="00ED3036" w:rsidRDefault="00ED3036" w:rsidP="00ED3036">
            <w:pPr>
              <w:rPr>
                <w:rFonts w:ascii="Verdana" w:hAnsi="Verdana"/>
                <w:b/>
                <w:bCs/>
                <w:sz w:val="16"/>
              </w:rPr>
            </w:pPr>
          </w:p>
        </w:tc>
      </w:tr>
      <w:tr w:rsidR="00ED3036" w:rsidRPr="00ED3036">
        <w:tc>
          <w:tcPr>
            <w:tcW w:w="4788" w:type="dxa"/>
          </w:tcPr>
          <w:p w:rsidR="00ED3036" w:rsidRPr="00ED3036" w:rsidRDefault="00ED3036" w:rsidP="00ED3036">
            <w:pPr>
              <w:rPr>
                <w:rFonts w:ascii="Verdana" w:hAnsi="Verdana"/>
                <w:b/>
                <w:sz w:val="16"/>
              </w:rPr>
            </w:pPr>
          </w:p>
        </w:tc>
        <w:tc>
          <w:tcPr>
            <w:tcW w:w="4788" w:type="dxa"/>
          </w:tcPr>
          <w:p w:rsidR="00ED3036" w:rsidRPr="00ED3036" w:rsidRDefault="00ED3036" w:rsidP="00ED3036">
            <w:pPr>
              <w:rPr>
                <w:rFonts w:ascii="Verdana" w:hAnsi="Verdana"/>
                <w:b/>
                <w:bCs/>
                <w:sz w:val="16"/>
              </w:rPr>
            </w:pPr>
          </w:p>
        </w:tc>
      </w:tr>
      <w:tr w:rsidR="00ED3036" w:rsidRPr="00ED3036">
        <w:tc>
          <w:tcPr>
            <w:tcW w:w="4788" w:type="dxa"/>
          </w:tcPr>
          <w:p w:rsidR="00ED3036" w:rsidRPr="00ED3036" w:rsidRDefault="00ED3036">
            <w:pPr>
              <w:rPr>
                <w:rFonts w:ascii="Verdana" w:hAnsi="Verdana"/>
                <w:sz w:val="16"/>
              </w:rPr>
            </w:pPr>
          </w:p>
        </w:tc>
        <w:tc>
          <w:tcPr>
            <w:tcW w:w="4788" w:type="dxa"/>
          </w:tcPr>
          <w:p w:rsidR="00ED3036" w:rsidRPr="00ED3036" w:rsidRDefault="00ED3036">
            <w:pPr>
              <w:rPr>
                <w:rFonts w:ascii="Verdana" w:hAnsi="Verdana"/>
                <w:sz w:val="16"/>
              </w:rPr>
            </w:pPr>
          </w:p>
        </w:tc>
      </w:tr>
      <w:tr w:rsidR="00962B8B">
        <w:tc>
          <w:tcPr>
            <w:tcW w:w="4788" w:type="dxa"/>
          </w:tcPr>
          <w:p w:rsidR="00962B8B" w:rsidRDefault="00962B8B">
            <w:pPr>
              <w:rPr>
                <w:rFonts w:ascii="Verdana" w:hAnsi="Verdana"/>
                <w:b/>
                <w:sz w:val="16"/>
                <w:lang w:val="es-MX"/>
              </w:rPr>
            </w:pPr>
            <w:r>
              <w:rPr>
                <w:rFonts w:ascii="Verdana" w:hAnsi="Verdana"/>
                <w:b/>
                <w:sz w:val="16"/>
                <w:lang w:val="es-MX"/>
              </w:rPr>
              <w:t>1. Objeto</w:t>
            </w:r>
          </w:p>
        </w:tc>
        <w:tc>
          <w:tcPr>
            <w:tcW w:w="4788" w:type="dxa"/>
          </w:tcPr>
          <w:p w:rsidR="00962B8B" w:rsidRDefault="00962B8B">
            <w:pPr>
              <w:rPr>
                <w:rFonts w:ascii="Verdana" w:hAnsi="Verdana"/>
                <w:b/>
                <w:sz w:val="16"/>
              </w:rPr>
            </w:pPr>
            <w:r>
              <w:rPr>
                <w:rFonts w:ascii="Verdana" w:hAnsi="Verdana"/>
                <w:b/>
                <w:sz w:val="16"/>
              </w:rPr>
              <w:t>1. Objective</w:t>
            </w:r>
          </w:p>
        </w:tc>
      </w:tr>
      <w:tr w:rsidR="00962B8B">
        <w:tc>
          <w:tcPr>
            <w:tcW w:w="4788" w:type="dxa"/>
          </w:tcPr>
          <w:p w:rsidR="00962B8B" w:rsidRDefault="00962B8B">
            <w:pPr>
              <w:rPr>
                <w:rFonts w:ascii="Verdana" w:hAnsi="Verdana"/>
                <w:b/>
                <w:sz w:val="16"/>
                <w:lang w:val="es-MX"/>
              </w:rPr>
            </w:pPr>
            <w:r>
              <w:rPr>
                <w:rFonts w:ascii="Verdana" w:hAnsi="Verdana"/>
                <w:sz w:val="16"/>
                <w:lang w:val="es-MX"/>
              </w:rPr>
              <w:t>Esta norma oficial mexicana establece los límites máximos permisibles de emisión de ruido que genera el funcionamiento de las fuentes fijas y el método de medición por el cual se determina su nivel emitido hacia el ambiente.</w:t>
            </w:r>
          </w:p>
        </w:tc>
        <w:tc>
          <w:tcPr>
            <w:tcW w:w="4788" w:type="dxa"/>
          </w:tcPr>
          <w:p w:rsidR="00962B8B" w:rsidRDefault="00962B8B">
            <w:pPr>
              <w:rPr>
                <w:rFonts w:ascii="Verdana" w:hAnsi="Verdana"/>
                <w:sz w:val="16"/>
              </w:rPr>
            </w:pPr>
            <w:r>
              <w:rPr>
                <w:rFonts w:ascii="Verdana" w:hAnsi="Verdana"/>
                <w:sz w:val="16"/>
              </w:rPr>
              <w:t>This Official Mexican Standard establishes the maximum permissible limits of emission of noise that is generated by the operation of stationary sources and the method of measurement by which their level emitted to the environment is determined.</w:t>
            </w:r>
          </w:p>
          <w:p w:rsidR="00962B8B" w:rsidRDefault="00962B8B">
            <w:pPr>
              <w:rPr>
                <w:rFonts w:ascii="Verdana" w:hAnsi="Verdana"/>
                <w:sz w:val="16"/>
              </w:rPr>
            </w:pPr>
          </w:p>
        </w:tc>
      </w:tr>
      <w:tr w:rsidR="00962B8B">
        <w:tc>
          <w:tcPr>
            <w:tcW w:w="4788" w:type="dxa"/>
          </w:tcPr>
          <w:p w:rsidR="00962B8B" w:rsidRDefault="00962B8B">
            <w:pPr>
              <w:rPr>
                <w:rFonts w:ascii="Verdana" w:hAnsi="Verdana"/>
                <w:b/>
                <w:sz w:val="16"/>
                <w:lang w:val="es-MX"/>
              </w:rPr>
            </w:pPr>
            <w:r>
              <w:rPr>
                <w:rFonts w:ascii="Verdana" w:hAnsi="Verdana"/>
                <w:b/>
                <w:sz w:val="16"/>
                <w:lang w:val="es-MX"/>
              </w:rPr>
              <w:t>2.Campo de aplicación</w:t>
            </w:r>
          </w:p>
        </w:tc>
        <w:tc>
          <w:tcPr>
            <w:tcW w:w="4788" w:type="dxa"/>
          </w:tcPr>
          <w:p w:rsidR="00962B8B" w:rsidRDefault="00962B8B">
            <w:pPr>
              <w:rPr>
                <w:rFonts w:ascii="Verdana" w:hAnsi="Verdana"/>
                <w:b/>
                <w:sz w:val="16"/>
              </w:rPr>
            </w:pPr>
            <w:r>
              <w:rPr>
                <w:rFonts w:ascii="Verdana" w:hAnsi="Verdana"/>
                <w:b/>
                <w:sz w:val="16"/>
              </w:rPr>
              <w:t>2. Field of Application</w:t>
            </w:r>
          </w:p>
        </w:tc>
      </w:tr>
      <w:tr w:rsidR="00962B8B">
        <w:tc>
          <w:tcPr>
            <w:tcW w:w="4788" w:type="dxa"/>
          </w:tcPr>
          <w:p w:rsidR="00962B8B" w:rsidRDefault="00962B8B">
            <w:pPr>
              <w:pStyle w:val="BodyText2"/>
              <w:rPr>
                <w:lang w:val="es-MX"/>
              </w:rPr>
            </w:pPr>
            <w:r>
              <w:rPr>
                <w:lang w:val="es-MX"/>
              </w:rPr>
              <w:t xml:space="preserve">Esta norma oficial mexicana se aplica en la pequeña, </w:t>
            </w:r>
            <w:r>
              <w:rPr>
                <w:lang w:val="es-MX"/>
              </w:rPr>
              <w:lastRenderedPageBreak/>
              <w:t>mediana y gran industria, comercios establecidos, servicios públicos o privados y actividades en la vía pública.</w:t>
            </w:r>
          </w:p>
          <w:p w:rsidR="00962B8B" w:rsidRDefault="00962B8B">
            <w:pPr>
              <w:rPr>
                <w:rFonts w:ascii="Verdana" w:hAnsi="Verdana"/>
                <w:b/>
                <w:sz w:val="16"/>
                <w:lang w:val="es-MX"/>
              </w:rPr>
            </w:pPr>
          </w:p>
        </w:tc>
        <w:tc>
          <w:tcPr>
            <w:tcW w:w="4788" w:type="dxa"/>
          </w:tcPr>
          <w:p w:rsidR="00962B8B" w:rsidRDefault="00962B8B">
            <w:pPr>
              <w:rPr>
                <w:rFonts w:ascii="Verdana" w:hAnsi="Verdana"/>
                <w:sz w:val="16"/>
              </w:rPr>
            </w:pPr>
            <w:r>
              <w:rPr>
                <w:rFonts w:ascii="Verdana" w:hAnsi="Verdana"/>
                <w:sz w:val="16"/>
              </w:rPr>
              <w:lastRenderedPageBreak/>
              <w:t xml:space="preserve">This Official Mexican Standard applies to small, medium, </w:t>
            </w:r>
            <w:r>
              <w:rPr>
                <w:rFonts w:ascii="Verdana" w:hAnsi="Verdana"/>
                <w:sz w:val="16"/>
              </w:rPr>
              <w:lastRenderedPageBreak/>
              <w:t>and large industries, established businesses, public or private services, and activities in public right of ways.</w:t>
            </w:r>
          </w:p>
        </w:tc>
      </w:tr>
      <w:tr w:rsidR="00962B8B">
        <w:tc>
          <w:tcPr>
            <w:tcW w:w="4788" w:type="dxa"/>
          </w:tcPr>
          <w:p w:rsidR="00962B8B" w:rsidRDefault="00962B8B">
            <w:pPr>
              <w:rPr>
                <w:rFonts w:ascii="Verdana" w:hAnsi="Verdana"/>
                <w:b/>
                <w:sz w:val="16"/>
                <w:lang w:val="es-MX"/>
              </w:rPr>
            </w:pPr>
            <w:r>
              <w:rPr>
                <w:rFonts w:ascii="Verdana" w:hAnsi="Verdana"/>
                <w:b/>
                <w:sz w:val="16"/>
                <w:lang w:val="es-MX"/>
              </w:rPr>
              <w:lastRenderedPageBreak/>
              <w:t>3. Referencias</w:t>
            </w:r>
          </w:p>
        </w:tc>
        <w:tc>
          <w:tcPr>
            <w:tcW w:w="4788" w:type="dxa"/>
          </w:tcPr>
          <w:p w:rsidR="00962B8B" w:rsidRDefault="00962B8B">
            <w:pPr>
              <w:rPr>
                <w:rFonts w:ascii="Verdana" w:hAnsi="Verdana"/>
                <w:b/>
                <w:sz w:val="16"/>
              </w:rPr>
            </w:pPr>
            <w:r>
              <w:rPr>
                <w:rFonts w:ascii="Verdana" w:hAnsi="Verdana"/>
                <w:b/>
                <w:sz w:val="16"/>
              </w:rPr>
              <w:t>3. References</w:t>
            </w:r>
          </w:p>
          <w:p w:rsidR="00962B8B" w:rsidRDefault="00962B8B">
            <w:pPr>
              <w:rPr>
                <w:rFonts w:ascii="Verdana" w:hAnsi="Verdana"/>
                <w:b/>
                <w:sz w:val="16"/>
              </w:rPr>
            </w:pPr>
          </w:p>
        </w:tc>
      </w:tr>
      <w:tr w:rsidR="00962B8B">
        <w:tc>
          <w:tcPr>
            <w:tcW w:w="4788" w:type="dxa"/>
          </w:tcPr>
          <w:p w:rsidR="00962B8B" w:rsidRDefault="00962B8B">
            <w:pPr>
              <w:rPr>
                <w:rFonts w:ascii="Verdana" w:hAnsi="Verdana"/>
                <w:b/>
                <w:sz w:val="16"/>
                <w:lang w:val="es-MX"/>
              </w:rPr>
            </w:pPr>
            <w:r>
              <w:rPr>
                <w:rFonts w:ascii="Verdana" w:hAnsi="Verdana"/>
                <w:sz w:val="16"/>
                <w:lang w:val="es-MX"/>
              </w:rPr>
              <w:t>NMX-AA-40</w:t>
            </w:r>
            <w:r>
              <w:rPr>
                <w:rFonts w:ascii="Verdana" w:hAnsi="Verdana"/>
                <w:sz w:val="16"/>
                <w:lang w:val="es-MX"/>
              </w:rPr>
              <w:tab/>
              <w:t>Clasificación de ruidos.</w:t>
            </w:r>
          </w:p>
        </w:tc>
        <w:tc>
          <w:tcPr>
            <w:tcW w:w="4788" w:type="dxa"/>
          </w:tcPr>
          <w:p w:rsidR="00962B8B" w:rsidRDefault="00962B8B">
            <w:pPr>
              <w:rPr>
                <w:rFonts w:ascii="Verdana" w:hAnsi="Verdana"/>
                <w:b/>
                <w:sz w:val="16"/>
              </w:rPr>
            </w:pPr>
            <w:r>
              <w:rPr>
                <w:rFonts w:ascii="Verdana" w:hAnsi="Verdana"/>
                <w:sz w:val="16"/>
              </w:rPr>
              <w:t>NMX-AA-40</w:t>
            </w:r>
            <w:r>
              <w:rPr>
                <w:rFonts w:ascii="Verdana" w:hAnsi="Verdana"/>
                <w:sz w:val="16"/>
              </w:rPr>
              <w:tab/>
              <w:t>Classification of noise.</w:t>
            </w:r>
          </w:p>
        </w:tc>
      </w:tr>
      <w:tr w:rsidR="00962B8B" w:rsidRPr="00116EDF">
        <w:tc>
          <w:tcPr>
            <w:tcW w:w="4788" w:type="dxa"/>
          </w:tcPr>
          <w:p w:rsidR="00962B8B" w:rsidRDefault="00962B8B">
            <w:pPr>
              <w:rPr>
                <w:rFonts w:ascii="Verdana" w:hAnsi="Verdana"/>
                <w:sz w:val="16"/>
                <w:lang w:val="es-MX"/>
              </w:rPr>
            </w:pPr>
            <w:r>
              <w:rPr>
                <w:rFonts w:ascii="Verdana" w:hAnsi="Verdana"/>
                <w:sz w:val="16"/>
                <w:lang w:val="es-MX"/>
              </w:rPr>
              <w:t>NMX-AA-43</w:t>
            </w:r>
            <w:r>
              <w:rPr>
                <w:rFonts w:ascii="Verdana" w:hAnsi="Verdana"/>
                <w:sz w:val="16"/>
                <w:lang w:val="es-MX"/>
              </w:rPr>
              <w:tab/>
              <w:t>Determinación del nivel sonoro emitido por fuentes fijas.</w:t>
            </w:r>
          </w:p>
        </w:tc>
        <w:tc>
          <w:tcPr>
            <w:tcW w:w="4788" w:type="dxa"/>
          </w:tcPr>
          <w:p w:rsidR="00962B8B" w:rsidRPr="002A7D0C" w:rsidRDefault="00962B8B">
            <w:pPr>
              <w:rPr>
                <w:rFonts w:ascii="Verdana" w:hAnsi="Verdana"/>
                <w:sz w:val="16"/>
                <w:lang w:val="es-MX"/>
              </w:rPr>
            </w:pPr>
            <w:r w:rsidRPr="002A7D0C">
              <w:rPr>
                <w:rFonts w:ascii="Verdana" w:hAnsi="Verdana"/>
                <w:sz w:val="16"/>
                <w:lang w:val="es-MX"/>
              </w:rPr>
              <w:t>NMX-AA-43</w:t>
            </w:r>
            <w:r w:rsidRPr="002A7D0C">
              <w:rPr>
                <w:rFonts w:ascii="Verdana" w:hAnsi="Verdana"/>
                <w:sz w:val="16"/>
                <w:lang w:val="es-MX"/>
              </w:rPr>
              <w:tab/>
              <w:t>Determinación del nivel sonoro emitido por fuentes fijas.</w:t>
            </w:r>
          </w:p>
        </w:tc>
      </w:tr>
      <w:tr w:rsidR="00962B8B">
        <w:tc>
          <w:tcPr>
            <w:tcW w:w="4788" w:type="dxa"/>
          </w:tcPr>
          <w:p w:rsidR="00962B8B" w:rsidRDefault="00962B8B">
            <w:pPr>
              <w:rPr>
                <w:rFonts w:ascii="Verdana" w:hAnsi="Verdana"/>
                <w:sz w:val="16"/>
                <w:lang w:val="es-MX"/>
              </w:rPr>
            </w:pPr>
            <w:r>
              <w:rPr>
                <w:rFonts w:ascii="Verdana" w:hAnsi="Verdana"/>
                <w:sz w:val="16"/>
                <w:lang w:val="es-MX"/>
              </w:rPr>
              <w:t>NMX-AA-59</w:t>
            </w:r>
            <w:r>
              <w:rPr>
                <w:rFonts w:ascii="Verdana" w:hAnsi="Verdana"/>
                <w:sz w:val="16"/>
                <w:lang w:val="es-MX"/>
              </w:rPr>
              <w:tab/>
              <w:t>Sonómetros de precisión.</w:t>
            </w:r>
          </w:p>
        </w:tc>
        <w:tc>
          <w:tcPr>
            <w:tcW w:w="4788" w:type="dxa"/>
          </w:tcPr>
          <w:p w:rsidR="00962B8B" w:rsidRDefault="00962B8B">
            <w:pPr>
              <w:rPr>
                <w:rFonts w:ascii="Verdana" w:hAnsi="Verdana"/>
                <w:sz w:val="16"/>
              </w:rPr>
            </w:pPr>
            <w:r>
              <w:rPr>
                <w:rFonts w:ascii="Verdana" w:hAnsi="Verdana"/>
                <w:sz w:val="16"/>
              </w:rPr>
              <w:t>NMX-AA-59</w:t>
            </w:r>
            <w:r>
              <w:rPr>
                <w:rFonts w:ascii="Verdana" w:hAnsi="Verdana"/>
                <w:sz w:val="16"/>
              </w:rPr>
              <w:tab/>
              <w:t>Precision sonometers</w:t>
            </w:r>
          </w:p>
        </w:tc>
      </w:tr>
      <w:tr w:rsidR="00962B8B">
        <w:tc>
          <w:tcPr>
            <w:tcW w:w="4788" w:type="dxa"/>
          </w:tcPr>
          <w:p w:rsidR="00962B8B" w:rsidRDefault="00962B8B">
            <w:pPr>
              <w:rPr>
                <w:rFonts w:ascii="Verdana" w:hAnsi="Verdana"/>
                <w:sz w:val="16"/>
                <w:lang w:val="es-MX"/>
              </w:rPr>
            </w:pPr>
            <w:r>
              <w:rPr>
                <w:rFonts w:ascii="Verdana" w:hAnsi="Verdana"/>
                <w:sz w:val="16"/>
                <w:lang w:val="es-MX"/>
              </w:rPr>
              <w:t>NMX-AA-62</w:t>
            </w:r>
            <w:r>
              <w:rPr>
                <w:rFonts w:ascii="Verdana" w:hAnsi="Verdana"/>
                <w:sz w:val="16"/>
                <w:lang w:val="es-MX"/>
              </w:rPr>
              <w:tab/>
              <w:t>Determinación de los niveles de ruido ambiental.</w:t>
            </w:r>
          </w:p>
        </w:tc>
        <w:tc>
          <w:tcPr>
            <w:tcW w:w="4788" w:type="dxa"/>
          </w:tcPr>
          <w:p w:rsidR="00962B8B" w:rsidRDefault="00962B8B">
            <w:pPr>
              <w:pStyle w:val="BodyText2"/>
            </w:pPr>
            <w:r>
              <w:t>NMX-AA-62</w:t>
            </w:r>
            <w:r>
              <w:tab/>
              <w:t>Determination of the environmental noise levels</w:t>
            </w:r>
          </w:p>
          <w:p w:rsidR="00962B8B" w:rsidRDefault="00962B8B">
            <w:pPr>
              <w:rPr>
                <w:rFonts w:ascii="Verdana" w:hAnsi="Verdana"/>
                <w:sz w:val="16"/>
              </w:rPr>
            </w:pPr>
          </w:p>
        </w:tc>
      </w:tr>
      <w:tr w:rsidR="00962B8B">
        <w:tc>
          <w:tcPr>
            <w:tcW w:w="4788" w:type="dxa"/>
          </w:tcPr>
          <w:p w:rsidR="00962B8B" w:rsidRDefault="00962B8B">
            <w:pPr>
              <w:rPr>
                <w:rFonts w:ascii="Verdana" w:hAnsi="Verdana"/>
                <w:b/>
                <w:sz w:val="16"/>
                <w:lang w:val="es-MX"/>
              </w:rPr>
            </w:pPr>
            <w:r>
              <w:rPr>
                <w:rFonts w:ascii="Verdana" w:hAnsi="Verdana"/>
                <w:b/>
                <w:sz w:val="16"/>
                <w:lang w:val="es-MX"/>
              </w:rPr>
              <w:t>4. Definiciones</w:t>
            </w:r>
          </w:p>
        </w:tc>
        <w:tc>
          <w:tcPr>
            <w:tcW w:w="4788" w:type="dxa"/>
          </w:tcPr>
          <w:p w:rsidR="00962B8B" w:rsidRDefault="00962B8B">
            <w:pPr>
              <w:rPr>
                <w:rFonts w:ascii="Verdana" w:hAnsi="Verdana"/>
                <w:b/>
                <w:sz w:val="16"/>
              </w:rPr>
            </w:pPr>
            <w:r>
              <w:rPr>
                <w:rFonts w:ascii="Verdana" w:hAnsi="Verdana"/>
                <w:b/>
                <w:sz w:val="16"/>
              </w:rPr>
              <w:t>4. Definitions</w:t>
            </w:r>
          </w:p>
          <w:p w:rsidR="00962B8B" w:rsidRDefault="00962B8B">
            <w:pPr>
              <w:rPr>
                <w:rFonts w:ascii="Verdana" w:hAnsi="Verdana"/>
                <w:b/>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 Calibrador piezoeléctrico</w:t>
            </w:r>
          </w:p>
        </w:tc>
        <w:tc>
          <w:tcPr>
            <w:tcW w:w="4788" w:type="dxa"/>
          </w:tcPr>
          <w:p w:rsidR="00962B8B" w:rsidRPr="00ED3036" w:rsidRDefault="00962B8B">
            <w:pPr>
              <w:rPr>
                <w:rFonts w:ascii="Verdana" w:hAnsi="Verdana"/>
                <w:b/>
                <w:sz w:val="16"/>
              </w:rPr>
            </w:pPr>
            <w:r w:rsidRPr="00ED3036">
              <w:rPr>
                <w:rFonts w:ascii="Verdana" w:hAnsi="Verdana"/>
                <w:b/>
                <w:sz w:val="16"/>
              </w:rPr>
              <w:t>4.1 Piezoelectric calibrator</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un transductor que contiene un cristal piezoeléctrico de características estables capaz de transformar una señal eléctrica en una acústica uniforme en intensidad y frecuencia.</w:t>
            </w:r>
          </w:p>
        </w:tc>
        <w:tc>
          <w:tcPr>
            <w:tcW w:w="4788" w:type="dxa"/>
          </w:tcPr>
          <w:p w:rsidR="00962B8B" w:rsidRDefault="00962B8B">
            <w:pPr>
              <w:rPr>
                <w:rFonts w:ascii="Verdana" w:hAnsi="Verdana"/>
                <w:sz w:val="16"/>
              </w:rPr>
            </w:pPr>
            <w:r>
              <w:rPr>
                <w:rFonts w:ascii="Verdana" w:hAnsi="Verdana"/>
                <w:sz w:val="16"/>
              </w:rPr>
              <w:t xml:space="preserve">Is a transducer that contains a piezoelectrical crystal with stable characteristics capable of transforming an electrical signal into an acoustical signal that is uniform in intensity and frequency. </w:t>
            </w:r>
          </w:p>
          <w:p w:rsidR="00962B8B" w:rsidRDefault="00962B8B">
            <w:pPr>
              <w:rPr>
                <w:rFonts w:ascii="Verdana" w:hAnsi="Verdana"/>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 Desviación estándar</w:t>
            </w:r>
          </w:p>
        </w:tc>
        <w:tc>
          <w:tcPr>
            <w:tcW w:w="4788" w:type="dxa"/>
          </w:tcPr>
          <w:p w:rsidR="00962B8B" w:rsidRPr="00ED3036" w:rsidRDefault="00962B8B">
            <w:pPr>
              <w:rPr>
                <w:rFonts w:ascii="Verdana" w:hAnsi="Verdana"/>
                <w:b/>
                <w:sz w:val="16"/>
              </w:rPr>
            </w:pPr>
            <w:r w:rsidRPr="00ED3036">
              <w:rPr>
                <w:rFonts w:ascii="Verdana" w:hAnsi="Verdana"/>
                <w:b/>
                <w:sz w:val="16"/>
              </w:rPr>
              <w:t>4.2 Standard deviation</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la raíz cuadrada de la varianza de una función estadística.</w:t>
            </w:r>
          </w:p>
        </w:tc>
        <w:tc>
          <w:tcPr>
            <w:tcW w:w="4788" w:type="dxa"/>
          </w:tcPr>
          <w:p w:rsidR="00962B8B" w:rsidRDefault="00962B8B">
            <w:pPr>
              <w:rPr>
                <w:rFonts w:ascii="Verdana" w:hAnsi="Verdana"/>
                <w:sz w:val="16"/>
              </w:rPr>
            </w:pPr>
            <w:r>
              <w:rPr>
                <w:rFonts w:ascii="Verdana" w:hAnsi="Verdana"/>
                <w:sz w:val="16"/>
              </w:rPr>
              <w:t>Is the square root of the variance of a statistical function.</w:t>
            </w:r>
          </w:p>
          <w:p w:rsidR="00962B8B" w:rsidRDefault="00962B8B">
            <w:pPr>
              <w:rPr>
                <w:rFonts w:ascii="Verdana" w:hAnsi="Verdana"/>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4.3 Fuente fija</w:t>
            </w:r>
          </w:p>
        </w:tc>
        <w:tc>
          <w:tcPr>
            <w:tcW w:w="4788" w:type="dxa"/>
          </w:tcPr>
          <w:p w:rsidR="00962B8B" w:rsidRPr="00ED3036" w:rsidRDefault="00962B8B">
            <w:pPr>
              <w:rPr>
                <w:rFonts w:ascii="Verdana" w:hAnsi="Verdana"/>
                <w:b/>
                <w:sz w:val="16"/>
              </w:rPr>
            </w:pPr>
            <w:r w:rsidRPr="00ED3036">
              <w:rPr>
                <w:rFonts w:ascii="Verdana" w:hAnsi="Verdana"/>
                <w:b/>
                <w:sz w:val="16"/>
              </w:rPr>
              <w:t>4.3 Stationary source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toda instalación establecida en un sólo lugar que tenga como finalidad desarrollar actividades  industriales, comerciales, de servicios o actividades que generen o puedan generar emisiones contaminantes a la atmósfera.</w:t>
            </w:r>
          </w:p>
        </w:tc>
        <w:tc>
          <w:tcPr>
            <w:tcW w:w="4788" w:type="dxa"/>
          </w:tcPr>
          <w:p w:rsidR="00962B8B" w:rsidRDefault="00962B8B">
            <w:pPr>
              <w:rPr>
                <w:rFonts w:ascii="Verdana" w:hAnsi="Verdana"/>
                <w:sz w:val="16"/>
              </w:rPr>
            </w:pPr>
            <w:r>
              <w:rPr>
                <w:rFonts w:ascii="Verdana" w:hAnsi="Verdana"/>
                <w:sz w:val="16"/>
              </w:rPr>
              <w:t>Is any installation established in a single place that has the purpose of performing industrial, commercial, or service activities, or activities that generate or can generate contaminating emissions to the atmosphere.</w:t>
            </w: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4.3.1</w:t>
            </w:r>
            <w:r>
              <w:rPr>
                <w:rFonts w:ascii="Verdana" w:hAnsi="Verdana"/>
                <w:bCs/>
                <w:sz w:val="16"/>
                <w:lang w:val="es-MX"/>
              </w:rPr>
              <w:t xml:space="preserve"> La fuente fija se considera como un elemento o un conjunto de elementos capaces de producir ruido que es emitido hacia el exterior al través de las colindancias del predio por el aire y por el suelo.</w:t>
            </w:r>
          </w:p>
        </w:tc>
        <w:tc>
          <w:tcPr>
            <w:tcW w:w="4788" w:type="dxa"/>
          </w:tcPr>
          <w:p w:rsidR="00962B8B" w:rsidRDefault="00962B8B">
            <w:pPr>
              <w:rPr>
                <w:rFonts w:ascii="Verdana" w:hAnsi="Verdana"/>
                <w:sz w:val="16"/>
              </w:rPr>
            </w:pPr>
            <w:r w:rsidRPr="00ED3036">
              <w:rPr>
                <w:rFonts w:ascii="Verdana" w:hAnsi="Verdana"/>
                <w:b/>
                <w:bCs/>
                <w:sz w:val="16"/>
              </w:rPr>
              <w:t xml:space="preserve">4.3.1 </w:t>
            </w:r>
            <w:r>
              <w:rPr>
                <w:rFonts w:ascii="Verdana" w:hAnsi="Verdana"/>
                <w:sz w:val="16"/>
              </w:rPr>
              <w:t>The stationary source is considered an element or a combination of elements capable of producing noise that is emitted outside to surrounding areas through the air and through the ground.</w:t>
            </w:r>
          </w:p>
          <w:p w:rsidR="00962B8B" w:rsidRDefault="00962B8B">
            <w:pPr>
              <w:rPr>
                <w:rFonts w:ascii="Verdana" w:hAnsi="Verdana"/>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4.3.2 </w:t>
            </w:r>
            <w:r>
              <w:rPr>
                <w:rFonts w:ascii="Verdana" w:hAnsi="Verdana"/>
                <w:bCs/>
                <w:sz w:val="16"/>
                <w:lang w:val="es-MX"/>
              </w:rPr>
              <w:t>La fuente fija puede encontrarse bajo la responsabilidad de una sola persona física o moral.</w:t>
            </w:r>
          </w:p>
        </w:tc>
        <w:tc>
          <w:tcPr>
            <w:tcW w:w="4788" w:type="dxa"/>
          </w:tcPr>
          <w:p w:rsidR="00962B8B" w:rsidRDefault="00962B8B">
            <w:pPr>
              <w:rPr>
                <w:rFonts w:ascii="Verdana" w:hAnsi="Verdana"/>
                <w:sz w:val="16"/>
              </w:rPr>
            </w:pPr>
            <w:r w:rsidRPr="00ED3036">
              <w:rPr>
                <w:rFonts w:ascii="Verdana" w:hAnsi="Verdana"/>
                <w:b/>
                <w:bCs/>
                <w:sz w:val="16"/>
              </w:rPr>
              <w:t xml:space="preserve">4.3.2 </w:t>
            </w:r>
            <w:r>
              <w:rPr>
                <w:rFonts w:ascii="Verdana" w:hAnsi="Verdana"/>
                <w:sz w:val="16"/>
              </w:rPr>
              <w:t>The stationary source can be found under the responsibility of a single individual or company.</w:t>
            </w:r>
          </w:p>
          <w:p w:rsidR="00962B8B" w:rsidRDefault="00962B8B">
            <w:pPr>
              <w:rPr>
                <w:rFonts w:ascii="Verdana" w:hAnsi="Verdana"/>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4.4 Media estadística</w:t>
            </w:r>
          </w:p>
        </w:tc>
        <w:tc>
          <w:tcPr>
            <w:tcW w:w="4788" w:type="dxa"/>
          </w:tcPr>
          <w:p w:rsidR="00962B8B" w:rsidRPr="00ED3036" w:rsidRDefault="00962B8B">
            <w:pPr>
              <w:rPr>
                <w:rFonts w:ascii="Verdana" w:hAnsi="Verdana"/>
                <w:b/>
                <w:sz w:val="16"/>
              </w:rPr>
            </w:pPr>
            <w:r w:rsidRPr="00ED3036">
              <w:rPr>
                <w:rFonts w:ascii="Verdana" w:hAnsi="Verdana"/>
                <w:b/>
                <w:sz w:val="16"/>
              </w:rPr>
              <w:t>4.4 Statistical media</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promedio aritmético de los valores de todos los niveles sonoros presentes durante el período de observación.</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Pr>
                <w:rFonts w:ascii="Verdana" w:hAnsi="Verdana"/>
                <w:bCs/>
                <w:sz w:val="16"/>
              </w:rPr>
              <w:t>Is the mathematical average of the values of all the sound levels present during the observation period.</w:t>
            </w: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4.5 Medición continua</w:t>
            </w:r>
          </w:p>
        </w:tc>
        <w:tc>
          <w:tcPr>
            <w:tcW w:w="4788" w:type="dxa"/>
          </w:tcPr>
          <w:p w:rsidR="00962B8B" w:rsidRPr="00ED3036" w:rsidRDefault="00962B8B">
            <w:pPr>
              <w:rPr>
                <w:rFonts w:ascii="Verdana" w:hAnsi="Verdana"/>
                <w:b/>
                <w:sz w:val="16"/>
              </w:rPr>
            </w:pPr>
            <w:r w:rsidRPr="00ED3036">
              <w:rPr>
                <w:rFonts w:ascii="Verdana" w:hAnsi="Verdana"/>
                <w:b/>
                <w:sz w:val="16"/>
              </w:rPr>
              <w:t>4.5 Continuous measurement</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la medición de un ruido fluctuante que se realiza sin interrupción durante todo el período de observación. Debe registrarse necesariamente en forma gráfica para su evaluación.</w:t>
            </w:r>
          </w:p>
        </w:tc>
        <w:tc>
          <w:tcPr>
            <w:tcW w:w="4788" w:type="dxa"/>
          </w:tcPr>
          <w:p w:rsidR="00962B8B" w:rsidRDefault="00962B8B">
            <w:pPr>
              <w:rPr>
                <w:rFonts w:ascii="Verdana" w:hAnsi="Verdana"/>
                <w:bCs/>
                <w:sz w:val="16"/>
              </w:rPr>
            </w:pPr>
            <w:r>
              <w:rPr>
                <w:rFonts w:ascii="Verdana" w:hAnsi="Verdana"/>
                <w:bCs/>
                <w:sz w:val="16"/>
              </w:rPr>
              <w:t>Is the measurement of a fluctuating noise that is made without interruption during the entire observation period. It is necessary to record it in a graphic format for its evaluation.</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4.6 Medición semicontinua</w:t>
            </w:r>
          </w:p>
        </w:tc>
        <w:tc>
          <w:tcPr>
            <w:tcW w:w="4788" w:type="dxa"/>
          </w:tcPr>
          <w:p w:rsidR="00962B8B" w:rsidRPr="00ED3036" w:rsidRDefault="00962B8B">
            <w:pPr>
              <w:rPr>
                <w:rFonts w:ascii="Verdana" w:hAnsi="Verdana"/>
                <w:b/>
                <w:sz w:val="16"/>
              </w:rPr>
            </w:pPr>
            <w:r w:rsidRPr="00ED3036">
              <w:rPr>
                <w:rFonts w:ascii="Verdana" w:hAnsi="Verdana"/>
                <w:b/>
                <w:sz w:val="16"/>
              </w:rPr>
              <w:t>4.6 Semi-continuous measurement.</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la medición de un ruido fluctuante que se realiza mediante la obtención aleatoria de muestras durante el período de observación.</w:t>
            </w:r>
          </w:p>
        </w:tc>
        <w:tc>
          <w:tcPr>
            <w:tcW w:w="4788" w:type="dxa"/>
          </w:tcPr>
          <w:p w:rsidR="00962B8B" w:rsidRDefault="00962B8B">
            <w:pPr>
              <w:rPr>
                <w:rFonts w:ascii="Verdana" w:hAnsi="Verdana"/>
                <w:bCs/>
                <w:sz w:val="16"/>
              </w:rPr>
            </w:pPr>
            <w:r>
              <w:rPr>
                <w:rFonts w:ascii="Verdana" w:hAnsi="Verdana"/>
                <w:bCs/>
                <w:sz w:val="16"/>
              </w:rPr>
              <w:t>Is the measurement of a fluctuating noise that is made through the random obtaining of samples during the observation period.</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4.7 Muestra estadística</w:t>
            </w:r>
          </w:p>
        </w:tc>
        <w:tc>
          <w:tcPr>
            <w:tcW w:w="4788" w:type="dxa"/>
          </w:tcPr>
          <w:p w:rsidR="00962B8B" w:rsidRPr="00ED3036" w:rsidRDefault="00962B8B">
            <w:pPr>
              <w:rPr>
                <w:rFonts w:ascii="Verdana" w:hAnsi="Verdana"/>
                <w:b/>
                <w:sz w:val="16"/>
              </w:rPr>
            </w:pPr>
            <w:r w:rsidRPr="00ED3036">
              <w:rPr>
                <w:rFonts w:ascii="Verdana" w:hAnsi="Verdana"/>
                <w:b/>
                <w:sz w:val="16"/>
              </w:rPr>
              <w:t>4.7 Statistical Sampling</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cualquier elemento del conjunto de valores aleatorios del nivel de ruido obtenido al azar en forma exclusiva, exhaustiva e igual.</w:t>
            </w:r>
          </w:p>
        </w:tc>
        <w:tc>
          <w:tcPr>
            <w:tcW w:w="4788" w:type="dxa"/>
          </w:tcPr>
          <w:p w:rsidR="00962B8B" w:rsidRDefault="00962B8B">
            <w:pPr>
              <w:rPr>
                <w:rFonts w:ascii="Verdana" w:hAnsi="Verdana"/>
                <w:bCs/>
                <w:sz w:val="16"/>
              </w:rPr>
            </w:pPr>
            <w:r>
              <w:rPr>
                <w:rFonts w:ascii="Verdana" w:hAnsi="Verdana"/>
                <w:bCs/>
                <w:sz w:val="16"/>
              </w:rPr>
              <w:t>Is any element of the random values of the sound level obtained exclusively, exhaustively, and equally at random.</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4.8 Micrófono</w:t>
            </w:r>
          </w:p>
        </w:tc>
        <w:tc>
          <w:tcPr>
            <w:tcW w:w="4788" w:type="dxa"/>
          </w:tcPr>
          <w:p w:rsidR="00962B8B" w:rsidRPr="00ED3036" w:rsidRDefault="00962B8B">
            <w:pPr>
              <w:rPr>
                <w:rFonts w:ascii="Verdana" w:hAnsi="Verdana"/>
                <w:b/>
                <w:sz w:val="16"/>
              </w:rPr>
            </w:pPr>
            <w:r w:rsidRPr="00ED3036">
              <w:rPr>
                <w:rFonts w:ascii="Verdana" w:hAnsi="Verdana"/>
                <w:b/>
                <w:sz w:val="16"/>
              </w:rPr>
              <w:t>4.8 Microphone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un instrumento mecano electrónico que transduce las señales acústicas aéreas en señales eléctricas.</w:t>
            </w:r>
          </w:p>
        </w:tc>
        <w:tc>
          <w:tcPr>
            <w:tcW w:w="4788" w:type="dxa"/>
          </w:tcPr>
          <w:p w:rsidR="00962B8B" w:rsidRDefault="00962B8B">
            <w:pPr>
              <w:rPr>
                <w:rFonts w:ascii="Verdana" w:hAnsi="Verdana"/>
                <w:bCs/>
                <w:sz w:val="16"/>
              </w:rPr>
            </w:pPr>
            <w:r>
              <w:rPr>
                <w:rFonts w:ascii="Verdana" w:hAnsi="Verdana"/>
                <w:bCs/>
                <w:sz w:val="16"/>
              </w:rPr>
              <w:t>Is an mechanical electronic instrument that transduces the aerial acoustical signals into electrical signals.</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4.9 Nivel de emisión de fuente fija</w:t>
            </w:r>
          </w:p>
        </w:tc>
        <w:tc>
          <w:tcPr>
            <w:tcW w:w="4788" w:type="dxa"/>
          </w:tcPr>
          <w:p w:rsidR="00962B8B" w:rsidRPr="00ED3036" w:rsidRDefault="00962B8B">
            <w:pPr>
              <w:rPr>
                <w:rFonts w:ascii="Verdana" w:hAnsi="Verdana"/>
                <w:b/>
                <w:sz w:val="16"/>
              </w:rPr>
            </w:pPr>
            <w:r w:rsidRPr="00ED3036">
              <w:rPr>
                <w:rFonts w:ascii="Verdana" w:hAnsi="Verdana"/>
                <w:b/>
                <w:sz w:val="16"/>
              </w:rPr>
              <w:t>4.9 Level of emission from a stationary source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 xml:space="preserve">Es el resultado de un proceso estadístico que determina </w:t>
            </w:r>
            <w:r>
              <w:rPr>
                <w:rFonts w:ascii="Verdana" w:hAnsi="Verdana"/>
                <w:bCs/>
                <w:sz w:val="16"/>
                <w:lang w:val="es-MX"/>
              </w:rPr>
              <w:lastRenderedPageBreak/>
              <w:t>el nivel de ruido emitido por la fuente fija a su entorno.</w:t>
            </w:r>
          </w:p>
        </w:tc>
        <w:tc>
          <w:tcPr>
            <w:tcW w:w="4788" w:type="dxa"/>
          </w:tcPr>
          <w:p w:rsidR="00962B8B" w:rsidRDefault="00962B8B">
            <w:pPr>
              <w:rPr>
                <w:rFonts w:ascii="Verdana" w:hAnsi="Verdana"/>
                <w:bCs/>
                <w:sz w:val="16"/>
              </w:rPr>
            </w:pPr>
            <w:r>
              <w:rPr>
                <w:rFonts w:ascii="Verdana" w:hAnsi="Verdana"/>
                <w:bCs/>
                <w:sz w:val="16"/>
              </w:rPr>
              <w:lastRenderedPageBreak/>
              <w:t xml:space="preserve">Is the result of a statistical process that determines the </w:t>
            </w:r>
            <w:r>
              <w:rPr>
                <w:rFonts w:ascii="Verdana" w:hAnsi="Verdana"/>
                <w:bCs/>
                <w:sz w:val="16"/>
              </w:rPr>
              <w:lastRenderedPageBreak/>
              <w:t xml:space="preserve">level of noise emitted by the stationary source to its surroundings. </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lastRenderedPageBreak/>
              <w:t>4.10 Nivel de presión acústica</w:t>
            </w:r>
          </w:p>
        </w:tc>
        <w:tc>
          <w:tcPr>
            <w:tcW w:w="4788" w:type="dxa"/>
          </w:tcPr>
          <w:p w:rsidR="00962B8B" w:rsidRPr="00ED3036" w:rsidRDefault="00962B8B">
            <w:pPr>
              <w:rPr>
                <w:rFonts w:ascii="Verdana" w:hAnsi="Verdana"/>
                <w:b/>
                <w:sz w:val="16"/>
              </w:rPr>
            </w:pPr>
            <w:r w:rsidRPr="00ED3036">
              <w:rPr>
                <w:rFonts w:ascii="Verdana" w:hAnsi="Verdana"/>
                <w:b/>
                <w:sz w:val="16"/>
              </w:rPr>
              <w:t>4.10 Level of acoustical pressure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la relación entre la presión acústica de un sonido cualquiera y la presión acústica de referencia. Equivale a diez veces el logaritmo decimal del cociente de los cuadrados de una presión acústica cualquiera y la de referencia que es de 20 micropascales (20 mPa).</w:t>
            </w:r>
          </w:p>
        </w:tc>
        <w:tc>
          <w:tcPr>
            <w:tcW w:w="4788" w:type="dxa"/>
          </w:tcPr>
          <w:p w:rsidR="00962B8B" w:rsidRDefault="00962B8B">
            <w:pPr>
              <w:rPr>
                <w:rFonts w:ascii="Verdana" w:hAnsi="Verdana"/>
                <w:bCs/>
                <w:sz w:val="16"/>
              </w:rPr>
            </w:pPr>
            <w:r>
              <w:rPr>
                <w:rFonts w:ascii="Verdana" w:hAnsi="Verdana"/>
                <w:bCs/>
                <w:sz w:val="16"/>
              </w:rPr>
              <w:t>Is the relationship between the acoustical pressure of a sound and the acoustical pressure of reference. It is equivalent to ten times the decimal logarithym of the quotient of the square roots of any acoustical pressure and the reference that is of 20 micropascals (20 mPa).</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4.11 Nivel de ruido</w:t>
            </w:r>
          </w:p>
        </w:tc>
        <w:tc>
          <w:tcPr>
            <w:tcW w:w="4788" w:type="dxa"/>
          </w:tcPr>
          <w:p w:rsidR="00962B8B" w:rsidRPr="00ED3036" w:rsidRDefault="00962B8B">
            <w:pPr>
              <w:rPr>
                <w:rFonts w:ascii="Verdana" w:hAnsi="Verdana"/>
                <w:b/>
                <w:sz w:val="16"/>
              </w:rPr>
            </w:pPr>
            <w:r w:rsidRPr="00ED3036">
              <w:rPr>
                <w:rFonts w:ascii="Verdana" w:hAnsi="Verdana"/>
                <w:b/>
                <w:sz w:val="16"/>
              </w:rPr>
              <w:t>4.11 Noise level</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nivel sonoro causado por el ruido emitido por una fuente fija en su entorno.</w:t>
            </w:r>
          </w:p>
        </w:tc>
        <w:tc>
          <w:tcPr>
            <w:tcW w:w="4788" w:type="dxa"/>
          </w:tcPr>
          <w:p w:rsidR="00962B8B" w:rsidRDefault="00962B8B">
            <w:pPr>
              <w:rPr>
                <w:rFonts w:ascii="Verdana" w:hAnsi="Verdana"/>
                <w:bCs/>
                <w:sz w:val="16"/>
              </w:rPr>
            </w:pPr>
            <w:r>
              <w:rPr>
                <w:rFonts w:ascii="Verdana" w:hAnsi="Verdana"/>
                <w:bCs/>
                <w:sz w:val="16"/>
              </w:rPr>
              <w:t>Is the sound level caused by the noise emitted by a stationary source to its surroundings.</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4.12 Nivel sonoro</w:t>
            </w:r>
          </w:p>
        </w:tc>
        <w:tc>
          <w:tcPr>
            <w:tcW w:w="4788" w:type="dxa"/>
          </w:tcPr>
          <w:p w:rsidR="00962B8B" w:rsidRPr="00ED3036" w:rsidRDefault="00962B8B">
            <w:pPr>
              <w:rPr>
                <w:rFonts w:ascii="Verdana" w:hAnsi="Verdana"/>
                <w:b/>
                <w:sz w:val="16"/>
              </w:rPr>
            </w:pPr>
            <w:r w:rsidRPr="00ED3036">
              <w:rPr>
                <w:rFonts w:ascii="Verdana" w:hAnsi="Verdana"/>
                <w:b/>
                <w:sz w:val="16"/>
              </w:rPr>
              <w:t>4.12 Sound level</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nivel de presión acústica ponderada por una red normalizada de sonoridad o sea, el nivel de presión acústica ponderado por una curva.  Se mide en decibeles (dB).</w:t>
            </w:r>
          </w:p>
        </w:tc>
        <w:tc>
          <w:tcPr>
            <w:tcW w:w="4788" w:type="dxa"/>
          </w:tcPr>
          <w:p w:rsidR="00962B8B" w:rsidRDefault="00962B8B">
            <w:pPr>
              <w:rPr>
                <w:rFonts w:ascii="Verdana" w:hAnsi="Verdana"/>
                <w:bCs/>
                <w:sz w:val="16"/>
              </w:rPr>
            </w:pPr>
            <w:r>
              <w:rPr>
                <w:rFonts w:ascii="Verdana" w:hAnsi="Verdana"/>
                <w:bCs/>
                <w:sz w:val="16"/>
              </w:rPr>
              <w:t>Is the averaged level of acoustical pressure by a standardized network of sonority or maybe, the average level of acoustical pressure by a curve. It is measured in decibels (dB).</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4.13 Nivel sonoro de fondo</w:t>
            </w:r>
          </w:p>
        </w:tc>
        <w:tc>
          <w:tcPr>
            <w:tcW w:w="4788" w:type="dxa"/>
          </w:tcPr>
          <w:p w:rsidR="00962B8B" w:rsidRPr="00ED3036" w:rsidRDefault="00962B8B">
            <w:pPr>
              <w:rPr>
                <w:rFonts w:ascii="Verdana" w:hAnsi="Verdana"/>
                <w:b/>
                <w:sz w:val="16"/>
              </w:rPr>
            </w:pPr>
            <w:r w:rsidRPr="00ED3036">
              <w:rPr>
                <w:rFonts w:ascii="Verdana" w:hAnsi="Verdana"/>
                <w:b/>
                <w:sz w:val="16"/>
              </w:rPr>
              <w:t>4.13 Background sound level</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nivel sonoro que está presente en torno a una fuente fija que pretenda medirse producido por todas las causas excepto la fuente misma.</w:t>
            </w:r>
          </w:p>
        </w:tc>
        <w:tc>
          <w:tcPr>
            <w:tcW w:w="4788" w:type="dxa"/>
          </w:tcPr>
          <w:p w:rsidR="00962B8B" w:rsidRDefault="00962B8B">
            <w:pPr>
              <w:rPr>
                <w:rFonts w:ascii="Verdana" w:hAnsi="Verdana"/>
                <w:bCs/>
                <w:sz w:val="16"/>
              </w:rPr>
            </w:pPr>
            <w:r>
              <w:rPr>
                <w:rFonts w:ascii="Verdana" w:hAnsi="Verdana"/>
                <w:bCs/>
                <w:sz w:val="16"/>
              </w:rPr>
              <w:t>Is the sound level that is present around a stationary source intended to be measured produced by causes other than the stationary source.</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4.14 Nivel equivalente</w:t>
            </w:r>
          </w:p>
        </w:tc>
        <w:tc>
          <w:tcPr>
            <w:tcW w:w="4788" w:type="dxa"/>
          </w:tcPr>
          <w:p w:rsidR="00962B8B" w:rsidRPr="00ED3036" w:rsidRDefault="00962B8B">
            <w:pPr>
              <w:rPr>
                <w:rFonts w:ascii="Verdana" w:hAnsi="Verdana"/>
                <w:b/>
                <w:sz w:val="16"/>
              </w:rPr>
            </w:pPr>
            <w:r w:rsidRPr="00ED3036">
              <w:rPr>
                <w:rFonts w:ascii="Verdana" w:hAnsi="Verdana"/>
                <w:b/>
                <w:sz w:val="16"/>
              </w:rPr>
              <w:t>4.14 Equivalent level</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nivel de energía acústica uniforme y constante que contiene la misma energía que el ruido producido en forma fluctuante por una fuente fija durante el período de observación. Su símbolo es, N</w:t>
            </w:r>
            <w:r>
              <w:rPr>
                <w:rFonts w:ascii="Verdana" w:hAnsi="Verdana"/>
                <w:bCs/>
                <w:sz w:val="20"/>
                <w:vertAlign w:val="subscript"/>
                <w:lang w:val="es-MX"/>
              </w:rPr>
              <w:t>eq</w:t>
            </w:r>
            <w:r>
              <w:rPr>
                <w:rFonts w:ascii="Verdana" w:hAnsi="Verdana"/>
                <w:bCs/>
                <w:sz w:val="16"/>
                <w:lang w:val="es-MX"/>
              </w:rPr>
              <w:t>.</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Pr>
                <w:rFonts w:ascii="Verdana" w:hAnsi="Verdana"/>
                <w:bCs/>
                <w:sz w:val="16"/>
              </w:rPr>
              <w:t>Is the level of uniform and constant acoustical energy that contains the same energy that the noise produced in a fluctuating form by a sationary source during the observation period. Its symbol is N</w:t>
            </w:r>
            <w:r>
              <w:rPr>
                <w:rFonts w:ascii="Verdana" w:hAnsi="Verdana"/>
                <w:bCs/>
                <w:sz w:val="20"/>
                <w:vertAlign w:val="subscript"/>
              </w:rPr>
              <w:t>eq</w:t>
            </w:r>
            <w:r>
              <w:rPr>
                <w:rFonts w:ascii="Verdana" w:hAnsi="Verdana"/>
                <w:bCs/>
                <w:sz w:val="16"/>
              </w:rPr>
              <w:t>.</w:t>
            </w: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4.15 Nivel medio de emisión de fuente fija</w:t>
            </w:r>
          </w:p>
        </w:tc>
        <w:tc>
          <w:tcPr>
            <w:tcW w:w="4788" w:type="dxa"/>
          </w:tcPr>
          <w:p w:rsidR="00962B8B" w:rsidRPr="00ED3036" w:rsidRDefault="00962B8B">
            <w:pPr>
              <w:rPr>
                <w:rFonts w:ascii="Verdana" w:hAnsi="Verdana"/>
                <w:b/>
                <w:sz w:val="16"/>
              </w:rPr>
            </w:pPr>
            <w:r w:rsidRPr="00ED3036">
              <w:rPr>
                <w:rFonts w:ascii="Verdana" w:hAnsi="Verdana"/>
                <w:b/>
                <w:sz w:val="16"/>
              </w:rPr>
              <w:t>4.15 Median level of emission from a stationary source.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la media estadística de los niveles de ruido emitidos por una fuente fija.</w:t>
            </w:r>
          </w:p>
        </w:tc>
        <w:tc>
          <w:tcPr>
            <w:tcW w:w="4788" w:type="dxa"/>
          </w:tcPr>
          <w:p w:rsidR="00962B8B" w:rsidRDefault="00962B8B">
            <w:pPr>
              <w:rPr>
                <w:rFonts w:ascii="Verdana" w:hAnsi="Verdana"/>
                <w:bCs/>
                <w:sz w:val="16"/>
              </w:rPr>
            </w:pPr>
            <w:r>
              <w:rPr>
                <w:rFonts w:ascii="Verdana" w:hAnsi="Verdana"/>
                <w:bCs/>
                <w:sz w:val="16"/>
              </w:rPr>
              <w:t>Is the statistical media of the levels of noise emitted by a stationary source.</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4.16 Nivel 10</w:t>
            </w:r>
          </w:p>
        </w:tc>
        <w:tc>
          <w:tcPr>
            <w:tcW w:w="4788" w:type="dxa"/>
          </w:tcPr>
          <w:p w:rsidR="00962B8B" w:rsidRPr="00ED3036" w:rsidRDefault="00962B8B">
            <w:pPr>
              <w:rPr>
                <w:rFonts w:ascii="Verdana" w:hAnsi="Verdana"/>
                <w:b/>
                <w:sz w:val="16"/>
              </w:rPr>
            </w:pPr>
            <w:r w:rsidRPr="00ED3036">
              <w:rPr>
                <w:rFonts w:ascii="Verdana" w:hAnsi="Verdana"/>
                <w:b/>
                <w:sz w:val="16"/>
              </w:rPr>
              <w:t xml:space="preserve">4.16 Level 10 </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límite inferior de todos los niveles sonoros presentes durante un lapso igual al 10% del período de observación. (Percentil 10).</w:t>
            </w:r>
          </w:p>
        </w:tc>
        <w:tc>
          <w:tcPr>
            <w:tcW w:w="4788" w:type="dxa"/>
          </w:tcPr>
          <w:p w:rsidR="00962B8B" w:rsidRDefault="00962B8B">
            <w:pPr>
              <w:rPr>
                <w:rFonts w:ascii="Verdana" w:hAnsi="Verdana"/>
                <w:bCs/>
                <w:sz w:val="16"/>
              </w:rPr>
            </w:pPr>
            <w:r>
              <w:rPr>
                <w:rFonts w:ascii="Verdana" w:hAnsi="Verdana"/>
                <w:bCs/>
                <w:sz w:val="16"/>
              </w:rPr>
              <w:t>Is the lower limit of all the sound levels present during a time period equal to 10% of the observation period. (10 percentile).</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4.17 Nivel 50</w:t>
            </w:r>
          </w:p>
        </w:tc>
        <w:tc>
          <w:tcPr>
            <w:tcW w:w="4788" w:type="dxa"/>
          </w:tcPr>
          <w:p w:rsidR="00962B8B" w:rsidRPr="00ED3036" w:rsidRDefault="00962B8B">
            <w:pPr>
              <w:rPr>
                <w:rFonts w:ascii="Verdana" w:hAnsi="Verdana"/>
                <w:b/>
                <w:sz w:val="16"/>
              </w:rPr>
            </w:pPr>
            <w:r w:rsidRPr="00ED3036">
              <w:rPr>
                <w:rFonts w:ascii="Verdana" w:hAnsi="Verdana"/>
                <w:b/>
                <w:sz w:val="16"/>
              </w:rPr>
              <w:t xml:space="preserve">4.17 Level 50 </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límite inferior de todos los niveles sonoros presentes durante un lapso igual al 50% del período de observación. (Percentil 50).</w:t>
            </w:r>
          </w:p>
        </w:tc>
        <w:tc>
          <w:tcPr>
            <w:tcW w:w="4788" w:type="dxa"/>
          </w:tcPr>
          <w:p w:rsidR="00962B8B" w:rsidRDefault="00962B8B">
            <w:pPr>
              <w:rPr>
                <w:rFonts w:ascii="Verdana" w:hAnsi="Verdana"/>
                <w:bCs/>
                <w:sz w:val="16"/>
              </w:rPr>
            </w:pPr>
            <w:r>
              <w:rPr>
                <w:rFonts w:ascii="Verdana" w:hAnsi="Verdana"/>
                <w:bCs/>
                <w:sz w:val="16"/>
              </w:rPr>
              <w:t>Is the lower limit of all the sound levels present during a time period equal to 50% of the observation period. (50 percentile).</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4.18 Nivel 90</w:t>
            </w:r>
          </w:p>
        </w:tc>
        <w:tc>
          <w:tcPr>
            <w:tcW w:w="4788" w:type="dxa"/>
          </w:tcPr>
          <w:p w:rsidR="00962B8B" w:rsidRPr="00ED3036" w:rsidRDefault="00962B8B">
            <w:pPr>
              <w:rPr>
                <w:rFonts w:ascii="Verdana" w:hAnsi="Verdana"/>
                <w:b/>
                <w:sz w:val="16"/>
              </w:rPr>
            </w:pPr>
            <w:r w:rsidRPr="00ED3036">
              <w:rPr>
                <w:rFonts w:ascii="Verdana" w:hAnsi="Verdana"/>
                <w:b/>
                <w:sz w:val="16"/>
              </w:rPr>
              <w:t>4.18 Level 90</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límite inferior de todos los niveles sonoros presentes durante un lapso igual al 90% del período de observación. (Percentil 90).</w:t>
            </w:r>
          </w:p>
        </w:tc>
        <w:tc>
          <w:tcPr>
            <w:tcW w:w="4788" w:type="dxa"/>
          </w:tcPr>
          <w:p w:rsidR="00962B8B" w:rsidRDefault="00962B8B">
            <w:pPr>
              <w:rPr>
                <w:rFonts w:ascii="Verdana" w:hAnsi="Verdana"/>
                <w:bCs/>
                <w:sz w:val="16"/>
              </w:rPr>
            </w:pPr>
            <w:r>
              <w:rPr>
                <w:rFonts w:ascii="Verdana" w:hAnsi="Verdana"/>
                <w:bCs/>
                <w:sz w:val="16"/>
              </w:rPr>
              <w:t>Is the lower limit of all the sound levels present during a time period equal to 90% of the observation period. (90 percentile).</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4.19 Percentil</w:t>
            </w:r>
          </w:p>
        </w:tc>
        <w:tc>
          <w:tcPr>
            <w:tcW w:w="4788" w:type="dxa"/>
          </w:tcPr>
          <w:p w:rsidR="00962B8B" w:rsidRPr="00ED3036" w:rsidRDefault="00962B8B">
            <w:pPr>
              <w:rPr>
                <w:rFonts w:ascii="Verdana" w:hAnsi="Verdana"/>
                <w:b/>
                <w:sz w:val="16"/>
              </w:rPr>
            </w:pPr>
            <w:r w:rsidRPr="00ED3036">
              <w:rPr>
                <w:rFonts w:ascii="Verdana" w:hAnsi="Verdana"/>
                <w:b/>
                <w:sz w:val="16"/>
              </w:rPr>
              <w:t>4.19 Percentile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nivel que se rebasa durante un determinado porciento del tiempo del período de observación.</w:t>
            </w:r>
          </w:p>
        </w:tc>
        <w:tc>
          <w:tcPr>
            <w:tcW w:w="4788" w:type="dxa"/>
          </w:tcPr>
          <w:p w:rsidR="00962B8B" w:rsidRDefault="00962B8B">
            <w:pPr>
              <w:rPr>
                <w:rFonts w:ascii="Verdana" w:hAnsi="Verdana"/>
                <w:bCs/>
                <w:sz w:val="16"/>
              </w:rPr>
            </w:pPr>
            <w:r>
              <w:rPr>
                <w:rFonts w:ascii="Verdana" w:hAnsi="Verdana"/>
                <w:bCs/>
                <w:sz w:val="16"/>
              </w:rPr>
              <w:t>Is the level that is exceeded during a determined percentage of the time of the observation period.</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4.20 Pistófono</w:t>
            </w:r>
          </w:p>
        </w:tc>
        <w:tc>
          <w:tcPr>
            <w:tcW w:w="4788" w:type="dxa"/>
          </w:tcPr>
          <w:p w:rsidR="00962B8B" w:rsidRPr="00ED3036" w:rsidRDefault="00962B8B">
            <w:pPr>
              <w:rPr>
                <w:rFonts w:ascii="Verdana" w:hAnsi="Verdana"/>
                <w:b/>
                <w:sz w:val="16"/>
              </w:rPr>
            </w:pPr>
            <w:r w:rsidRPr="00ED3036">
              <w:rPr>
                <w:rFonts w:ascii="Verdana" w:hAnsi="Verdana"/>
                <w:b/>
                <w:sz w:val="16"/>
              </w:rPr>
              <w:t>4.20 Pistophone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instrumento en el cual un pistón rígido puede estar animado de un movimiento alternativo de frecuencia y de amplitud conocidas, y que permite obtener una presión acústica definida en una cámara de pequeñas dimensiones.</w:t>
            </w:r>
          </w:p>
        </w:tc>
        <w:tc>
          <w:tcPr>
            <w:tcW w:w="4788" w:type="dxa"/>
          </w:tcPr>
          <w:p w:rsidR="00962B8B" w:rsidRDefault="00962B8B">
            <w:pPr>
              <w:rPr>
                <w:rFonts w:ascii="Verdana" w:hAnsi="Verdana"/>
                <w:bCs/>
                <w:sz w:val="16"/>
              </w:rPr>
            </w:pPr>
            <w:r>
              <w:rPr>
                <w:rFonts w:ascii="Verdana" w:hAnsi="Verdana"/>
                <w:bCs/>
                <w:sz w:val="16"/>
              </w:rPr>
              <w:t>Is the instrument in which a rigid piston can be animated by an alternative movement of known frequency and amplitude, and that permits obtaining a defined acoustical pressure in a chamber of small dimensions.</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4.21 Presión acústica</w:t>
            </w:r>
          </w:p>
        </w:tc>
        <w:tc>
          <w:tcPr>
            <w:tcW w:w="4788" w:type="dxa"/>
          </w:tcPr>
          <w:p w:rsidR="00962B8B" w:rsidRPr="00ED3036" w:rsidRDefault="00962B8B">
            <w:pPr>
              <w:rPr>
                <w:rFonts w:ascii="Verdana" w:hAnsi="Verdana"/>
                <w:b/>
                <w:sz w:val="16"/>
              </w:rPr>
            </w:pPr>
            <w:r w:rsidRPr="00ED3036">
              <w:rPr>
                <w:rFonts w:ascii="Verdana" w:hAnsi="Verdana"/>
                <w:b/>
                <w:sz w:val="16"/>
              </w:rPr>
              <w:t>4.21 Acoustical pressure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incremento de presión atmosférica debido a la presencia de una perturbación acústica.</w:t>
            </w:r>
          </w:p>
        </w:tc>
        <w:tc>
          <w:tcPr>
            <w:tcW w:w="4788" w:type="dxa"/>
          </w:tcPr>
          <w:p w:rsidR="00962B8B" w:rsidRDefault="00962B8B">
            <w:pPr>
              <w:rPr>
                <w:rFonts w:ascii="Verdana" w:hAnsi="Verdana"/>
                <w:bCs/>
                <w:sz w:val="16"/>
              </w:rPr>
            </w:pPr>
            <w:r>
              <w:rPr>
                <w:rFonts w:ascii="Verdana" w:hAnsi="Verdana"/>
                <w:bCs/>
                <w:sz w:val="16"/>
              </w:rPr>
              <w:t>Is the increase of atmospheric pressure due to the presence of an acoustical disturbance.</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lastRenderedPageBreak/>
              <w:t>4.22 Registrador gráfico</w:t>
            </w:r>
          </w:p>
        </w:tc>
        <w:tc>
          <w:tcPr>
            <w:tcW w:w="4788" w:type="dxa"/>
          </w:tcPr>
          <w:p w:rsidR="00962B8B" w:rsidRPr="00ED3036" w:rsidRDefault="00962B8B">
            <w:pPr>
              <w:rPr>
                <w:rFonts w:ascii="Verdana" w:hAnsi="Verdana"/>
                <w:b/>
                <w:sz w:val="16"/>
              </w:rPr>
            </w:pPr>
            <w:r w:rsidRPr="00ED3036">
              <w:rPr>
                <w:rFonts w:ascii="Verdana" w:hAnsi="Verdana"/>
                <w:b/>
                <w:sz w:val="16"/>
              </w:rPr>
              <w:t>4.22 Graphical register</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un instrumento que permite capturar una señal acústica y representarla como una señal electromagnética producida por una señal acústica, en una gráfica.</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Pr>
                <w:rFonts w:ascii="Verdana" w:hAnsi="Verdana"/>
                <w:bCs/>
                <w:sz w:val="16"/>
              </w:rPr>
              <w:t>Is an instrument that permits capturing an acoustical signal and representing it as an electromagnetic signal produced by an acoustical signal, in a graphic.</w:t>
            </w: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4.23 Registrador magnético</w:t>
            </w:r>
          </w:p>
        </w:tc>
        <w:tc>
          <w:tcPr>
            <w:tcW w:w="4788" w:type="dxa"/>
          </w:tcPr>
          <w:p w:rsidR="00962B8B" w:rsidRPr="00ED3036" w:rsidRDefault="00962B8B">
            <w:pPr>
              <w:rPr>
                <w:rFonts w:ascii="Verdana" w:hAnsi="Verdana"/>
                <w:b/>
                <w:sz w:val="16"/>
              </w:rPr>
            </w:pPr>
            <w:r w:rsidRPr="00ED3036">
              <w:rPr>
                <w:rFonts w:ascii="Verdana" w:hAnsi="Verdana"/>
                <w:b/>
                <w:sz w:val="16"/>
              </w:rPr>
              <w:t>4.23 Magnetic register</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un instrumento que permite grabar una señal acústica como una señal electromagnética.</w:t>
            </w:r>
          </w:p>
        </w:tc>
        <w:tc>
          <w:tcPr>
            <w:tcW w:w="4788" w:type="dxa"/>
          </w:tcPr>
          <w:p w:rsidR="00962B8B" w:rsidRDefault="00962B8B">
            <w:pPr>
              <w:rPr>
                <w:rFonts w:ascii="Verdana" w:hAnsi="Verdana"/>
                <w:bCs/>
                <w:sz w:val="16"/>
              </w:rPr>
            </w:pPr>
            <w:r>
              <w:rPr>
                <w:rFonts w:ascii="Verdana" w:hAnsi="Verdana"/>
                <w:bCs/>
                <w:sz w:val="16"/>
              </w:rPr>
              <w:t xml:space="preserve">Is an instrument that permits recording an acoustical signal such as an electromagnetic signal. </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4.24 Registrador óptico</w:t>
            </w:r>
          </w:p>
        </w:tc>
        <w:tc>
          <w:tcPr>
            <w:tcW w:w="4788" w:type="dxa"/>
          </w:tcPr>
          <w:p w:rsidR="00962B8B" w:rsidRPr="00ED3036" w:rsidRDefault="00962B8B">
            <w:pPr>
              <w:rPr>
                <w:rFonts w:ascii="Verdana" w:hAnsi="Verdana"/>
                <w:b/>
                <w:sz w:val="16"/>
              </w:rPr>
            </w:pPr>
            <w:r w:rsidRPr="00ED3036">
              <w:rPr>
                <w:rFonts w:ascii="Verdana" w:hAnsi="Verdana"/>
                <w:b/>
                <w:sz w:val="16"/>
              </w:rPr>
              <w:t>4.24 Optical register</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un instrumento que permite fijar en una pantalla sensibilizada un conjunto de señales electromagnéticas producidas por correspondientes señales acústicas.</w:t>
            </w:r>
          </w:p>
        </w:tc>
        <w:tc>
          <w:tcPr>
            <w:tcW w:w="4788" w:type="dxa"/>
          </w:tcPr>
          <w:p w:rsidR="00962B8B" w:rsidRDefault="00962B8B">
            <w:pPr>
              <w:rPr>
                <w:rFonts w:ascii="Verdana" w:hAnsi="Verdana"/>
                <w:bCs/>
                <w:sz w:val="16"/>
              </w:rPr>
            </w:pPr>
            <w:r>
              <w:rPr>
                <w:rFonts w:ascii="Verdana" w:hAnsi="Verdana"/>
                <w:bCs/>
                <w:sz w:val="16"/>
              </w:rPr>
              <w:t>Is an instrument that permits fixing in a sensitive screen a combination of electromagnetic signals produced by corresponding acoustical signals.</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4.25 Reducción acústica</w:t>
            </w:r>
          </w:p>
        </w:tc>
        <w:tc>
          <w:tcPr>
            <w:tcW w:w="4788" w:type="dxa"/>
          </w:tcPr>
          <w:p w:rsidR="00962B8B" w:rsidRPr="00ED3036" w:rsidRDefault="00962B8B">
            <w:pPr>
              <w:rPr>
                <w:rFonts w:ascii="Verdana" w:hAnsi="Verdana"/>
                <w:b/>
                <w:sz w:val="16"/>
              </w:rPr>
            </w:pPr>
            <w:r w:rsidRPr="00ED3036">
              <w:rPr>
                <w:rFonts w:ascii="Verdana" w:hAnsi="Verdana"/>
                <w:b/>
                <w:sz w:val="16"/>
              </w:rPr>
              <w:t>4.25 Acoustical reduction</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 xml:space="preserve">Es el decremento normalizado del nivel sonoro debido a la presencia de un elemento constructivo que impide su libre transmisión, su simbolo es </w:t>
            </w:r>
            <w:r>
              <w:rPr>
                <w:rFonts w:ascii="Verdana" w:hAnsi="Verdana"/>
                <w:bCs/>
                <w:i/>
                <w:sz w:val="16"/>
                <w:lang w:val="es-MX"/>
              </w:rPr>
              <w:t>R</w:t>
            </w:r>
            <w:r>
              <w:rPr>
                <w:rFonts w:ascii="Verdana" w:hAnsi="Verdana"/>
                <w:bCs/>
                <w:sz w:val="16"/>
                <w:lang w:val="es-MX"/>
              </w:rPr>
              <w:t>.</w:t>
            </w:r>
          </w:p>
        </w:tc>
        <w:tc>
          <w:tcPr>
            <w:tcW w:w="4788" w:type="dxa"/>
          </w:tcPr>
          <w:p w:rsidR="00962B8B" w:rsidRDefault="00962B8B">
            <w:pPr>
              <w:rPr>
                <w:rFonts w:ascii="Verdana" w:hAnsi="Verdana"/>
                <w:bCs/>
                <w:i/>
                <w:iCs/>
                <w:sz w:val="16"/>
              </w:rPr>
            </w:pPr>
            <w:r>
              <w:rPr>
                <w:rFonts w:ascii="Verdana" w:hAnsi="Verdana"/>
                <w:bCs/>
                <w:sz w:val="16"/>
              </w:rPr>
              <w:t xml:space="preserve">Is the standardized reduction of sound level due to the presence of a constructive element that impedes its free transmission, its symbol is </w:t>
            </w:r>
            <w:r>
              <w:rPr>
                <w:rFonts w:ascii="Verdana" w:hAnsi="Verdana"/>
                <w:bCs/>
                <w:i/>
                <w:iCs/>
                <w:sz w:val="16"/>
              </w:rPr>
              <w:t>R.</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4.26 Ruido</w:t>
            </w:r>
          </w:p>
        </w:tc>
        <w:tc>
          <w:tcPr>
            <w:tcW w:w="4788" w:type="dxa"/>
          </w:tcPr>
          <w:p w:rsidR="00962B8B" w:rsidRPr="00ED3036" w:rsidRDefault="00962B8B">
            <w:pPr>
              <w:rPr>
                <w:rFonts w:ascii="Verdana" w:hAnsi="Verdana"/>
                <w:b/>
                <w:sz w:val="16"/>
              </w:rPr>
            </w:pPr>
            <w:r w:rsidRPr="00ED3036">
              <w:rPr>
                <w:rFonts w:ascii="Verdana" w:hAnsi="Verdana"/>
                <w:b/>
                <w:sz w:val="16"/>
              </w:rPr>
              <w:t>4.26 Noise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Todo sonido indeseable que moleste o perjudique a las personas.</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Pr>
                <w:rFonts w:ascii="Verdana" w:hAnsi="Verdana"/>
                <w:bCs/>
                <w:sz w:val="16"/>
              </w:rPr>
              <w:t>All undesirable sound that bothers or harms persons.</w:t>
            </w: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4.27 Sonómetro</w:t>
            </w:r>
          </w:p>
        </w:tc>
        <w:tc>
          <w:tcPr>
            <w:tcW w:w="4788" w:type="dxa"/>
          </w:tcPr>
          <w:p w:rsidR="00962B8B" w:rsidRPr="00ED3036" w:rsidRDefault="00962B8B">
            <w:pPr>
              <w:rPr>
                <w:rFonts w:ascii="Verdana" w:hAnsi="Verdana"/>
                <w:b/>
                <w:sz w:val="16"/>
              </w:rPr>
            </w:pPr>
            <w:r w:rsidRPr="00ED3036">
              <w:rPr>
                <w:rFonts w:ascii="Verdana" w:hAnsi="Verdana"/>
                <w:b/>
                <w:sz w:val="16"/>
              </w:rPr>
              <w:t>4.27 Sonometer</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Es el aparato normalizado que comprende un micrófono, un amplificador, redes de ponderación y un indicador de nivel, que se utiliza para la medida de los niveles de ruido según especificaciones determinadas.</w:t>
            </w:r>
          </w:p>
        </w:tc>
        <w:tc>
          <w:tcPr>
            <w:tcW w:w="4788" w:type="dxa"/>
          </w:tcPr>
          <w:p w:rsidR="00962B8B" w:rsidRDefault="00962B8B">
            <w:pPr>
              <w:rPr>
                <w:rFonts w:ascii="Verdana" w:hAnsi="Verdana"/>
                <w:bCs/>
                <w:sz w:val="16"/>
              </w:rPr>
            </w:pPr>
            <w:r>
              <w:rPr>
                <w:rFonts w:ascii="Verdana" w:hAnsi="Verdana"/>
                <w:bCs/>
                <w:sz w:val="16"/>
              </w:rPr>
              <w:t xml:space="preserve">Is the standardized device that consists of a microphone, an amplifier, networks of averaging, and a level indicator, that is utilized for the measurement of the levels of noise according to determined specifications. </w:t>
            </w:r>
          </w:p>
          <w:p w:rsidR="00962B8B" w:rsidRDefault="00962B8B">
            <w:pPr>
              <w:rPr>
                <w:rFonts w:ascii="Verdana" w:hAnsi="Verdana"/>
                <w:bCs/>
                <w:sz w:val="16"/>
              </w:rPr>
            </w:pP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4.28 Varianza</w:t>
            </w:r>
          </w:p>
        </w:tc>
        <w:tc>
          <w:tcPr>
            <w:tcW w:w="4788" w:type="dxa"/>
          </w:tcPr>
          <w:p w:rsidR="00962B8B" w:rsidRPr="00ED3036" w:rsidRDefault="00962B8B">
            <w:pPr>
              <w:rPr>
                <w:rFonts w:ascii="Verdana" w:hAnsi="Verdana"/>
                <w:b/>
                <w:sz w:val="16"/>
              </w:rPr>
            </w:pPr>
            <w:r w:rsidRPr="00ED3036">
              <w:rPr>
                <w:rFonts w:ascii="Verdana" w:hAnsi="Verdana"/>
                <w:b/>
                <w:sz w:val="16"/>
              </w:rPr>
              <w:t>4.28 Variance</w:t>
            </w:r>
          </w:p>
        </w:tc>
      </w:tr>
      <w:tr w:rsidR="00962B8B">
        <w:trPr>
          <w:trHeight w:val="260"/>
        </w:trPr>
        <w:tc>
          <w:tcPr>
            <w:tcW w:w="4788" w:type="dxa"/>
          </w:tcPr>
          <w:p w:rsidR="00962B8B" w:rsidRDefault="00962B8B">
            <w:pPr>
              <w:rPr>
                <w:rFonts w:ascii="Verdana" w:hAnsi="Verdana"/>
                <w:bCs/>
                <w:sz w:val="16"/>
                <w:lang w:val="es-MX"/>
              </w:rPr>
            </w:pPr>
            <w:r>
              <w:rPr>
                <w:rFonts w:ascii="Verdana" w:hAnsi="Verdana"/>
                <w:bCs/>
                <w:sz w:val="16"/>
                <w:lang w:val="es-MX"/>
              </w:rPr>
              <w:t>Es la suma de las desviaciones cuadráticas de un nivel sonoro cualquiera, respecto a la media, dividida entre el número de muestras menos 1.</w:t>
            </w:r>
          </w:p>
        </w:tc>
        <w:tc>
          <w:tcPr>
            <w:tcW w:w="4788" w:type="dxa"/>
          </w:tcPr>
          <w:p w:rsidR="00962B8B" w:rsidRDefault="00962B8B">
            <w:pPr>
              <w:rPr>
                <w:rFonts w:ascii="Verdana" w:hAnsi="Verdana"/>
                <w:bCs/>
                <w:sz w:val="16"/>
              </w:rPr>
            </w:pPr>
            <w:r>
              <w:rPr>
                <w:rFonts w:ascii="Verdana" w:hAnsi="Verdana"/>
                <w:bCs/>
                <w:sz w:val="16"/>
              </w:rPr>
              <w:t>Is the sum of the square root deviations of any sound level, with respect to the media, divided into the number of samples minus 1.</w:t>
            </w:r>
          </w:p>
        </w:tc>
      </w:tr>
      <w:tr w:rsidR="00962B8B">
        <w:tc>
          <w:tcPr>
            <w:tcW w:w="4788" w:type="dxa"/>
          </w:tcPr>
          <w:p w:rsidR="00962B8B" w:rsidRPr="00ED3036" w:rsidRDefault="00962B8B">
            <w:pPr>
              <w:rPr>
                <w:rFonts w:ascii="Verdana" w:hAnsi="Verdana"/>
                <w:b/>
                <w:sz w:val="16"/>
                <w:lang w:val="es-MX"/>
              </w:rPr>
            </w:pPr>
            <w:r w:rsidRPr="00ED3036">
              <w:rPr>
                <w:rFonts w:ascii="Verdana" w:hAnsi="Verdana"/>
                <w:b/>
                <w:sz w:val="16"/>
                <w:lang w:val="es-MX"/>
              </w:rPr>
              <w:t>4.29 Zonas Críticas</w:t>
            </w:r>
          </w:p>
        </w:tc>
        <w:tc>
          <w:tcPr>
            <w:tcW w:w="4788" w:type="dxa"/>
          </w:tcPr>
          <w:p w:rsidR="00962B8B" w:rsidRPr="00ED3036" w:rsidRDefault="00962B8B">
            <w:pPr>
              <w:rPr>
                <w:rFonts w:ascii="Verdana" w:hAnsi="Verdana"/>
                <w:b/>
                <w:sz w:val="16"/>
              </w:rPr>
            </w:pPr>
            <w:r w:rsidRPr="00ED3036">
              <w:rPr>
                <w:rFonts w:ascii="Verdana" w:hAnsi="Verdana"/>
                <w:b/>
                <w:sz w:val="16"/>
              </w:rPr>
              <w:t>4.29 Critical zones.</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Son las áreas aledañas a la parte exterior de la colindancia del predio de la fuente fija donde ésta produce las mayores emisiones de energía acústica en forma de ruido.  Se indican como ZC.</w:t>
            </w:r>
          </w:p>
        </w:tc>
        <w:tc>
          <w:tcPr>
            <w:tcW w:w="4788" w:type="dxa"/>
          </w:tcPr>
          <w:p w:rsidR="00962B8B" w:rsidRDefault="00962B8B">
            <w:pPr>
              <w:rPr>
                <w:rFonts w:ascii="Verdana" w:hAnsi="Verdana"/>
                <w:bCs/>
                <w:sz w:val="16"/>
              </w:rPr>
            </w:pPr>
            <w:r>
              <w:rPr>
                <w:rFonts w:ascii="Verdana" w:hAnsi="Verdana"/>
                <w:bCs/>
                <w:sz w:val="16"/>
              </w:rPr>
              <w:t>Are the areas adjacent to the exterior part of the surrounding areas of the location of the stationary source where it produces the greater emissions of acoustical energy in the form of noise. The are indicated “ZC.”</w:t>
            </w:r>
          </w:p>
          <w:p w:rsidR="00962B8B" w:rsidRDefault="00962B8B">
            <w:pPr>
              <w:rPr>
                <w:rFonts w:ascii="Verdana" w:hAnsi="Verdana"/>
                <w:bCs/>
                <w:sz w:val="16"/>
              </w:rPr>
            </w:pPr>
          </w:p>
        </w:tc>
      </w:tr>
      <w:tr w:rsidR="00962B8B">
        <w:tc>
          <w:tcPr>
            <w:tcW w:w="4788" w:type="dxa"/>
          </w:tcPr>
          <w:p w:rsidR="00962B8B" w:rsidRDefault="00962B8B">
            <w:pPr>
              <w:rPr>
                <w:rFonts w:ascii="Verdana" w:hAnsi="Verdana"/>
                <w:b/>
                <w:sz w:val="16"/>
                <w:lang w:val="es-MX"/>
              </w:rPr>
            </w:pPr>
            <w:r>
              <w:rPr>
                <w:rFonts w:ascii="Verdana" w:hAnsi="Verdana"/>
                <w:b/>
                <w:sz w:val="16"/>
                <w:lang w:val="es-MX"/>
              </w:rPr>
              <w:t>5. Especificaciones</w:t>
            </w:r>
          </w:p>
        </w:tc>
        <w:tc>
          <w:tcPr>
            <w:tcW w:w="4788" w:type="dxa"/>
          </w:tcPr>
          <w:p w:rsidR="00962B8B" w:rsidRDefault="00962B8B">
            <w:pPr>
              <w:rPr>
                <w:rFonts w:ascii="Verdana" w:hAnsi="Verdana"/>
                <w:b/>
                <w:sz w:val="16"/>
              </w:rPr>
            </w:pPr>
            <w:r>
              <w:rPr>
                <w:rFonts w:ascii="Verdana" w:hAnsi="Verdana"/>
                <w:b/>
                <w:sz w:val="16"/>
              </w:rPr>
              <w:t>5. Specifications</w:t>
            </w:r>
          </w:p>
          <w:p w:rsidR="00962B8B" w:rsidRDefault="00962B8B">
            <w:pPr>
              <w:rPr>
                <w:rFonts w:ascii="Verdana" w:hAnsi="Verdana"/>
                <w:b/>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5.1</w:t>
            </w:r>
            <w:r>
              <w:rPr>
                <w:rFonts w:ascii="Verdana" w:hAnsi="Verdana"/>
                <w:bCs/>
                <w:sz w:val="16"/>
                <w:lang w:val="es-MX"/>
              </w:rPr>
              <w:t xml:space="preserve"> La emisión de ruido que generan las fuentes fijas es medida obteniendo su nivel sonoro en ponderación "A", expresado en dB (A).</w:t>
            </w:r>
          </w:p>
        </w:tc>
        <w:tc>
          <w:tcPr>
            <w:tcW w:w="4788" w:type="dxa"/>
          </w:tcPr>
          <w:p w:rsidR="00962B8B" w:rsidRDefault="00962B8B">
            <w:pPr>
              <w:pStyle w:val="BodyText2"/>
              <w:rPr>
                <w:bCs/>
              </w:rPr>
            </w:pPr>
            <w:r w:rsidRPr="00ED3036">
              <w:rPr>
                <w:b/>
              </w:rPr>
              <w:t>5.1</w:t>
            </w:r>
            <w:r>
              <w:rPr>
                <w:bCs/>
              </w:rPr>
              <w:t xml:space="preserve"> The emission of noise that the stationary sources generate is measured obtaining its average sound level “A”, expressed in dB (A).</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5.2 </w:t>
            </w:r>
            <w:r>
              <w:rPr>
                <w:rFonts w:ascii="Verdana" w:hAnsi="Verdana"/>
                <w:bCs/>
                <w:sz w:val="16"/>
                <w:lang w:val="es-MX"/>
              </w:rPr>
              <w:t>El equipo para medición el nivel sonoro es el siguiente:</w:t>
            </w:r>
          </w:p>
        </w:tc>
        <w:tc>
          <w:tcPr>
            <w:tcW w:w="4788" w:type="dxa"/>
          </w:tcPr>
          <w:p w:rsidR="00962B8B" w:rsidRDefault="00962B8B">
            <w:pPr>
              <w:rPr>
                <w:rFonts w:ascii="Verdana" w:hAnsi="Verdana"/>
                <w:bCs/>
                <w:sz w:val="16"/>
              </w:rPr>
            </w:pPr>
            <w:r w:rsidRPr="00ED3036">
              <w:rPr>
                <w:rFonts w:ascii="Verdana" w:hAnsi="Verdana"/>
                <w:b/>
                <w:sz w:val="16"/>
              </w:rPr>
              <w:t xml:space="preserve">5.2 </w:t>
            </w:r>
            <w:r>
              <w:rPr>
                <w:rFonts w:ascii="Verdana" w:hAnsi="Verdana"/>
                <w:bCs/>
                <w:sz w:val="16"/>
              </w:rPr>
              <w:t>The equipment for measurement of sound level is the following:</w:t>
            </w:r>
          </w:p>
          <w:p w:rsidR="00962B8B" w:rsidRDefault="00962B8B">
            <w:pPr>
              <w:rPr>
                <w:rFonts w:ascii="Verdana" w:hAnsi="Verdana"/>
                <w:bCs/>
                <w:sz w:val="16"/>
              </w:rPr>
            </w:pPr>
          </w:p>
        </w:tc>
      </w:tr>
      <w:tr w:rsidR="00962B8B">
        <w:trPr>
          <w:trHeight w:val="125"/>
        </w:trPr>
        <w:tc>
          <w:tcPr>
            <w:tcW w:w="4788" w:type="dxa"/>
          </w:tcPr>
          <w:p w:rsidR="00962B8B" w:rsidRDefault="00962B8B">
            <w:pPr>
              <w:rPr>
                <w:rFonts w:ascii="Verdana" w:hAnsi="Verdana"/>
                <w:bCs/>
                <w:sz w:val="16"/>
                <w:lang w:val="es-MX"/>
              </w:rPr>
            </w:pPr>
            <w:r w:rsidRPr="00ED3036">
              <w:rPr>
                <w:rFonts w:ascii="Verdana" w:hAnsi="Verdana"/>
                <w:b/>
                <w:sz w:val="16"/>
                <w:lang w:val="es-MX"/>
              </w:rPr>
              <w:t>5.2.1</w:t>
            </w:r>
            <w:r>
              <w:rPr>
                <w:rFonts w:ascii="Verdana" w:hAnsi="Verdana"/>
                <w:bCs/>
                <w:sz w:val="16"/>
                <w:lang w:val="es-MX"/>
              </w:rPr>
              <w:t xml:space="preserve"> Un sonómetro de precisión.</w:t>
            </w:r>
          </w:p>
        </w:tc>
        <w:tc>
          <w:tcPr>
            <w:tcW w:w="4788" w:type="dxa"/>
          </w:tcPr>
          <w:p w:rsidR="00962B8B" w:rsidRDefault="00962B8B">
            <w:pPr>
              <w:rPr>
                <w:rFonts w:ascii="Verdana" w:hAnsi="Verdana"/>
                <w:bCs/>
                <w:sz w:val="16"/>
              </w:rPr>
            </w:pPr>
            <w:r w:rsidRPr="00ED3036">
              <w:rPr>
                <w:rFonts w:ascii="Verdana" w:hAnsi="Verdana"/>
                <w:b/>
                <w:sz w:val="16"/>
              </w:rPr>
              <w:t>5.2.1</w:t>
            </w:r>
            <w:r>
              <w:rPr>
                <w:rFonts w:ascii="Verdana" w:hAnsi="Verdana"/>
                <w:bCs/>
                <w:sz w:val="16"/>
              </w:rPr>
              <w:t xml:space="preserve"> A precision sonometer.</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5.2.2</w:t>
            </w:r>
            <w:r>
              <w:rPr>
                <w:rFonts w:ascii="Verdana" w:hAnsi="Verdana"/>
                <w:bCs/>
                <w:sz w:val="16"/>
                <w:lang w:val="es-MX"/>
              </w:rPr>
              <w:t xml:space="preserve"> Un calibrador piezoeléctrico o pistófono específico al sonómetro empleado.</w:t>
            </w:r>
          </w:p>
        </w:tc>
        <w:tc>
          <w:tcPr>
            <w:tcW w:w="4788" w:type="dxa"/>
          </w:tcPr>
          <w:p w:rsidR="00962B8B" w:rsidRDefault="00962B8B">
            <w:pPr>
              <w:rPr>
                <w:rFonts w:ascii="Verdana" w:hAnsi="Verdana"/>
                <w:bCs/>
                <w:sz w:val="16"/>
              </w:rPr>
            </w:pPr>
            <w:r w:rsidRPr="00ED3036">
              <w:rPr>
                <w:rFonts w:ascii="Verdana" w:hAnsi="Verdana"/>
                <w:b/>
                <w:sz w:val="16"/>
              </w:rPr>
              <w:t xml:space="preserve">5.2.2 </w:t>
            </w:r>
            <w:r>
              <w:rPr>
                <w:rFonts w:ascii="Verdana" w:hAnsi="Verdana"/>
                <w:bCs/>
                <w:sz w:val="16"/>
              </w:rPr>
              <w:t xml:space="preserve">A piezoelectric calibrator or pistophone specific to the sonometer employed. </w:t>
            </w:r>
          </w:p>
          <w:p w:rsidR="00962B8B" w:rsidRDefault="00962B8B">
            <w:pPr>
              <w:rPr>
                <w:rFonts w:ascii="Verdana" w:hAnsi="Verdana"/>
                <w:bCs/>
                <w:sz w:val="16"/>
              </w:rPr>
            </w:pPr>
          </w:p>
        </w:tc>
      </w:tr>
      <w:tr w:rsidR="00962B8B" w:rsidTr="00ED3036">
        <w:trPr>
          <w:trHeight w:val="648"/>
        </w:trPr>
        <w:tc>
          <w:tcPr>
            <w:tcW w:w="4788" w:type="dxa"/>
          </w:tcPr>
          <w:p w:rsidR="00962B8B" w:rsidRDefault="00962B8B">
            <w:pPr>
              <w:rPr>
                <w:rFonts w:ascii="Verdana" w:hAnsi="Verdana"/>
                <w:bCs/>
                <w:sz w:val="16"/>
                <w:lang w:val="es-MX"/>
              </w:rPr>
            </w:pPr>
            <w:r w:rsidRPr="00ED3036">
              <w:rPr>
                <w:rFonts w:ascii="Verdana" w:hAnsi="Verdana"/>
                <w:b/>
                <w:sz w:val="16"/>
                <w:lang w:val="es-MX"/>
              </w:rPr>
              <w:t>5.2.3</w:t>
            </w:r>
            <w:r>
              <w:rPr>
                <w:rFonts w:ascii="Verdana" w:hAnsi="Verdana"/>
                <w:bCs/>
                <w:sz w:val="16"/>
                <w:lang w:val="es-MX"/>
              </w:rPr>
              <w:t xml:space="preserve"> Un impresor gráfico de papel o un registrador de cinta magnética.</w:t>
            </w:r>
          </w:p>
        </w:tc>
        <w:tc>
          <w:tcPr>
            <w:tcW w:w="4788" w:type="dxa"/>
          </w:tcPr>
          <w:p w:rsidR="00962B8B" w:rsidRDefault="00962B8B">
            <w:pPr>
              <w:rPr>
                <w:rFonts w:ascii="Verdana" w:hAnsi="Verdana"/>
                <w:bCs/>
                <w:sz w:val="16"/>
              </w:rPr>
            </w:pPr>
            <w:r w:rsidRPr="00ED3036">
              <w:rPr>
                <w:rFonts w:ascii="Verdana" w:hAnsi="Verdana"/>
                <w:b/>
                <w:sz w:val="16"/>
              </w:rPr>
              <w:t>5.2.3</w:t>
            </w:r>
            <w:r>
              <w:rPr>
                <w:rFonts w:ascii="Verdana" w:hAnsi="Verdana"/>
                <w:bCs/>
                <w:sz w:val="16"/>
              </w:rPr>
              <w:t xml:space="preserve"> A graphic printer of paper or a recorder with a magnetic tape.</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5.2.4 </w:t>
            </w:r>
            <w:r>
              <w:rPr>
                <w:rFonts w:ascii="Verdana" w:hAnsi="Verdana"/>
                <w:bCs/>
                <w:sz w:val="16"/>
                <w:lang w:val="es-MX"/>
              </w:rPr>
              <w:t>Puede ser utilizado equipo opcional para la medición del nivel sonoro que es el siguiente</w:t>
            </w:r>
          </w:p>
        </w:tc>
        <w:tc>
          <w:tcPr>
            <w:tcW w:w="4788" w:type="dxa"/>
          </w:tcPr>
          <w:p w:rsidR="00962B8B" w:rsidRDefault="00962B8B">
            <w:pPr>
              <w:rPr>
                <w:rFonts w:ascii="Verdana" w:hAnsi="Verdana"/>
                <w:bCs/>
                <w:sz w:val="16"/>
              </w:rPr>
            </w:pPr>
            <w:r w:rsidRPr="00ED3036">
              <w:rPr>
                <w:rFonts w:ascii="Verdana" w:hAnsi="Verdana"/>
                <w:b/>
                <w:sz w:val="16"/>
              </w:rPr>
              <w:t>5.2.4</w:t>
            </w:r>
            <w:r>
              <w:rPr>
                <w:rFonts w:ascii="Verdana" w:hAnsi="Verdana"/>
                <w:bCs/>
                <w:sz w:val="16"/>
              </w:rPr>
              <w:t xml:space="preserve"> Optional equipment for measuring the sound level can be used, which consists of the following.</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5.2.4.1</w:t>
            </w:r>
            <w:r>
              <w:rPr>
                <w:rFonts w:ascii="Verdana" w:hAnsi="Verdana"/>
                <w:bCs/>
                <w:sz w:val="16"/>
                <w:lang w:val="es-MX"/>
              </w:rPr>
              <w:t xml:space="preserve"> Un cable de extensión del micrófono, con longitud mínima de 1 m.</w:t>
            </w:r>
          </w:p>
        </w:tc>
        <w:tc>
          <w:tcPr>
            <w:tcW w:w="4788" w:type="dxa"/>
          </w:tcPr>
          <w:p w:rsidR="00962B8B" w:rsidRDefault="00962B8B">
            <w:pPr>
              <w:rPr>
                <w:rFonts w:ascii="Verdana" w:hAnsi="Verdana"/>
                <w:bCs/>
                <w:sz w:val="16"/>
              </w:rPr>
            </w:pPr>
            <w:r w:rsidRPr="00ED3036">
              <w:rPr>
                <w:rFonts w:ascii="Verdana" w:hAnsi="Verdana"/>
                <w:b/>
                <w:sz w:val="16"/>
              </w:rPr>
              <w:t>5.2.4.1</w:t>
            </w:r>
            <w:r>
              <w:rPr>
                <w:rFonts w:ascii="Verdana" w:hAnsi="Verdana"/>
                <w:bCs/>
                <w:sz w:val="16"/>
              </w:rPr>
              <w:t xml:space="preserve"> An extension cable of the microphone, with minimum length of 1m.</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5.2.4.2 </w:t>
            </w:r>
            <w:r>
              <w:rPr>
                <w:rFonts w:ascii="Verdana" w:hAnsi="Verdana"/>
                <w:bCs/>
                <w:sz w:val="16"/>
                <w:lang w:val="es-MX"/>
              </w:rPr>
              <w:t xml:space="preserve">Un tripié para colocar el micrófono o equipo </w:t>
            </w:r>
            <w:r>
              <w:rPr>
                <w:rFonts w:ascii="Verdana" w:hAnsi="Verdana"/>
                <w:bCs/>
                <w:sz w:val="16"/>
                <w:lang w:val="es-MX"/>
              </w:rPr>
              <w:lastRenderedPageBreak/>
              <w:t>receptor.</w:t>
            </w:r>
          </w:p>
        </w:tc>
        <w:tc>
          <w:tcPr>
            <w:tcW w:w="4788" w:type="dxa"/>
          </w:tcPr>
          <w:p w:rsidR="00962B8B" w:rsidRDefault="00962B8B">
            <w:pPr>
              <w:rPr>
                <w:rFonts w:ascii="Verdana" w:hAnsi="Verdana"/>
                <w:bCs/>
                <w:sz w:val="16"/>
              </w:rPr>
            </w:pPr>
            <w:r w:rsidRPr="00ED3036">
              <w:rPr>
                <w:rFonts w:ascii="Verdana" w:hAnsi="Verdana"/>
                <w:b/>
                <w:sz w:val="16"/>
              </w:rPr>
              <w:lastRenderedPageBreak/>
              <w:t xml:space="preserve">5.2.4.2 </w:t>
            </w:r>
            <w:r>
              <w:rPr>
                <w:rFonts w:ascii="Verdana" w:hAnsi="Verdana"/>
                <w:bCs/>
                <w:sz w:val="16"/>
              </w:rPr>
              <w:t xml:space="preserve">A tripod to locate the microphone or receiving </w:t>
            </w:r>
            <w:r>
              <w:rPr>
                <w:rFonts w:ascii="Verdana" w:hAnsi="Verdana"/>
                <w:bCs/>
                <w:sz w:val="16"/>
              </w:rPr>
              <w:lastRenderedPageBreak/>
              <w:t>equipment.</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lastRenderedPageBreak/>
              <w:t>5.2.4.3</w:t>
            </w:r>
            <w:r>
              <w:rPr>
                <w:rFonts w:ascii="Verdana" w:hAnsi="Verdana"/>
                <w:bCs/>
                <w:sz w:val="16"/>
                <w:lang w:val="es-MX"/>
              </w:rPr>
              <w:t xml:space="preserve"> Un protector contra viento del micrófono.</w:t>
            </w:r>
          </w:p>
        </w:tc>
        <w:tc>
          <w:tcPr>
            <w:tcW w:w="4788" w:type="dxa"/>
          </w:tcPr>
          <w:p w:rsidR="00962B8B" w:rsidRDefault="00962B8B">
            <w:pPr>
              <w:rPr>
                <w:rFonts w:ascii="Verdana" w:hAnsi="Verdana"/>
                <w:bCs/>
                <w:sz w:val="16"/>
              </w:rPr>
            </w:pPr>
            <w:r w:rsidRPr="00ED3036">
              <w:rPr>
                <w:rFonts w:ascii="Verdana" w:hAnsi="Verdana"/>
                <w:b/>
                <w:sz w:val="16"/>
              </w:rPr>
              <w:t xml:space="preserve">5.2.4.3 </w:t>
            </w:r>
            <w:r>
              <w:rPr>
                <w:rFonts w:ascii="Verdana" w:hAnsi="Verdana"/>
                <w:bCs/>
                <w:sz w:val="16"/>
              </w:rPr>
              <w:t>A wind protector for the microphone.</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w:t>
            </w:r>
            <w:r>
              <w:rPr>
                <w:rFonts w:ascii="Verdana" w:hAnsi="Verdana"/>
                <w:bCs/>
                <w:sz w:val="16"/>
                <w:lang w:val="es-MX"/>
              </w:rPr>
              <w:t xml:space="preserve"> Para obtener el nivel sonoro de una fuente fija se debe aplicar el procedimiento de actividades siguiente: Un reconocimiento inicial; una medición de campo; un procesamiento de datos de medición y; la elaboración de un informe de medición.</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sidRPr="00ED3036">
              <w:rPr>
                <w:rFonts w:ascii="Verdana" w:hAnsi="Verdana"/>
                <w:b/>
                <w:sz w:val="16"/>
              </w:rPr>
              <w:t xml:space="preserve">5.3 </w:t>
            </w:r>
            <w:r>
              <w:rPr>
                <w:rFonts w:ascii="Verdana" w:hAnsi="Verdana"/>
                <w:bCs/>
                <w:sz w:val="16"/>
              </w:rPr>
              <w:t>In order to obtain the sound level from a stationary source, the following procedure of activities must be applied; a field measurement; data processing of measurement; and the creation of a measuring report.</w:t>
            </w: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5.3.1</w:t>
            </w:r>
            <w:r>
              <w:rPr>
                <w:rFonts w:ascii="Verdana" w:hAnsi="Verdana"/>
                <w:bCs/>
                <w:sz w:val="16"/>
                <w:lang w:val="es-MX"/>
              </w:rPr>
              <w:t xml:space="preserve"> El reconocimiento inicial debe realizarse en forma previa a la aplicación de la medición del nivel sonoro emitido por una fuente fija, con el propósito de recabar la información técnica y administrativa y para localizar las Zonas Críticas.</w:t>
            </w:r>
          </w:p>
        </w:tc>
        <w:tc>
          <w:tcPr>
            <w:tcW w:w="4788" w:type="dxa"/>
          </w:tcPr>
          <w:p w:rsidR="00962B8B" w:rsidRDefault="00962B8B">
            <w:pPr>
              <w:rPr>
                <w:rFonts w:ascii="Verdana" w:hAnsi="Verdana"/>
                <w:bCs/>
                <w:sz w:val="16"/>
              </w:rPr>
            </w:pPr>
            <w:r w:rsidRPr="00ED3036">
              <w:rPr>
                <w:rFonts w:ascii="Verdana" w:hAnsi="Verdana"/>
                <w:b/>
                <w:sz w:val="16"/>
              </w:rPr>
              <w:t>5.3.1</w:t>
            </w:r>
            <w:r>
              <w:rPr>
                <w:rFonts w:ascii="Verdana" w:hAnsi="Verdana"/>
                <w:bCs/>
                <w:sz w:val="16"/>
              </w:rPr>
              <w:t xml:space="preserve"> The initial study must be made prior to the application of the measuring of the sound level issued by a stationary source for the purpose of collecting the technical and administrative information and for locating Critical Zones.</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5.3.1.1</w:t>
            </w:r>
            <w:r>
              <w:rPr>
                <w:rFonts w:ascii="Verdana" w:hAnsi="Verdana"/>
                <w:bCs/>
                <w:sz w:val="16"/>
                <w:lang w:val="es-MX"/>
              </w:rPr>
              <w:t xml:space="preserve"> La información a recabar es la siguiente:</w:t>
            </w:r>
          </w:p>
        </w:tc>
        <w:tc>
          <w:tcPr>
            <w:tcW w:w="4788" w:type="dxa"/>
          </w:tcPr>
          <w:p w:rsidR="00962B8B" w:rsidRDefault="00962B8B">
            <w:pPr>
              <w:rPr>
                <w:rFonts w:ascii="Verdana" w:hAnsi="Verdana"/>
                <w:bCs/>
                <w:sz w:val="16"/>
              </w:rPr>
            </w:pPr>
            <w:r w:rsidRPr="00ED3036">
              <w:rPr>
                <w:rFonts w:ascii="Verdana" w:hAnsi="Verdana"/>
                <w:b/>
                <w:sz w:val="16"/>
              </w:rPr>
              <w:t>5.3.1.1</w:t>
            </w:r>
            <w:r>
              <w:rPr>
                <w:rFonts w:ascii="Verdana" w:hAnsi="Verdana"/>
                <w:bCs/>
                <w:sz w:val="16"/>
              </w:rPr>
              <w:t xml:space="preserve"> The information to collect is the following:</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5.3.1.1.1 </w:t>
            </w:r>
            <w:r>
              <w:rPr>
                <w:rFonts w:ascii="Verdana" w:hAnsi="Verdana"/>
                <w:bCs/>
                <w:sz w:val="16"/>
                <w:lang w:val="es-MX"/>
              </w:rPr>
              <w:t>Croquis que muestre la ubicación del predio donde se encuentre la fuente fija y la descripción de los predios con quien colinde. Ver figura No. 1 del Anexo 1 de la presente norma oficial mexicana.</w:t>
            </w:r>
          </w:p>
        </w:tc>
        <w:tc>
          <w:tcPr>
            <w:tcW w:w="4788" w:type="dxa"/>
          </w:tcPr>
          <w:p w:rsidR="00962B8B" w:rsidRDefault="00962B8B">
            <w:pPr>
              <w:rPr>
                <w:rFonts w:ascii="Verdana" w:hAnsi="Verdana"/>
                <w:bCs/>
                <w:sz w:val="16"/>
              </w:rPr>
            </w:pPr>
            <w:r w:rsidRPr="00ED3036">
              <w:rPr>
                <w:rFonts w:ascii="Verdana" w:hAnsi="Verdana"/>
                <w:b/>
                <w:sz w:val="16"/>
              </w:rPr>
              <w:t>5.3.1.1.1</w:t>
            </w:r>
            <w:r>
              <w:rPr>
                <w:rFonts w:ascii="Verdana" w:hAnsi="Verdana"/>
                <w:bCs/>
                <w:sz w:val="16"/>
              </w:rPr>
              <w:t xml:space="preserve"> A diagram that shows the location of the property where the stationary source is located and the description of the adjoining lots. See Figure 1 of Anexo 1 of this Official Mexican Standard. </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5.3.1.1.2 </w:t>
            </w:r>
            <w:r>
              <w:rPr>
                <w:rFonts w:ascii="Verdana" w:hAnsi="Verdana"/>
                <w:bCs/>
                <w:sz w:val="16"/>
                <w:lang w:val="es-MX"/>
              </w:rPr>
              <w:t>Descripción de las actividades potencialmente ruidosas.</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sidRPr="00ED3036">
              <w:rPr>
                <w:rFonts w:ascii="Verdana" w:hAnsi="Verdana"/>
                <w:b/>
                <w:sz w:val="16"/>
              </w:rPr>
              <w:t>5.3.1.1.2</w:t>
            </w:r>
            <w:r>
              <w:rPr>
                <w:rFonts w:ascii="Verdana" w:hAnsi="Verdana"/>
                <w:bCs/>
                <w:sz w:val="16"/>
              </w:rPr>
              <w:t xml:space="preserve"> Description of the potentially noisy activities.`</w:t>
            </w: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5.3.1.1.3</w:t>
            </w:r>
            <w:r>
              <w:rPr>
                <w:rFonts w:ascii="Verdana" w:hAnsi="Verdana"/>
                <w:bCs/>
                <w:sz w:val="16"/>
                <w:lang w:val="es-MX"/>
              </w:rPr>
              <w:t xml:space="preserve"> Relacionar y representar en un croquis interno de la fuente fija el equipo, la maquinaria y/o los procesos potencialmente emisores de ruido. Ver figura No. 2A del Anexo 2 de la presente norma.</w:t>
            </w:r>
          </w:p>
        </w:tc>
        <w:tc>
          <w:tcPr>
            <w:tcW w:w="4788" w:type="dxa"/>
          </w:tcPr>
          <w:p w:rsidR="00962B8B" w:rsidRDefault="00962B8B">
            <w:pPr>
              <w:rPr>
                <w:rFonts w:ascii="Verdana" w:hAnsi="Verdana"/>
                <w:bCs/>
                <w:sz w:val="16"/>
              </w:rPr>
            </w:pPr>
            <w:r w:rsidRPr="00ED3036">
              <w:rPr>
                <w:rFonts w:ascii="Verdana" w:hAnsi="Verdana"/>
                <w:b/>
                <w:sz w:val="16"/>
              </w:rPr>
              <w:t xml:space="preserve">5.3.1.1.3 </w:t>
            </w:r>
            <w:r>
              <w:rPr>
                <w:rFonts w:ascii="Verdana" w:hAnsi="Verdana"/>
                <w:bCs/>
                <w:sz w:val="16"/>
              </w:rPr>
              <w:t>Report and represent the equipment in an internal diagram of the stationary source, the machinery and/or the processes that are potential emitters of noise. See Figure 2A of Anexo 2 of this Standard.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5.3.1.2</w:t>
            </w:r>
            <w:r>
              <w:rPr>
                <w:rFonts w:ascii="Verdana" w:hAnsi="Verdana"/>
                <w:bCs/>
                <w:sz w:val="16"/>
                <w:lang w:val="es-MX"/>
              </w:rPr>
              <w:t xml:space="preserve"> Con el sonómetro funcionando, realizar un recorrido por la parte externa de las colindancias de la fuente fija con el objeto de localizar la Zona Crítica o zonas críticas de medición. Ver figura No. 2A del anexo 2 de la presente norma.</w:t>
            </w:r>
          </w:p>
        </w:tc>
        <w:tc>
          <w:tcPr>
            <w:tcW w:w="4788" w:type="dxa"/>
          </w:tcPr>
          <w:p w:rsidR="00962B8B" w:rsidRDefault="00962B8B">
            <w:pPr>
              <w:rPr>
                <w:rFonts w:ascii="Verdana" w:hAnsi="Verdana"/>
                <w:bCs/>
                <w:sz w:val="16"/>
              </w:rPr>
            </w:pPr>
            <w:r w:rsidRPr="00ED3036">
              <w:rPr>
                <w:rFonts w:ascii="Verdana" w:hAnsi="Verdana"/>
                <w:b/>
                <w:sz w:val="16"/>
              </w:rPr>
              <w:t xml:space="preserve">5.3.1.2 </w:t>
            </w:r>
            <w:r>
              <w:rPr>
                <w:rFonts w:ascii="Verdana" w:hAnsi="Verdana"/>
                <w:bCs/>
                <w:sz w:val="16"/>
              </w:rPr>
              <w:t>With the sonometer operating, make a sweep of the external part of the properties adjoining the stationary source for the purpose of locating the Critical Zone or Critical Zones for measuring. See Figure 2A of Anexo 2 of this Standard.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5.3.1.2.1</w:t>
            </w:r>
            <w:r>
              <w:rPr>
                <w:rFonts w:ascii="Verdana" w:hAnsi="Verdana"/>
                <w:bCs/>
                <w:sz w:val="16"/>
                <w:lang w:val="es-MX"/>
              </w:rPr>
              <w:t xml:space="preserve"> Dentro de cada Zona Crítica (ZC</w:t>
            </w:r>
            <w:r>
              <w:rPr>
                <w:rFonts w:ascii="Verdana" w:hAnsi="Verdana"/>
                <w:bCs/>
                <w:position w:val="-4"/>
                <w:sz w:val="16"/>
                <w:szCs w:val="14"/>
                <w:lang w:val="es-MX"/>
              </w:rPr>
              <w:t>i</w:t>
            </w:r>
            <w:r>
              <w:rPr>
                <w:rFonts w:ascii="Verdana" w:hAnsi="Verdana"/>
                <w:bCs/>
                <w:sz w:val="16"/>
                <w:lang w:val="es-MX"/>
              </w:rPr>
              <w:t>) se ubicarán 5 puntos distribuidos vertical y/u horizontalmente en forma aleatoria a 0.30 m de distancia del límite de la fuente y a no menos de 1.2 m del nivel del piso. Ver figura No. 2A del anexo 2 de la presente norma oficial mexicana.</w:t>
            </w:r>
          </w:p>
        </w:tc>
        <w:tc>
          <w:tcPr>
            <w:tcW w:w="4788" w:type="dxa"/>
          </w:tcPr>
          <w:p w:rsidR="00962B8B" w:rsidRDefault="00962B8B">
            <w:pPr>
              <w:rPr>
                <w:rFonts w:ascii="Verdana" w:hAnsi="Verdana"/>
                <w:bCs/>
                <w:sz w:val="16"/>
              </w:rPr>
            </w:pPr>
            <w:r w:rsidRPr="00ED3036">
              <w:rPr>
                <w:rFonts w:ascii="Verdana" w:hAnsi="Verdana"/>
                <w:b/>
                <w:sz w:val="16"/>
              </w:rPr>
              <w:t>5.3.1.2.1</w:t>
            </w:r>
            <w:r>
              <w:rPr>
                <w:rFonts w:ascii="Verdana" w:hAnsi="Verdana"/>
                <w:bCs/>
                <w:sz w:val="16"/>
              </w:rPr>
              <w:t xml:space="preserve"> Within each Critical Zone (ZC</w:t>
            </w:r>
            <w:r>
              <w:rPr>
                <w:rFonts w:ascii="Verdana" w:hAnsi="Verdana"/>
                <w:bCs/>
                <w:position w:val="-4"/>
                <w:sz w:val="16"/>
                <w:szCs w:val="14"/>
              </w:rPr>
              <w:t>i</w:t>
            </w:r>
            <w:r>
              <w:rPr>
                <w:rFonts w:ascii="Verdana" w:hAnsi="Verdana"/>
                <w:bCs/>
                <w:sz w:val="16"/>
              </w:rPr>
              <w:t>) 5 vertical and/or horizontal randomly distributed points will be located at 0.30 m distance from the limits of the source and at no less than 1.2 m from the level of the floor. See Figure 2A of Anexo 2 of this Official Mexican Standard.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w:t>
            </w:r>
            <w:r>
              <w:rPr>
                <w:rFonts w:ascii="Verdana" w:hAnsi="Verdana"/>
                <w:bCs/>
                <w:sz w:val="16"/>
                <w:lang w:val="es-MX"/>
              </w:rPr>
              <w:t xml:space="preserve"> Ubicados los puntos de medición conforme a lo señalado en el punto 5.3.1.2.1 se deberá realizar la medición de campo de forma continua o semicontinua, teniendo en cuenta las condiciones normales de operación de la fuente fija.</w:t>
            </w:r>
          </w:p>
        </w:tc>
        <w:tc>
          <w:tcPr>
            <w:tcW w:w="4788" w:type="dxa"/>
          </w:tcPr>
          <w:p w:rsidR="00962B8B" w:rsidRDefault="00962B8B">
            <w:pPr>
              <w:rPr>
                <w:rFonts w:ascii="Verdana" w:hAnsi="Verdana"/>
                <w:bCs/>
                <w:sz w:val="16"/>
              </w:rPr>
            </w:pPr>
            <w:r w:rsidRPr="00ED3036">
              <w:rPr>
                <w:rFonts w:ascii="Verdana" w:hAnsi="Verdana"/>
                <w:b/>
                <w:sz w:val="16"/>
              </w:rPr>
              <w:t xml:space="preserve">5.3.2 </w:t>
            </w:r>
            <w:r>
              <w:rPr>
                <w:rFonts w:ascii="Verdana" w:hAnsi="Verdana"/>
                <w:bCs/>
                <w:sz w:val="16"/>
              </w:rPr>
              <w:t>Once the measuring points are located according to that stipulated in point 5.3.1.2.1, the field measurement must be made in a continuous or semi-continuous way, taking into account the normal operating conditions of the stationary source.</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5.3.2.1</w:t>
            </w:r>
            <w:r>
              <w:rPr>
                <w:rFonts w:ascii="Verdana" w:hAnsi="Verdana"/>
                <w:bCs/>
                <w:sz w:val="16"/>
                <w:lang w:val="es-MX"/>
              </w:rPr>
              <w:t xml:space="preserve"> Mediciones continuas</w:t>
            </w:r>
          </w:p>
        </w:tc>
        <w:tc>
          <w:tcPr>
            <w:tcW w:w="4788" w:type="dxa"/>
          </w:tcPr>
          <w:p w:rsidR="00962B8B" w:rsidRDefault="00962B8B">
            <w:pPr>
              <w:rPr>
                <w:rFonts w:ascii="Verdana" w:hAnsi="Verdana"/>
                <w:bCs/>
                <w:sz w:val="16"/>
              </w:rPr>
            </w:pPr>
            <w:r w:rsidRPr="00ED3036">
              <w:rPr>
                <w:rFonts w:ascii="Verdana" w:hAnsi="Verdana"/>
                <w:b/>
                <w:sz w:val="16"/>
              </w:rPr>
              <w:t xml:space="preserve">5.3.2.1 </w:t>
            </w:r>
            <w:r>
              <w:rPr>
                <w:rFonts w:ascii="Verdana" w:hAnsi="Verdana"/>
                <w:bCs/>
                <w:sz w:val="16"/>
              </w:rPr>
              <w:t>Continuous measurements</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5.3.2.1.1 </w:t>
            </w:r>
            <w:r>
              <w:rPr>
                <w:rFonts w:ascii="Verdana" w:hAnsi="Verdana"/>
                <w:bCs/>
                <w:sz w:val="16"/>
                <w:lang w:val="es-MX"/>
              </w:rPr>
              <w:t>De acuerdo al procedimiento descrito en el punto 5.3.1 se elige la zona y el horario crítico donde la fuente fija produzca los niveles máximos de emisión.</w:t>
            </w:r>
          </w:p>
        </w:tc>
        <w:tc>
          <w:tcPr>
            <w:tcW w:w="4788" w:type="dxa"/>
          </w:tcPr>
          <w:p w:rsidR="00962B8B" w:rsidRDefault="00962B8B">
            <w:pPr>
              <w:rPr>
                <w:rFonts w:ascii="Verdana" w:hAnsi="Verdana"/>
                <w:bCs/>
                <w:sz w:val="16"/>
              </w:rPr>
            </w:pPr>
            <w:r w:rsidRPr="00ED3036">
              <w:rPr>
                <w:rFonts w:ascii="Verdana" w:hAnsi="Verdana"/>
                <w:b/>
                <w:sz w:val="16"/>
              </w:rPr>
              <w:t>5.3.2.1.1</w:t>
            </w:r>
            <w:r>
              <w:rPr>
                <w:rFonts w:ascii="Verdana" w:hAnsi="Verdana"/>
                <w:bCs/>
                <w:sz w:val="16"/>
              </w:rPr>
              <w:t xml:space="preserve"> According to the procedure described in point 5.3.1 the zone and the critical time where the stationary source produces the maximum emission levels is chosen.</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5.3.2.1.2</w:t>
            </w:r>
            <w:r>
              <w:rPr>
                <w:rFonts w:ascii="Verdana" w:hAnsi="Verdana"/>
                <w:bCs/>
                <w:sz w:val="16"/>
                <w:lang w:val="es-MX"/>
              </w:rPr>
              <w:t xml:space="preserve"> Durante el lapso de emisión máxima se elige un período no inferior a 15 minutos para la medición.</w:t>
            </w:r>
          </w:p>
        </w:tc>
        <w:tc>
          <w:tcPr>
            <w:tcW w:w="4788" w:type="dxa"/>
          </w:tcPr>
          <w:p w:rsidR="00962B8B" w:rsidRDefault="00962B8B">
            <w:pPr>
              <w:rPr>
                <w:rFonts w:ascii="Verdana" w:hAnsi="Verdana"/>
                <w:bCs/>
                <w:sz w:val="16"/>
              </w:rPr>
            </w:pPr>
            <w:r w:rsidRPr="00ED3036">
              <w:rPr>
                <w:rFonts w:ascii="Verdana" w:hAnsi="Verdana"/>
                <w:b/>
                <w:sz w:val="16"/>
              </w:rPr>
              <w:t>5.3.2.1.2</w:t>
            </w:r>
            <w:r>
              <w:rPr>
                <w:rFonts w:ascii="Verdana" w:hAnsi="Verdana"/>
                <w:bCs/>
                <w:sz w:val="16"/>
              </w:rPr>
              <w:t xml:space="preserve"> During the period of maximum emission, a period not less than 15 minutes for the measuring is chosen.</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5.3.2.1.3</w:t>
            </w:r>
            <w:r>
              <w:rPr>
                <w:rFonts w:ascii="Verdana" w:hAnsi="Verdana"/>
                <w:bCs/>
                <w:sz w:val="16"/>
                <w:lang w:val="es-MX"/>
              </w:rPr>
              <w:t xml:space="preserve"> En la zona de emisión máxima se ubicarán aleatoriamente no menos de 5 puntos conforme al procedimiento descrito en el punto 5.3.1.2.1. Se aconseja describir los puntos con las letras (</w:t>
            </w:r>
            <w:r>
              <w:rPr>
                <w:rFonts w:ascii="Verdana" w:hAnsi="Verdana"/>
                <w:bCs/>
                <w:i/>
                <w:sz w:val="16"/>
                <w:lang w:val="es-MX"/>
              </w:rPr>
              <w:t>A, B, C, D</w:t>
            </w:r>
            <w:r>
              <w:rPr>
                <w:rFonts w:ascii="Verdana" w:hAnsi="Verdana"/>
                <w:bCs/>
                <w:sz w:val="16"/>
                <w:lang w:val="es-MX"/>
              </w:rPr>
              <w:t xml:space="preserve"> y </w:t>
            </w:r>
            <w:r>
              <w:rPr>
                <w:rFonts w:ascii="Verdana" w:hAnsi="Verdana"/>
                <w:bCs/>
                <w:i/>
                <w:sz w:val="16"/>
                <w:lang w:val="es-MX"/>
              </w:rPr>
              <w:lastRenderedPageBreak/>
              <w:t>E)</w:t>
            </w:r>
            <w:r>
              <w:rPr>
                <w:rFonts w:ascii="Verdana" w:hAnsi="Verdana"/>
                <w:bCs/>
                <w:sz w:val="16"/>
                <w:lang w:val="es-MX"/>
              </w:rPr>
              <w:t xml:space="preserve"> para su identificación. La zona de emisión máxima se identificará con las siglas ZC y se agregará un número progresivo en el caso de encontrar más zonas de emisión máxima (ZC</w:t>
            </w:r>
            <w:r>
              <w:rPr>
                <w:rFonts w:ascii="Verdana" w:hAnsi="Verdana"/>
                <w:bCs/>
                <w:sz w:val="20"/>
                <w:vertAlign w:val="subscript"/>
                <w:lang w:val="es-MX"/>
              </w:rPr>
              <w:t>1</w:t>
            </w:r>
            <w:r>
              <w:rPr>
                <w:rFonts w:ascii="Verdana" w:hAnsi="Verdana"/>
                <w:bCs/>
                <w:sz w:val="16"/>
                <w:lang w:val="es-MX"/>
              </w:rPr>
              <w:t>, ZC</w:t>
            </w:r>
            <w:r>
              <w:rPr>
                <w:rFonts w:ascii="Verdana" w:hAnsi="Verdana"/>
                <w:bCs/>
                <w:sz w:val="20"/>
                <w:vertAlign w:val="subscript"/>
                <w:lang w:val="es-MX"/>
              </w:rPr>
              <w:t>2</w:t>
            </w:r>
            <w:r>
              <w:rPr>
                <w:rFonts w:ascii="Verdana" w:hAnsi="Verdana"/>
                <w:bCs/>
                <w:sz w:val="16"/>
                <w:lang w:val="es-MX"/>
              </w:rPr>
              <w:t>, etc.). Ver figura No. 2A del Anexo 2.</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sidRPr="00ED3036">
              <w:rPr>
                <w:rFonts w:ascii="Verdana" w:hAnsi="Verdana"/>
                <w:b/>
                <w:sz w:val="16"/>
              </w:rPr>
              <w:lastRenderedPageBreak/>
              <w:t>5.3.2.1.3.</w:t>
            </w:r>
            <w:r>
              <w:rPr>
                <w:rFonts w:ascii="Verdana" w:hAnsi="Verdana"/>
                <w:bCs/>
                <w:sz w:val="16"/>
              </w:rPr>
              <w:t xml:space="preserve"> In the zone of maximum emission no less than 5 points according to the procedure described in point 5.3.1.2.1 will be randomly located. It is advisable to describe the points with letters (A, B, C, D, and E) for </w:t>
            </w:r>
            <w:r>
              <w:rPr>
                <w:rFonts w:ascii="Verdana" w:hAnsi="Verdana"/>
                <w:bCs/>
                <w:sz w:val="16"/>
              </w:rPr>
              <w:lastRenderedPageBreak/>
              <w:t>their identification. The zone of maximum emission will be identified with the abbreviation ZC and a progressive number in the case of finding more zones of maximum emission (ZC</w:t>
            </w:r>
            <w:r>
              <w:rPr>
                <w:rFonts w:ascii="Verdana" w:hAnsi="Verdana"/>
                <w:bCs/>
                <w:sz w:val="20"/>
                <w:vertAlign w:val="subscript"/>
              </w:rPr>
              <w:t>1</w:t>
            </w:r>
            <w:r>
              <w:rPr>
                <w:rFonts w:ascii="Verdana" w:hAnsi="Verdana"/>
                <w:bCs/>
                <w:sz w:val="16"/>
              </w:rPr>
              <w:t>, ZC</w:t>
            </w:r>
            <w:r>
              <w:rPr>
                <w:rFonts w:ascii="Verdana" w:hAnsi="Verdana"/>
                <w:bCs/>
                <w:sz w:val="20"/>
                <w:vertAlign w:val="subscript"/>
              </w:rPr>
              <w:t>2</w:t>
            </w:r>
            <w:r>
              <w:rPr>
                <w:rFonts w:ascii="Verdana" w:hAnsi="Verdana"/>
                <w:bCs/>
                <w:sz w:val="16"/>
              </w:rPr>
              <w:t>, etc.). See figure 2A of Anexo 2.</w:t>
            </w: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lastRenderedPageBreak/>
              <w:t xml:space="preserve">5.3.2.1.4 </w:t>
            </w:r>
            <w:r>
              <w:rPr>
                <w:rFonts w:ascii="Verdana" w:hAnsi="Verdana"/>
                <w:bCs/>
                <w:sz w:val="16"/>
                <w:lang w:val="es-MX"/>
              </w:rPr>
              <w:t>Se ajusta el sonómetro con el selector de la escala A y con el selector de integración lenta.</w:t>
            </w:r>
          </w:p>
        </w:tc>
        <w:tc>
          <w:tcPr>
            <w:tcW w:w="4788" w:type="dxa"/>
          </w:tcPr>
          <w:p w:rsidR="00962B8B" w:rsidRDefault="00962B8B">
            <w:pPr>
              <w:rPr>
                <w:rFonts w:ascii="Verdana" w:hAnsi="Verdana"/>
                <w:bCs/>
                <w:sz w:val="16"/>
              </w:rPr>
            </w:pPr>
            <w:r w:rsidRPr="00ED3036">
              <w:rPr>
                <w:rFonts w:ascii="Verdana" w:hAnsi="Verdana"/>
                <w:b/>
                <w:sz w:val="16"/>
              </w:rPr>
              <w:t xml:space="preserve">5.3.2.1.4 </w:t>
            </w:r>
            <w:r>
              <w:rPr>
                <w:rFonts w:ascii="Verdana" w:hAnsi="Verdana"/>
                <w:bCs/>
                <w:sz w:val="16"/>
              </w:rPr>
              <w:t>The sonometer is adjusted with the selector of the scale A and with the selector of slow integration.</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5.3.2.1.5 </w:t>
            </w:r>
            <w:r>
              <w:rPr>
                <w:rFonts w:ascii="Verdana" w:hAnsi="Verdana"/>
                <w:bCs/>
                <w:sz w:val="16"/>
                <w:lang w:val="es-MX"/>
              </w:rPr>
              <w:t>En caso de que el efecto del viento sobre la membrana del micrófono sea notorio se debe cubrir ésta con una pantalla contra el viento.</w:t>
            </w:r>
          </w:p>
        </w:tc>
        <w:tc>
          <w:tcPr>
            <w:tcW w:w="4788" w:type="dxa"/>
          </w:tcPr>
          <w:p w:rsidR="00962B8B" w:rsidRDefault="00962B8B">
            <w:pPr>
              <w:rPr>
                <w:rFonts w:ascii="Verdana" w:hAnsi="Verdana"/>
                <w:bCs/>
                <w:sz w:val="16"/>
              </w:rPr>
            </w:pPr>
            <w:r w:rsidRPr="00ED3036">
              <w:rPr>
                <w:rFonts w:ascii="Verdana" w:hAnsi="Verdana"/>
                <w:b/>
                <w:sz w:val="16"/>
              </w:rPr>
              <w:t xml:space="preserve">5.3.2.1.6 </w:t>
            </w:r>
            <w:r>
              <w:rPr>
                <w:rFonts w:ascii="Verdana" w:hAnsi="Verdana"/>
                <w:bCs/>
                <w:sz w:val="16"/>
              </w:rPr>
              <w:t>When the effect of the wind on the membrane of the microphone is obvious, it must be covered with a windscreen.</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5.3.2.1.6 </w:t>
            </w:r>
            <w:r>
              <w:rPr>
                <w:rFonts w:ascii="Verdana" w:hAnsi="Verdana"/>
                <w:bCs/>
                <w:sz w:val="16"/>
                <w:lang w:val="es-MX"/>
              </w:rPr>
              <w:t>Debe colocarse el micrófono o el sonómetro en cada punto de medición apuntando hacia la fuente y mantenerlo fijo un lapso no menor de 3 minutos, durante el cual se registra ininterrumpidamente la señal.  Al cabo de dicho período de tiempo se mueve el micrófono al siguiente punto y se repite la operación. Durante el cambio se detiene la grabación o almacenamiento de la señal, dejando un margen en la misma para indicar el cambio del punto.  Antes y después de una medición en cada ZC debe registrarse la señal de calibración.</w:t>
            </w:r>
          </w:p>
        </w:tc>
        <w:tc>
          <w:tcPr>
            <w:tcW w:w="4788" w:type="dxa"/>
          </w:tcPr>
          <w:p w:rsidR="00962B8B" w:rsidRDefault="00962B8B">
            <w:pPr>
              <w:rPr>
                <w:rFonts w:ascii="Verdana" w:hAnsi="Verdana"/>
                <w:bCs/>
                <w:sz w:val="16"/>
              </w:rPr>
            </w:pPr>
            <w:r w:rsidRPr="00ED3036">
              <w:rPr>
                <w:rFonts w:ascii="Verdana" w:hAnsi="Verdana"/>
                <w:b/>
                <w:sz w:val="16"/>
              </w:rPr>
              <w:t xml:space="preserve">5.3.2.1.6 </w:t>
            </w:r>
            <w:r>
              <w:rPr>
                <w:rFonts w:ascii="Verdana" w:hAnsi="Verdana"/>
                <w:bCs/>
                <w:sz w:val="16"/>
              </w:rPr>
              <w:t>The microphone or the sonometer must be located in each measuring point pointing towards the source and remain stationary for a time period no less than 3 minutes, during which the signal is recorded without interruption. After the aforementioned period of time, the microphone is moved to the next point and the operation is repeated. During the change the recording  or storage of the signal is stopped, leaving a margin in the same to indicate the change of point. Before and after a measurement in each ZC, the calibration signal must recorded.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5.3.2.1.7</w:t>
            </w:r>
            <w:r>
              <w:rPr>
                <w:rFonts w:ascii="Verdana" w:hAnsi="Verdana"/>
                <w:bCs/>
                <w:sz w:val="16"/>
                <w:lang w:val="es-MX"/>
              </w:rPr>
              <w:t xml:space="preserve"> En toda medición continua debe obtenerse un registro gráfico en papel, para lo cual debe colocarse el registrador de papel al sonómetro de medición y registrar la señal de cada punto de medido y el registro de la señal de calibración antes y después de la medición de cada Zona Crítica.</w:t>
            </w:r>
          </w:p>
        </w:tc>
        <w:tc>
          <w:tcPr>
            <w:tcW w:w="4788" w:type="dxa"/>
          </w:tcPr>
          <w:p w:rsidR="00962B8B" w:rsidRDefault="00962B8B">
            <w:pPr>
              <w:rPr>
                <w:rFonts w:ascii="Verdana" w:hAnsi="Verdana"/>
                <w:bCs/>
                <w:sz w:val="16"/>
              </w:rPr>
            </w:pPr>
            <w:r w:rsidRPr="00ED3036">
              <w:rPr>
                <w:rFonts w:ascii="Verdana" w:hAnsi="Verdana"/>
                <w:b/>
                <w:sz w:val="16"/>
              </w:rPr>
              <w:t>5.3.2.1.7</w:t>
            </w:r>
            <w:r>
              <w:rPr>
                <w:rFonts w:ascii="Verdana" w:hAnsi="Verdana"/>
                <w:bCs/>
                <w:sz w:val="16"/>
              </w:rPr>
              <w:t xml:space="preserve"> In all continuous measurement a graphical representation on paper must be obtained, for which the paper recorder must be located on the measuring sonometer and signal recorded at each measuring point, and the recording of the calibration signal before and after the measurement of each Critical Zone.</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5.3.2.2</w:t>
            </w:r>
            <w:r>
              <w:rPr>
                <w:rFonts w:ascii="Verdana" w:hAnsi="Verdana"/>
                <w:bCs/>
                <w:sz w:val="16"/>
                <w:lang w:val="es-MX"/>
              </w:rPr>
              <w:t xml:space="preserve"> Mediciones semicontinuas</w:t>
            </w:r>
          </w:p>
        </w:tc>
        <w:tc>
          <w:tcPr>
            <w:tcW w:w="4788" w:type="dxa"/>
          </w:tcPr>
          <w:p w:rsidR="00962B8B" w:rsidRDefault="00962B8B">
            <w:pPr>
              <w:rPr>
                <w:rFonts w:ascii="Verdana" w:hAnsi="Verdana"/>
                <w:bCs/>
                <w:sz w:val="16"/>
              </w:rPr>
            </w:pPr>
            <w:r w:rsidRPr="00ED3036">
              <w:rPr>
                <w:rFonts w:ascii="Verdana" w:hAnsi="Verdana"/>
                <w:b/>
                <w:sz w:val="16"/>
              </w:rPr>
              <w:t xml:space="preserve">5.3.2.2 </w:t>
            </w:r>
            <w:r>
              <w:rPr>
                <w:rFonts w:ascii="Verdana" w:hAnsi="Verdana"/>
                <w:bCs/>
                <w:sz w:val="16"/>
              </w:rPr>
              <w:t>Semi-continuous measurements</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5.3.2.3.1 </w:t>
            </w:r>
            <w:r>
              <w:rPr>
                <w:rFonts w:ascii="Verdana" w:hAnsi="Verdana"/>
                <w:bCs/>
                <w:sz w:val="16"/>
                <w:lang w:val="es-MX"/>
              </w:rPr>
              <w:t>Aplicar el procedimiento descrito en los puntos 5.3.2.1.1, 5.3.2.1.2, 5.3.2.1.3, 5.3.2.1.4 y 5.3.2.1.5 de la presente Norma Oficial Mexicana.</w:t>
            </w:r>
          </w:p>
        </w:tc>
        <w:tc>
          <w:tcPr>
            <w:tcW w:w="4788" w:type="dxa"/>
          </w:tcPr>
          <w:p w:rsidR="00962B8B" w:rsidRDefault="00962B8B">
            <w:pPr>
              <w:rPr>
                <w:rFonts w:ascii="Verdana" w:hAnsi="Verdana"/>
                <w:bCs/>
                <w:sz w:val="16"/>
              </w:rPr>
            </w:pPr>
            <w:r w:rsidRPr="00ED3036">
              <w:rPr>
                <w:rFonts w:ascii="Verdana" w:hAnsi="Verdana"/>
                <w:b/>
                <w:sz w:val="16"/>
              </w:rPr>
              <w:t>5.3.2.3.1</w:t>
            </w:r>
            <w:r>
              <w:rPr>
                <w:rFonts w:ascii="Verdana" w:hAnsi="Verdana"/>
                <w:bCs/>
                <w:sz w:val="16"/>
              </w:rPr>
              <w:t xml:space="preserve"> Apply the procedure described in the points 5.3.2.1.1, 5.3.2.1.2, 5.3.2.1.3, 5.3.2.1.4, and 5.3.2.1.5 of this Official Mexican Standard.</w:t>
            </w:r>
          </w:p>
        </w:tc>
      </w:tr>
      <w:tr w:rsidR="00962B8B">
        <w:tc>
          <w:tcPr>
            <w:tcW w:w="4788" w:type="dxa"/>
          </w:tcPr>
          <w:p w:rsidR="00962B8B" w:rsidRPr="002A7D0C" w:rsidRDefault="00962B8B">
            <w:pPr>
              <w:rPr>
                <w:rFonts w:ascii="Verdana" w:hAnsi="Verdana"/>
                <w:bCs/>
                <w:sz w:val="16"/>
              </w:rPr>
            </w:pPr>
          </w:p>
        </w:tc>
        <w:tc>
          <w:tcPr>
            <w:tcW w:w="4788" w:type="dxa"/>
          </w:tcPr>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5.3.2.3.2</w:t>
            </w:r>
            <w:r>
              <w:rPr>
                <w:rFonts w:ascii="Verdana" w:hAnsi="Verdana"/>
                <w:bCs/>
                <w:sz w:val="16"/>
                <w:lang w:val="es-MX"/>
              </w:rPr>
              <w:t xml:space="preserve"> Debe colocarse el sonómetro o el micrófono del sonómetro en cada punto de medición apuntando hacia la fuente y efectuar en cada punto no menos de 35 lecturas, procurando obtener cada 5 segundos el valor máximo observado.  Antes y después de las mediciones en cada Zona Crítica debe registrarse la señal de calibración.</w:t>
            </w:r>
          </w:p>
        </w:tc>
        <w:tc>
          <w:tcPr>
            <w:tcW w:w="4788" w:type="dxa"/>
          </w:tcPr>
          <w:p w:rsidR="00962B8B" w:rsidRDefault="00962B8B">
            <w:pPr>
              <w:rPr>
                <w:rFonts w:ascii="Verdana" w:hAnsi="Verdana"/>
                <w:bCs/>
                <w:sz w:val="16"/>
              </w:rPr>
            </w:pPr>
            <w:r w:rsidRPr="00ED3036">
              <w:rPr>
                <w:rFonts w:ascii="Verdana" w:hAnsi="Verdana"/>
                <w:b/>
                <w:sz w:val="16"/>
              </w:rPr>
              <w:t>5.3.2.3.2</w:t>
            </w:r>
            <w:r>
              <w:rPr>
                <w:rFonts w:ascii="Verdana" w:hAnsi="Verdana"/>
                <w:bCs/>
                <w:sz w:val="16"/>
              </w:rPr>
              <w:t xml:space="preserve"> The sonometer or the microphone must be located in each measurement point pointing it towards the source and making not less than 35 readings at each point, trying to obtain each 5 seconds the maximum value observed. Before and after the measurements in each Critical Zone the calibration signal must be recorded.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5.3.2.3.3</w:t>
            </w:r>
            <w:r>
              <w:rPr>
                <w:rFonts w:ascii="Verdana" w:hAnsi="Verdana"/>
                <w:bCs/>
                <w:sz w:val="16"/>
                <w:lang w:val="es-MX"/>
              </w:rPr>
              <w:t xml:space="preserve"> En el caso de que se emplee el registro gráfico, debe tenerse una tira de papel continua por cada punto de medición.</w:t>
            </w:r>
          </w:p>
        </w:tc>
        <w:tc>
          <w:tcPr>
            <w:tcW w:w="4788" w:type="dxa"/>
          </w:tcPr>
          <w:p w:rsidR="00962B8B" w:rsidRDefault="00962B8B">
            <w:pPr>
              <w:rPr>
                <w:rFonts w:ascii="Verdana" w:hAnsi="Verdana"/>
                <w:bCs/>
                <w:sz w:val="16"/>
              </w:rPr>
            </w:pPr>
            <w:r w:rsidRPr="00ED3036">
              <w:rPr>
                <w:rFonts w:ascii="Verdana" w:hAnsi="Verdana"/>
                <w:b/>
                <w:sz w:val="16"/>
              </w:rPr>
              <w:t>5.3.2.3.3</w:t>
            </w:r>
            <w:r>
              <w:rPr>
                <w:rFonts w:ascii="Verdana" w:hAnsi="Verdana"/>
                <w:bCs/>
                <w:sz w:val="16"/>
              </w:rPr>
              <w:t xml:space="preserve"> When the graphical record is employed, a continuous strip of paper must be used for each measuring point.</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5.3.2.4</w:t>
            </w:r>
            <w:r>
              <w:rPr>
                <w:rFonts w:ascii="Verdana" w:hAnsi="Verdana"/>
                <w:bCs/>
                <w:sz w:val="16"/>
                <w:lang w:val="es-MX"/>
              </w:rPr>
              <w:t xml:space="preserve"> Ubicación de puntos de medición</w:t>
            </w:r>
          </w:p>
        </w:tc>
        <w:tc>
          <w:tcPr>
            <w:tcW w:w="4788" w:type="dxa"/>
          </w:tcPr>
          <w:p w:rsidR="00962B8B" w:rsidRDefault="00962B8B">
            <w:pPr>
              <w:rPr>
                <w:rFonts w:ascii="Verdana" w:hAnsi="Verdana"/>
                <w:bCs/>
                <w:sz w:val="16"/>
              </w:rPr>
            </w:pPr>
            <w:r w:rsidRPr="00ED3036">
              <w:rPr>
                <w:rFonts w:ascii="Verdana" w:hAnsi="Verdana"/>
                <w:b/>
                <w:sz w:val="16"/>
              </w:rPr>
              <w:t xml:space="preserve">5.3.2.4 </w:t>
            </w:r>
            <w:r>
              <w:rPr>
                <w:rFonts w:ascii="Verdana" w:hAnsi="Verdana"/>
                <w:bCs/>
                <w:sz w:val="16"/>
              </w:rPr>
              <w:t>Location of the measuring points.</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5.3.2.4.1 </w:t>
            </w:r>
            <w:r>
              <w:rPr>
                <w:rFonts w:ascii="Verdana" w:hAnsi="Verdana"/>
                <w:bCs/>
                <w:sz w:val="16"/>
                <w:lang w:val="es-MX"/>
              </w:rPr>
              <w:t>Si la fuente fija se halla limitada por confinamientos constructivos (bardas, muros, etc.), los puntos de medición deben situarse lo más cerca posible a estos elementos (a una distancia de 0.30 m), al exterior del predio, a una altura del piso no inferior a 1.20 m. Deben observarse las condiciones del elemento que produzcan los niveles máximos de emisión (ventanas, ventilas, respiraderos, puertas abiertas) si es que éstas son las condiciones normales en que opera la fuente fija.</w:t>
            </w:r>
          </w:p>
        </w:tc>
        <w:tc>
          <w:tcPr>
            <w:tcW w:w="4788" w:type="dxa"/>
          </w:tcPr>
          <w:p w:rsidR="00962B8B" w:rsidRDefault="00962B8B">
            <w:pPr>
              <w:rPr>
                <w:rFonts w:ascii="Verdana" w:hAnsi="Verdana"/>
                <w:bCs/>
                <w:sz w:val="16"/>
              </w:rPr>
            </w:pPr>
            <w:r w:rsidRPr="00ED3036">
              <w:rPr>
                <w:rFonts w:ascii="Verdana" w:hAnsi="Verdana"/>
                <w:b/>
                <w:sz w:val="16"/>
              </w:rPr>
              <w:t xml:space="preserve">5.3.2.4.1 </w:t>
            </w:r>
            <w:r>
              <w:rPr>
                <w:rFonts w:ascii="Verdana" w:hAnsi="Verdana"/>
                <w:bCs/>
                <w:sz w:val="16"/>
              </w:rPr>
              <w:t>If the stationary source is delimited by constructive confinements (concrete retainers, walls, etc.), the measuring points must be located as close as possible to these elements (at a distance of 0.30 m), to the outside of the property, at a height from the floor no lower than 1.20 m. The conditions of the element that produce the maximum levels of emission must be observed (windows, vents, air ducts, open doors) if these are the normal conditions under which the stationary source operates.</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5.3.2.4.2</w:t>
            </w:r>
            <w:r>
              <w:rPr>
                <w:rFonts w:ascii="Verdana" w:hAnsi="Verdana"/>
                <w:bCs/>
                <w:sz w:val="16"/>
                <w:lang w:val="es-MX"/>
              </w:rPr>
              <w:t xml:space="preserve"> Si el elemento constructivo a que se refiere el punto 5.3.2.4.1 no divide totalmente la fuente de su alrededor, el elemento es considerado como parcial, por </w:t>
            </w:r>
            <w:r>
              <w:rPr>
                <w:rFonts w:ascii="Verdana" w:hAnsi="Verdana"/>
                <w:bCs/>
                <w:sz w:val="16"/>
                <w:lang w:val="es-MX"/>
              </w:rPr>
              <w:lastRenderedPageBreak/>
              <w:t>lo que debe buscarse la zona de menor sombra o dispersión acústica.  Si el elemento divide totalmente la fuente de su alrededor deberá seguirse lo establecido en el punto 5.3.2.6.</w:t>
            </w:r>
          </w:p>
        </w:tc>
        <w:tc>
          <w:tcPr>
            <w:tcW w:w="4788" w:type="dxa"/>
          </w:tcPr>
          <w:p w:rsidR="00962B8B" w:rsidRDefault="00962B8B">
            <w:pPr>
              <w:rPr>
                <w:rFonts w:ascii="Verdana" w:hAnsi="Verdana"/>
                <w:bCs/>
                <w:sz w:val="16"/>
              </w:rPr>
            </w:pPr>
            <w:r w:rsidRPr="00ED3036">
              <w:rPr>
                <w:rFonts w:ascii="Verdana" w:hAnsi="Verdana"/>
                <w:b/>
                <w:sz w:val="16"/>
              </w:rPr>
              <w:lastRenderedPageBreak/>
              <w:t xml:space="preserve">5.3.2.4.2 </w:t>
            </w:r>
            <w:r>
              <w:rPr>
                <w:rFonts w:ascii="Verdana" w:hAnsi="Verdana"/>
                <w:bCs/>
                <w:sz w:val="16"/>
              </w:rPr>
              <w:t xml:space="preserve">If the constructive element referred to in point 5.3.2.4.1 does not divide totally the source from its surrounding, the element is considered as partial, for </w:t>
            </w:r>
            <w:r>
              <w:rPr>
                <w:rFonts w:ascii="Verdana" w:hAnsi="Verdana"/>
                <w:bCs/>
                <w:sz w:val="16"/>
              </w:rPr>
              <w:lastRenderedPageBreak/>
              <w:t>which the zone of less shade or acoustical dispersion must be sought. If the element divides totally the source from its surroundings, that established in point 5.3.2.6 must be followed.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lastRenderedPageBreak/>
              <w:t xml:space="preserve">5.3.2.4.3 </w:t>
            </w:r>
            <w:r>
              <w:rPr>
                <w:rFonts w:ascii="Verdana" w:hAnsi="Verdana"/>
                <w:bCs/>
                <w:sz w:val="16"/>
                <w:lang w:val="es-MX"/>
              </w:rPr>
              <w:t>Si la fuente fija no se halla limitada por confinamientos, pero se encuentran claramente establecidos los límites del predio (cercas, mojoneras, registros, etc.), los puntos de medición deben situarse lo más cerca posible a los límites exteriores del predio, a una altura del piso no inferior a 1.20 m.</w:t>
            </w:r>
          </w:p>
        </w:tc>
        <w:tc>
          <w:tcPr>
            <w:tcW w:w="4788" w:type="dxa"/>
          </w:tcPr>
          <w:p w:rsidR="00962B8B" w:rsidRDefault="00962B8B">
            <w:pPr>
              <w:rPr>
                <w:rFonts w:ascii="Verdana" w:hAnsi="Verdana"/>
                <w:bCs/>
                <w:sz w:val="16"/>
              </w:rPr>
            </w:pPr>
            <w:r w:rsidRPr="00ED3036">
              <w:rPr>
                <w:rFonts w:ascii="Verdana" w:hAnsi="Verdana"/>
                <w:b/>
                <w:sz w:val="16"/>
              </w:rPr>
              <w:t>5.3.2.4.3</w:t>
            </w:r>
            <w:r>
              <w:rPr>
                <w:rFonts w:ascii="Verdana" w:hAnsi="Verdana"/>
                <w:bCs/>
                <w:sz w:val="16"/>
              </w:rPr>
              <w:t xml:space="preserve"> If the stationary source is not delimited by confinements, but the limits of the property are clearly established (fences, markers, registers, etc.), the measuring points must be located as close as possible to the external limits of the property, at a height from the floor not lower than 1.20 m.</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5.3.2.4.4 </w:t>
            </w:r>
            <w:r>
              <w:rPr>
                <w:rFonts w:ascii="Verdana" w:hAnsi="Verdana"/>
                <w:bCs/>
                <w:sz w:val="16"/>
                <w:lang w:val="es-MX"/>
              </w:rPr>
              <w:t>Si la fuente fija no se halla limitada por confinamientos y no existe forma de determinar los límites del predio (maquinaria en la vía pública, por ejemplo), los puntos de medición deben situarse a un 1 m de distancia de ésta, a una altura del piso no inferior a 1.20 m.</w:t>
            </w:r>
          </w:p>
        </w:tc>
        <w:tc>
          <w:tcPr>
            <w:tcW w:w="4788" w:type="dxa"/>
          </w:tcPr>
          <w:p w:rsidR="00962B8B" w:rsidRDefault="00962B8B">
            <w:pPr>
              <w:rPr>
                <w:rFonts w:ascii="Verdana" w:hAnsi="Verdana"/>
                <w:bCs/>
                <w:sz w:val="16"/>
              </w:rPr>
            </w:pPr>
            <w:r w:rsidRPr="00ED3036">
              <w:rPr>
                <w:rFonts w:ascii="Verdana" w:hAnsi="Verdana"/>
                <w:b/>
                <w:sz w:val="16"/>
              </w:rPr>
              <w:t>5.3.2.4.4</w:t>
            </w:r>
            <w:r>
              <w:rPr>
                <w:rFonts w:ascii="Verdana" w:hAnsi="Verdana"/>
                <w:bCs/>
                <w:sz w:val="16"/>
              </w:rPr>
              <w:t xml:space="preserve"> If the stationary source is not found to be limited by confinements and there does not exist a form of determining the limits of the lot (machinery in the public access, for example), the measuring points must be located at 1 m distance from it, at a height from the floor not less than 1.20 m.</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5.3.2.5 </w:t>
            </w:r>
            <w:r>
              <w:rPr>
                <w:rFonts w:ascii="Verdana" w:hAnsi="Verdana"/>
                <w:bCs/>
                <w:sz w:val="16"/>
                <w:lang w:val="es-MX"/>
              </w:rPr>
              <w:t>Medición del ruido de fondo</w:t>
            </w:r>
          </w:p>
        </w:tc>
        <w:tc>
          <w:tcPr>
            <w:tcW w:w="4788" w:type="dxa"/>
          </w:tcPr>
          <w:p w:rsidR="00962B8B" w:rsidRDefault="00962B8B">
            <w:pPr>
              <w:rPr>
                <w:rFonts w:ascii="Verdana" w:hAnsi="Verdana"/>
                <w:bCs/>
                <w:sz w:val="16"/>
              </w:rPr>
            </w:pPr>
            <w:r w:rsidRPr="00ED3036">
              <w:rPr>
                <w:rFonts w:ascii="Verdana" w:hAnsi="Verdana"/>
                <w:b/>
                <w:sz w:val="16"/>
              </w:rPr>
              <w:t xml:space="preserve">5.3.2.5 </w:t>
            </w:r>
            <w:r>
              <w:rPr>
                <w:rFonts w:ascii="Verdana" w:hAnsi="Verdana"/>
                <w:bCs/>
                <w:sz w:val="16"/>
              </w:rPr>
              <w:t>Measurement of background noise.</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5.3.2.5.1 </w:t>
            </w:r>
            <w:r>
              <w:rPr>
                <w:rFonts w:ascii="Verdana" w:hAnsi="Verdana"/>
                <w:bCs/>
                <w:sz w:val="16"/>
                <w:lang w:val="es-MX"/>
              </w:rPr>
              <w:t xml:space="preserve"> Deben elegirse por lo menos 5 puntos aleatorios alrededor de la fuente y a una distancia no menor de 3.5 m, apuntando en dirección contraria a dicha fuente.  Se aconseja describir los puntos con las números romanos (</w:t>
            </w:r>
            <w:r>
              <w:rPr>
                <w:rFonts w:ascii="Verdana" w:hAnsi="Verdana"/>
                <w:bCs/>
                <w:i/>
                <w:sz w:val="16"/>
                <w:lang w:val="es-MX"/>
              </w:rPr>
              <w:t>I, II, III, IV</w:t>
            </w:r>
            <w:r>
              <w:rPr>
                <w:rFonts w:ascii="Verdana" w:hAnsi="Verdana"/>
                <w:bCs/>
                <w:sz w:val="16"/>
                <w:lang w:val="es-MX"/>
              </w:rPr>
              <w:t xml:space="preserve"> y </w:t>
            </w:r>
            <w:r>
              <w:rPr>
                <w:rFonts w:ascii="Verdana" w:hAnsi="Verdana"/>
                <w:bCs/>
                <w:i/>
                <w:sz w:val="16"/>
                <w:lang w:val="es-MX"/>
              </w:rPr>
              <w:t>V)</w:t>
            </w:r>
            <w:r>
              <w:rPr>
                <w:rFonts w:ascii="Verdana" w:hAnsi="Verdana"/>
                <w:bCs/>
                <w:sz w:val="16"/>
                <w:lang w:val="es-MX"/>
              </w:rPr>
              <w:t xml:space="preserve"> para su identificación.</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sidRPr="00ED3036">
              <w:rPr>
                <w:rFonts w:ascii="Verdana" w:hAnsi="Verdana"/>
                <w:b/>
                <w:sz w:val="16"/>
              </w:rPr>
              <w:t>5.3.2.5.1</w:t>
            </w:r>
            <w:r>
              <w:rPr>
                <w:rFonts w:ascii="Verdana" w:hAnsi="Verdana"/>
                <w:bCs/>
                <w:sz w:val="16"/>
              </w:rPr>
              <w:t xml:space="preserve"> Five random points around the source must be chosen at least and at a distance of no less than 3.5 m, pointing in the opposite direction of said source. It is advisable to describe the points with the roman numbers (</w:t>
            </w:r>
            <w:r>
              <w:rPr>
                <w:rFonts w:ascii="Verdana" w:hAnsi="Verdana"/>
                <w:bCs/>
                <w:i/>
                <w:iCs/>
                <w:sz w:val="16"/>
              </w:rPr>
              <w:t>I, II, III, IV, and V</w:t>
            </w:r>
            <w:r>
              <w:rPr>
                <w:rFonts w:ascii="Verdana" w:hAnsi="Verdana"/>
                <w:bCs/>
                <w:sz w:val="16"/>
              </w:rPr>
              <w:t>) for their identification.</w:t>
            </w: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5.3.2.5.2</w:t>
            </w:r>
            <w:r>
              <w:rPr>
                <w:rFonts w:ascii="Verdana" w:hAnsi="Verdana"/>
                <w:bCs/>
                <w:sz w:val="16"/>
                <w:lang w:val="es-MX"/>
              </w:rPr>
              <w:t xml:space="preserve"> Debe medirse el nivel sonoro de fondo en cada uno de los puntos determinados conforme a los procedimientos señalados en los puntos 5.3.2.1 ó 5.3.2.2 de la presente norma oficial mexicana.</w:t>
            </w:r>
          </w:p>
        </w:tc>
        <w:tc>
          <w:tcPr>
            <w:tcW w:w="4788" w:type="dxa"/>
          </w:tcPr>
          <w:p w:rsidR="00962B8B" w:rsidRDefault="00962B8B">
            <w:pPr>
              <w:rPr>
                <w:rFonts w:ascii="Verdana" w:hAnsi="Verdana"/>
                <w:bCs/>
                <w:sz w:val="16"/>
              </w:rPr>
            </w:pPr>
            <w:r w:rsidRPr="00ED3036">
              <w:rPr>
                <w:rFonts w:ascii="Verdana" w:hAnsi="Verdana"/>
                <w:b/>
                <w:sz w:val="16"/>
              </w:rPr>
              <w:t>5.3.2.5.2</w:t>
            </w:r>
            <w:r>
              <w:rPr>
                <w:rFonts w:ascii="Verdana" w:hAnsi="Verdana"/>
                <w:bCs/>
                <w:sz w:val="16"/>
              </w:rPr>
              <w:t xml:space="preserve"> The background sound level in each one of the points determined according to the procedures stipulated in points 5.3.2.1 or 5.3.2.2 of this Official Mexican Standard.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5.3.2.6</w:t>
            </w:r>
            <w:r>
              <w:rPr>
                <w:rFonts w:ascii="Verdana" w:hAnsi="Verdana"/>
                <w:bCs/>
                <w:sz w:val="16"/>
                <w:lang w:val="es-MX"/>
              </w:rPr>
              <w:t xml:space="preserve"> Determinación de la reducción acústica de un elemento constructivo en una Zona Crítica.</w:t>
            </w:r>
          </w:p>
        </w:tc>
        <w:tc>
          <w:tcPr>
            <w:tcW w:w="4788" w:type="dxa"/>
          </w:tcPr>
          <w:p w:rsidR="00962B8B" w:rsidRDefault="00962B8B">
            <w:pPr>
              <w:rPr>
                <w:rFonts w:ascii="Verdana" w:hAnsi="Verdana"/>
                <w:bCs/>
                <w:sz w:val="16"/>
              </w:rPr>
            </w:pPr>
            <w:r w:rsidRPr="00ED3036">
              <w:rPr>
                <w:rFonts w:ascii="Verdana" w:hAnsi="Verdana"/>
                <w:b/>
                <w:sz w:val="16"/>
              </w:rPr>
              <w:t xml:space="preserve">5.3.2.6 </w:t>
            </w:r>
            <w:r>
              <w:rPr>
                <w:rFonts w:ascii="Verdana" w:hAnsi="Verdana"/>
                <w:bCs/>
                <w:sz w:val="16"/>
              </w:rPr>
              <w:t>Determination of the acoustical reduction from a constructive element in a Critical Zone.</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5.3.2.6.1</w:t>
            </w:r>
            <w:r>
              <w:rPr>
                <w:rFonts w:ascii="Verdana" w:hAnsi="Verdana"/>
                <w:bCs/>
                <w:sz w:val="16"/>
                <w:lang w:val="es-MX"/>
              </w:rPr>
              <w:t xml:space="preserve"> Para determinar el aislamiento producido por un elemento constructivo común a la fuente fija y a un recinto aledaño debe procederse como sigue:</w:t>
            </w:r>
          </w:p>
        </w:tc>
        <w:tc>
          <w:tcPr>
            <w:tcW w:w="4788" w:type="dxa"/>
          </w:tcPr>
          <w:p w:rsidR="00962B8B" w:rsidRDefault="00962B8B">
            <w:pPr>
              <w:rPr>
                <w:rFonts w:ascii="Verdana" w:hAnsi="Verdana"/>
                <w:bCs/>
                <w:sz w:val="16"/>
              </w:rPr>
            </w:pPr>
            <w:r w:rsidRPr="00ED3036">
              <w:rPr>
                <w:rFonts w:ascii="Verdana" w:hAnsi="Verdana"/>
                <w:b/>
                <w:sz w:val="16"/>
              </w:rPr>
              <w:t xml:space="preserve">5.3.2.6.1 </w:t>
            </w:r>
            <w:r>
              <w:rPr>
                <w:rFonts w:ascii="Verdana" w:hAnsi="Verdana"/>
                <w:bCs/>
                <w:sz w:val="16"/>
              </w:rPr>
              <w:t>To determine the insulation produced by an element of construction common to the stationary source and an adjacent site, one proceeds as follows:</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5.3.2.6.1.1</w:t>
            </w:r>
            <w:r>
              <w:rPr>
                <w:rFonts w:ascii="Verdana" w:hAnsi="Verdana"/>
                <w:bCs/>
                <w:sz w:val="16"/>
                <w:lang w:val="es-MX"/>
              </w:rPr>
              <w:t xml:space="preserve"> Elegir 5 puntos en el interior de la fuente a 2 m de distancia del elemento constructivo común coincidente con alguna de las zonas críticas medidas y realizar la medición de conformidad a lo descrito en los puntos 5.3.2.1 y 5.3.2.2 dirigiendo el micrófono o el sonómetro hacia los generadores como se describe en la figura No. 2B del Anexo 2 de la presente norma oficial mexicana.</w:t>
            </w:r>
          </w:p>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r w:rsidRPr="00ED3036">
              <w:rPr>
                <w:rFonts w:ascii="Verdana" w:hAnsi="Verdana"/>
                <w:b/>
                <w:sz w:val="16"/>
              </w:rPr>
              <w:t>5.3.2.6.1.1</w:t>
            </w:r>
            <w:r>
              <w:rPr>
                <w:rFonts w:ascii="Verdana" w:hAnsi="Verdana"/>
                <w:bCs/>
                <w:sz w:val="16"/>
              </w:rPr>
              <w:t xml:space="preserve"> Choose 5 points in the interior of the source at 2 m of distance from the element of construction common to any of the critical zones measured and make the measurement according to that described in points 5.3.2.1 and 5.3.2.2 directing the microphone or the sonometer towards the generators as is described in figure 2B of Anexo 2 of this Official Mexican Standard.</w:t>
            </w: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5.3.3</w:t>
            </w:r>
            <w:r>
              <w:rPr>
                <w:rFonts w:ascii="Verdana" w:hAnsi="Verdana"/>
                <w:bCs/>
                <w:sz w:val="16"/>
                <w:lang w:val="es-MX"/>
              </w:rPr>
              <w:t xml:space="preserve"> Procesamiento de datos de medición</w:t>
            </w:r>
          </w:p>
        </w:tc>
        <w:tc>
          <w:tcPr>
            <w:tcW w:w="4788" w:type="dxa"/>
          </w:tcPr>
          <w:p w:rsidR="00962B8B" w:rsidRDefault="00962B8B">
            <w:pPr>
              <w:rPr>
                <w:rFonts w:ascii="Verdana" w:hAnsi="Verdana"/>
                <w:bCs/>
                <w:sz w:val="16"/>
              </w:rPr>
            </w:pPr>
            <w:r w:rsidRPr="00ED3036">
              <w:rPr>
                <w:rFonts w:ascii="Verdana" w:hAnsi="Verdana"/>
                <w:b/>
                <w:sz w:val="16"/>
              </w:rPr>
              <w:t>5.3.3</w:t>
            </w:r>
            <w:r>
              <w:rPr>
                <w:rFonts w:ascii="Verdana" w:hAnsi="Verdana"/>
                <w:bCs/>
                <w:sz w:val="16"/>
              </w:rPr>
              <w:t xml:space="preserve"> Processing of data from the meausuring.</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5.3.3.1 </w:t>
            </w:r>
            <w:r>
              <w:rPr>
                <w:rFonts w:ascii="Verdana" w:hAnsi="Verdana"/>
                <w:bCs/>
                <w:sz w:val="16"/>
                <w:lang w:val="es-MX"/>
              </w:rPr>
              <w:t>Si la medición se realiza de forma continua:</w:t>
            </w:r>
          </w:p>
        </w:tc>
        <w:tc>
          <w:tcPr>
            <w:tcW w:w="4788" w:type="dxa"/>
          </w:tcPr>
          <w:p w:rsidR="00962B8B" w:rsidRDefault="00962B8B">
            <w:pPr>
              <w:rPr>
                <w:rFonts w:ascii="Verdana" w:hAnsi="Verdana"/>
                <w:bCs/>
                <w:sz w:val="16"/>
              </w:rPr>
            </w:pPr>
            <w:r w:rsidRPr="00ED3036">
              <w:rPr>
                <w:rFonts w:ascii="Verdana" w:hAnsi="Verdana"/>
                <w:b/>
                <w:sz w:val="16"/>
              </w:rPr>
              <w:t>5.3.3.1</w:t>
            </w:r>
            <w:r>
              <w:rPr>
                <w:rFonts w:ascii="Verdana" w:hAnsi="Verdana"/>
                <w:bCs/>
                <w:sz w:val="16"/>
              </w:rPr>
              <w:t xml:space="preserve"> If the measurement is made in a continuous way:</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5.3.3.1.1</w:t>
            </w:r>
            <w:r>
              <w:rPr>
                <w:rFonts w:ascii="Verdana" w:hAnsi="Verdana"/>
                <w:bCs/>
                <w:sz w:val="16"/>
                <w:lang w:val="es-MX"/>
              </w:rPr>
              <w:t xml:space="preserve"> Debe obtenerse el tiempo transcurrido en la medición para cada punto.</w:t>
            </w:r>
          </w:p>
        </w:tc>
        <w:tc>
          <w:tcPr>
            <w:tcW w:w="4788" w:type="dxa"/>
          </w:tcPr>
          <w:p w:rsidR="00962B8B" w:rsidRDefault="00962B8B">
            <w:pPr>
              <w:rPr>
                <w:rFonts w:ascii="Verdana" w:hAnsi="Verdana"/>
                <w:bCs/>
                <w:sz w:val="16"/>
              </w:rPr>
            </w:pPr>
            <w:r w:rsidRPr="00ED3036">
              <w:rPr>
                <w:rFonts w:ascii="Verdana" w:hAnsi="Verdana"/>
                <w:b/>
                <w:sz w:val="16"/>
              </w:rPr>
              <w:t xml:space="preserve">5.3.3.1.1 </w:t>
            </w:r>
            <w:r>
              <w:rPr>
                <w:rFonts w:ascii="Verdana" w:hAnsi="Verdana"/>
                <w:bCs/>
                <w:sz w:val="16"/>
              </w:rPr>
              <w:t>The time passed in the measurement of each point must be obtained.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5.3.3.1.1.2</w:t>
            </w:r>
            <w:r>
              <w:rPr>
                <w:rFonts w:ascii="Verdana" w:hAnsi="Verdana"/>
                <w:bCs/>
                <w:sz w:val="16"/>
                <w:lang w:val="es-MX"/>
              </w:rPr>
              <w:t xml:space="preserve"> Debe calcularse el nivel sonoro equivalente del período de observación medido por medio de la fórmula:</w:t>
            </w:r>
          </w:p>
        </w:tc>
        <w:tc>
          <w:tcPr>
            <w:tcW w:w="4788" w:type="dxa"/>
          </w:tcPr>
          <w:p w:rsidR="00962B8B" w:rsidRDefault="00962B8B">
            <w:pPr>
              <w:rPr>
                <w:rFonts w:ascii="Verdana" w:hAnsi="Verdana"/>
                <w:bCs/>
                <w:sz w:val="16"/>
              </w:rPr>
            </w:pPr>
            <w:r w:rsidRPr="00ED3036">
              <w:rPr>
                <w:rFonts w:ascii="Verdana" w:hAnsi="Verdana"/>
                <w:b/>
                <w:sz w:val="16"/>
              </w:rPr>
              <w:t>5.3.3.1.1.2</w:t>
            </w:r>
            <w:r>
              <w:rPr>
                <w:rFonts w:ascii="Verdana" w:hAnsi="Verdana"/>
                <w:bCs/>
                <w:sz w:val="16"/>
              </w:rPr>
              <w:t xml:space="preserve"> The sound level equivalent to the period of observation must be calculated measured by means of the formula: </w:t>
            </w:r>
          </w:p>
          <w:p w:rsidR="00962B8B" w:rsidRDefault="00962B8B">
            <w:pPr>
              <w:rPr>
                <w:rFonts w:ascii="Verdana" w:hAnsi="Verdana"/>
                <w:bCs/>
                <w:sz w:val="16"/>
              </w:rPr>
            </w:pPr>
          </w:p>
        </w:tc>
      </w:tr>
      <w:tr w:rsidR="00962B8B">
        <w:tc>
          <w:tcPr>
            <w:tcW w:w="4788" w:type="dxa"/>
          </w:tcPr>
          <w:p w:rsidR="00962B8B" w:rsidRDefault="00962B8B">
            <w:pPr>
              <w:jc w:val="center"/>
              <w:rPr>
                <w:rFonts w:ascii="Verdana" w:hAnsi="Verdana"/>
                <w:bCs/>
                <w:sz w:val="16"/>
                <w:lang w:val="es-MX"/>
              </w:rPr>
            </w:pPr>
            <w:r>
              <w:rPr>
                <w:bCs/>
                <w:lang w:val="es-MX"/>
              </w:rPr>
              <w:object w:dxaOrig="2400" w:dyaOrig="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85pt;height:34.8pt" o:ole="">
                  <v:imagedata r:id="rId7" o:title=""/>
                </v:shape>
                <o:OLEObject Type="Embed" ProgID="MSPhotoEd.3" ShapeID="_x0000_i1025" DrawAspect="Content" ObjectID="_1448015725" r:id="rId8"/>
              </w:object>
            </w:r>
          </w:p>
        </w:tc>
        <w:tc>
          <w:tcPr>
            <w:tcW w:w="4788" w:type="dxa"/>
          </w:tcPr>
          <w:p w:rsidR="00962B8B" w:rsidRDefault="00116EDF">
            <w:pPr>
              <w:rPr>
                <w:rFonts w:ascii="Verdana" w:hAnsi="Verdana"/>
                <w:bCs/>
                <w:sz w:val="16"/>
              </w:rPr>
            </w:pPr>
            <w:r>
              <w:rPr>
                <w:bCs/>
              </w:rPr>
              <w:drawing>
                <wp:inline distT="0" distB="0" distL="0" distR="0">
                  <wp:extent cx="1526540" cy="445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6540" cy="445135"/>
                          </a:xfrm>
                          <a:prstGeom prst="rect">
                            <a:avLst/>
                          </a:prstGeom>
                          <a:noFill/>
                          <a:ln>
                            <a:noFill/>
                          </a:ln>
                        </pic:spPr>
                      </pic:pic>
                    </a:graphicData>
                  </a:graphic>
                </wp:inline>
              </w:drawing>
            </w:r>
          </w:p>
        </w:tc>
      </w:tr>
      <w:tr w:rsidR="00962B8B">
        <w:tc>
          <w:tcPr>
            <w:tcW w:w="4788" w:type="dxa"/>
          </w:tcPr>
          <w:p w:rsidR="00962B8B" w:rsidRPr="00ED3036" w:rsidRDefault="00962B8B">
            <w:pPr>
              <w:pStyle w:val="Header"/>
              <w:tabs>
                <w:tab w:val="clear" w:pos="4320"/>
                <w:tab w:val="clear" w:pos="8640"/>
              </w:tabs>
              <w:rPr>
                <w:rFonts w:ascii="Verdana" w:hAnsi="Verdana"/>
                <w:b/>
                <w:sz w:val="16"/>
                <w:lang w:val="es-MX"/>
              </w:rPr>
            </w:pPr>
            <w:r w:rsidRPr="00ED3036">
              <w:rPr>
                <w:rFonts w:ascii="Verdana" w:hAnsi="Verdana"/>
                <w:b/>
                <w:sz w:val="16"/>
                <w:lang w:val="es-MX"/>
              </w:rPr>
              <w:t>Donde:</w:t>
            </w:r>
          </w:p>
        </w:tc>
        <w:tc>
          <w:tcPr>
            <w:tcW w:w="4788" w:type="dxa"/>
          </w:tcPr>
          <w:p w:rsidR="00962B8B" w:rsidRPr="00ED3036" w:rsidRDefault="00962B8B">
            <w:pPr>
              <w:rPr>
                <w:rFonts w:ascii="Verdana" w:hAnsi="Verdana"/>
                <w:b/>
                <w:sz w:val="16"/>
              </w:rPr>
            </w:pPr>
            <w:r w:rsidRPr="00ED3036">
              <w:rPr>
                <w:rFonts w:ascii="Verdana" w:hAnsi="Verdana"/>
                <w:b/>
                <w:sz w:val="16"/>
              </w:rPr>
              <w:t>Where:</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lastRenderedPageBreak/>
              <w:t>N</w:t>
            </w:r>
            <w:r>
              <w:rPr>
                <w:rFonts w:ascii="Verdana" w:hAnsi="Verdana"/>
                <w:bCs/>
                <w:sz w:val="20"/>
                <w:vertAlign w:val="subscript"/>
                <w:lang w:val="es-MX"/>
              </w:rPr>
              <w:t>eq</w:t>
            </w:r>
            <w:r>
              <w:rPr>
                <w:rFonts w:ascii="Verdana" w:hAnsi="Verdana"/>
                <w:bCs/>
                <w:sz w:val="16"/>
                <w:lang w:val="es-MX"/>
              </w:rPr>
              <w:t xml:space="preserve"> = nivel equivalente de cada punto</w:t>
            </w:r>
          </w:p>
        </w:tc>
        <w:tc>
          <w:tcPr>
            <w:tcW w:w="4788" w:type="dxa"/>
          </w:tcPr>
          <w:p w:rsidR="00962B8B" w:rsidRDefault="00962B8B">
            <w:pPr>
              <w:rPr>
                <w:rFonts w:ascii="Verdana" w:hAnsi="Verdana"/>
                <w:bCs/>
                <w:sz w:val="16"/>
              </w:rPr>
            </w:pPr>
            <w:r>
              <w:rPr>
                <w:rFonts w:ascii="Verdana" w:hAnsi="Verdana"/>
                <w:bCs/>
                <w:sz w:val="16"/>
              </w:rPr>
              <w:t>N</w:t>
            </w:r>
            <w:r>
              <w:rPr>
                <w:rFonts w:ascii="Verdana" w:hAnsi="Verdana"/>
                <w:bCs/>
                <w:sz w:val="20"/>
                <w:vertAlign w:val="subscript"/>
              </w:rPr>
              <w:t>eq</w:t>
            </w:r>
            <w:r>
              <w:rPr>
                <w:rFonts w:ascii="Verdana" w:hAnsi="Verdana"/>
                <w:bCs/>
                <w:sz w:val="16"/>
              </w:rPr>
              <w:t xml:space="preserve"> = equivalent level of each point</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N = nivel fluctuante para cada punto</w:t>
            </w:r>
          </w:p>
        </w:tc>
        <w:tc>
          <w:tcPr>
            <w:tcW w:w="4788" w:type="dxa"/>
          </w:tcPr>
          <w:p w:rsidR="00962B8B" w:rsidRDefault="00962B8B">
            <w:pPr>
              <w:rPr>
                <w:rFonts w:ascii="Verdana" w:hAnsi="Verdana"/>
                <w:bCs/>
                <w:sz w:val="16"/>
              </w:rPr>
            </w:pPr>
            <w:r>
              <w:rPr>
                <w:rFonts w:ascii="Verdana" w:hAnsi="Verdana"/>
                <w:bCs/>
                <w:sz w:val="16"/>
              </w:rPr>
              <w:t>N = fluctuating level for each point</w:t>
            </w:r>
          </w:p>
        </w:tc>
      </w:tr>
      <w:tr w:rsidR="00962B8B">
        <w:tc>
          <w:tcPr>
            <w:tcW w:w="4788" w:type="dxa"/>
          </w:tcPr>
          <w:p w:rsidR="00962B8B" w:rsidRDefault="00962B8B">
            <w:pPr>
              <w:rPr>
                <w:rFonts w:ascii="Verdana" w:hAnsi="Verdana"/>
                <w:bCs/>
                <w:sz w:val="16"/>
                <w:lang w:val="es-MX"/>
              </w:rPr>
            </w:pPr>
            <w:r>
              <w:rPr>
                <w:rFonts w:ascii="Verdana" w:hAnsi="Verdana"/>
                <w:bCs/>
                <w:sz w:val="16"/>
                <w:lang w:val="es-MX"/>
              </w:rPr>
              <w:t>T = Periodo de observación</w:t>
            </w:r>
          </w:p>
        </w:tc>
        <w:tc>
          <w:tcPr>
            <w:tcW w:w="4788" w:type="dxa"/>
          </w:tcPr>
          <w:p w:rsidR="00962B8B" w:rsidRDefault="00962B8B">
            <w:pPr>
              <w:rPr>
                <w:rFonts w:ascii="Verdana" w:hAnsi="Verdana"/>
                <w:bCs/>
                <w:sz w:val="16"/>
              </w:rPr>
            </w:pPr>
            <w:r>
              <w:rPr>
                <w:rFonts w:ascii="Verdana" w:hAnsi="Verdana"/>
                <w:bCs/>
                <w:sz w:val="16"/>
              </w:rPr>
              <w:t>T = Observation period</w:t>
            </w:r>
          </w:p>
        </w:tc>
      </w:tr>
      <w:tr w:rsidR="00962B8B">
        <w:tc>
          <w:tcPr>
            <w:tcW w:w="4788" w:type="dxa"/>
          </w:tcPr>
          <w:p w:rsidR="00962B8B" w:rsidRDefault="00962B8B">
            <w:pPr>
              <w:rPr>
                <w:rFonts w:ascii="Verdana" w:hAnsi="Verdana"/>
                <w:bCs/>
                <w:sz w:val="16"/>
                <w:lang w:val="es-MX"/>
              </w:rPr>
            </w:pPr>
          </w:p>
        </w:tc>
        <w:tc>
          <w:tcPr>
            <w:tcW w:w="4788" w:type="dxa"/>
          </w:tcPr>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5.3.3.1.1.3</w:t>
            </w:r>
            <w:r>
              <w:rPr>
                <w:rFonts w:ascii="Verdana" w:hAnsi="Verdana"/>
                <w:bCs/>
                <w:sz w:val="16"/>
                <w:lang w:val="es-MX"/>
              </w:rPr>
              <w:t xml:space="preserve"> Deben anotarse los valores de los niveles máximo absoluto y mínimo absoluto registrados en cada punto.</w:t>
            </w:r>
          </w:p>
        </w:tc>
        <w:tc>
          <w:tcPr>
            <w:tcW w:w="4788" w:type="dxa"/>
          </w:tcPr>
          <w:p w:rsidR="00962B8B" w:rsidRDefault="00962B8B">
            <w:pPr>
              <w:rPr>
                <w:rFonts w:ascii="Verdana" w:hAnsi="Verdana"/>
                <w:bCs/>
                <w:sz w:val="16"/>
              </w:rPr>
            </w:pPr>
            <w:r w:rsidRPr="00ED3036">
              <w:rPr>
                <w:rFonts w:ascii="Verdana" w:hAnsi="Verdana"/>
                <w:b/>
                <w:sz w:val="16"/>
              </w:rPr>
              <w:t xml:space="preserve">5.3.3.1.1.3 </w:t>
            </w:r>
            <w:r>
              <w:rPr>
                <w:rFonts w:ascii="Verdana" w:hAnsi="Verdana"/>
                <w:bCs/>
                <w:sz w:val="16"/>
              </w:rPr>
              <w:t>The values of the maximum absolute and minimum absolute values recorded in each point must be noted.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 xml:space="preserve">5.3.3.1.4 </w:t>
            </w:r>
            <w:r>
              <w:rPr>
                <w:rFonts w:ascii="Verdana" w:hAnsi="Verdana"/>
                <w:bCs/>
                <w:sz w:val="16"/>
                <w:lang w:val="es-MX"/>
              </w:rPr>
              <w:t>Debe obtenerse el área bajo la curva registrada en la tira de papel continua para cada punto de medición.  (Las ordenadas deben considerarse a partir del origen).</w:t>
            </w:r>
          </w:p>
        </w:tc>
        <w:tc>
          <w:tcPr>
            <w:tcW w:w="4788" w:type="dxa"/>
          </w:tcPr>
          <w:p w:rsidR="00962B8B" w:rsidRDefault="00962B8B">
            <w:pPr>
              <w:rPr>
                <w:rFonts w:ascii="Verdana" w:hAnsi="Verdana"/>
                <w:bCs/>
                <w:sz w:val="16"/>
              </w:rPr>
            </w:pPr>
            <w:r w:rsidRPr="00ED3036">
              <w:rPr>
                <w:rFonts w:ascii="Verdana" w:hAnsi="Verdana"/>
                <w:b/>
                <w:sz w:val="16"/>
              </w:rPr>
              <w:t>5.3.3.1.4</w:t>
            </w:r>
            <w:r>
              <w:rPr>
                <w:rFonts w:ascii="Verdana" w:hAnsi="Verdana"/>
                <w:bCs/>
                <w:sz w:val="16"/>
              </w:rPr>
              <w:t xml:space="preserve"> The area below the curve recorded in the strip of continuous paper for each measuring point must be observed. (The order must be considered from the point of origin).</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5.3.3.1.5</w:t>
            </w:r>
            <w:r>
              <w:rPr>
                <w:rFonts w:ascii="Verdana" w:hAnsi="Verdana"/>
                <w:bCs/>
                <w:sz w:val="16"/>
                <w:lang w:val="es-MX"/>
              </w:rPr>
              <w:t xml:space="preserve"> Debe hacerse el cociente entre los valores obtenidos en los puntos 5.3.3.1.3 y 5.3.3.1.1.  Este valor es la media de los niveles medidos y equivale al nivel 50 (N</w:t>
            </w:r>
            <w:r>
              <w:rPr>
                <w:rFonts w:ascii="Verdana" w:hAnsi="Verdana"/>
                <w:bCs/>
                <w:position w:val="-4"/>
                <w:sz w:val="16"/>
                <w:szCs w:val="14"/>
                <w:lang w:val="es-MX"/>
              </w:rPr>
              <w:t>50</w:t>
            </w:r>
            <w:r>
              <w:rPr>
                <w:rFonts w:ascii="Verdana" w:hAnsi="Verdana"/>
                <w:bCs/>
                <w:sz w:val="16"/>
                <w:lang w:val="es-MX"/>
              </w:rPr>
              <w:t>).</w:t>
            </w:r>
          </w:p>
        </w:tc>
        <w:tc>
          <w:tcPr>
            <w:tcW w:w="4788" w:type="dxa"/>
          </w:tcPr>
          <w:p w:rsidR="00962B8B" w:rsidRDefault="00962B8B">
            <w:pPr>
              <w:rPr>
                <w:rFonts w:ascii="Verdana" w:hAnsi="Verdana"/>
                <w:bCs/>
                <w:sz w:val="16"/>
              </w:rPr>
            </w:pPr>
            <w:r w:rsidRPr="00ED3036">
              <w:rPr>
                <w:rFonts w:ascii="Verdana" w:hAnsi="Verdana"/>
                <w:b/>
                <w:sz w:val="16"/>
              </w:rPr>
              <w:t>5.3.3.1.5</w:t>
            </w:r>
            <w:r>
              <w:rPr>
                <w:rFonts w:ascii="Verdana" w:hAnsi="Verdana"/>
                <w:bCs/>
                <w:sz w:val="16"/>
              </w:rPr>
              <w:t xml:space="preserve"> The quotient between the values obtained in points 5.3.3.1.3 and 5.3.3.1.1 must be obtained. This value is the median of the levels measured and is equivalent to the level 50 (N</w:t>
            </w:r>
            <w:r>
              <w:rPr>
                <w:rFonts w:ascii="Verdana" w:hAnsi="Verdana"/>
                <w:bCs/>
                <w:sz w:val="20"/>
                <w:vertAlign w:val="subscript"/>
              </w:rPr>
              <w:t>50</w:t>
            </w:r>
            <w:r>
              <w:rPr>
                <w:rFonts w:ascii="Verdana" w:hAnsi="Verdana"/>
                <w:bCs/>
                <w:sz w:val="16"/>
              </w:rPr>
              <w:t>).</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5.3.3.1.6</w:t>
            </w:r>
            <w:r>
              <w:rPr>
                <w:rFonts w:ascii="Verdana" w:hAnsi="Verdana"/>
                <w:bCs/>
                <w:sz w:val="16"/>
                <w:lang w:val="es-MX"/>
              </w:rPr>
              <w:t xml:space="preserve"> A partir del nivel máximo se trazan rectas paralelas al eje longitudinal de la tira de papel (eje de los tiempos) en pasos de -2 dB y se determina la amplitud de los intervalos bajo la curva registrada, que a una escala determinada de el tiempo durante el que estuvo presente el nivel mínimo (-2k) dB.</w:t>
            </w:r>
          </w:p>
        </w:tc>
        <w:tc>
          <w:tcPr>
            <w:tcW w:w="4788" w:type="dxa"/>
          </w:tcPr>
          <w:p w:rsidR="00962B8B" w:rsidRDefault="00962B8B">
            <w:pPr>
              <w:rPr>
                <w:rFonts w:ascii="Verdana" w:hAnsi="Verdana"/>
                <w:bCs/>
                <w:sz w:val="16"/>
              </w:rPr>
            </w:pPr>
            <w:r w:rsidRPr="00ED3036">
              <w:rPr>
                <w:rFonts w:ascii="Verdana" w:hAnsi="Verdana"/>
                <w:b/>
                <w:sz w:val="16"/>
              </w:rPr>
              <w:t>5.3.3.1.6</w:t>
            </w:r>
            <w:r>
              <w:rPr>
                <w:rFonts w:ascii="Verdana" w:hAnsi="Verdana"/>
                <w:bCs/>
                <w:sz w:val="16"/>
              </w:rPr>
              <w:t xml:space="preserve"> From the maximum level straight parallel lines are traced to the longitudianl axis of the strip of paper (axis of the times) in passes of –2 dB and the amplitude is determined of the intervals below the curve recorded, that at a determined scale of the time during which was present the minimum level (-2k) dB.</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5.3.3.1.7</w:t>
            </w:r>
            <w:r>
              <w:rPr>
                <w:rFonts w:ascii="Verdana" w:hAnsi="Verdana"/>
                <w:bCs/>
                <w:sz w:val="16"/>
                <w:lang w:val="es-MX"/>
              </w:rPr>
              <w:t xml:space="preserve"> Por una interpolación lineal de los 2 valores más cercanos a N</w:t>
            </w:r>
            <w:r>
              <w:rPr>
                <w:rFonts w:ascii="Verdana" w:hAnsi="Verdana"/>
                <w:bCs/>
                <w:position w:val="-4"/>
                <w:sz w:val="16"/>
                <w:szCs w:val="14"/>
                <w:lang w:val="es-MX"/>
              </w:rPr>
              <w:t>10</w:t>
            </w:r>
            <w:r>
              <w:rPr>
                <w:rFonts w:ascii="Verdana" w:hAnsi="Verdana"/>
                <w:bCs/>
                <w:sz w:val="16"/>
                <w:lang w:val="es-MX"/>
              </w:rPr>
              <w:t xml:space="preserve"> resultantes de los puntos 5.3.3.1.5 debe obtenerse el nivel 10 (N</w:t>
            </w:r>
            <w:r>
              <w:rPr>
                <w:rFonts w:ascii="Verdana" w:hAnsi="Verdana"/>
                <w:bCs/>
                <w:sz w:val="20"/>
                <w:vertAlign w:val="subscript"/>
                <w:lang w:val="es-MX"/>
              </w:rPr>
              <w:t>10</w:t>
            </w:r>
            <w:r>
              <w:rPr>
                <w:rFonts w:ascii="Verdana" w:hAnsi="Verdana"/>
                <w:bCs/>
                <w:sz w:val="16"/>
                <w:lang w:val="es-MX"/>
              </w:rPr>
              <w:t>) (nivel que estuvo presente durante más del 10% del lapso total registrado).</w:t>
            </w:r>
          </w:p>
        </w:tc>
        <w:tc>
          <w:tcPr>
            <w:tcW w:w="4788" w:type="dxa"/>
          </w:tcPr>
          <w:p w:rsidR="00962B8B" w:rsidRDefault="00962B8B">
            <w:pPr>
              <w:rPr>
                <w:rFonts w:ascii="Verdana" w:hAnsi="Verdana"/>
                <w:bCs/>
                <w:sz w:val="16"/>
              </w:rPr>
            </w:pPr>
            <w:r w:rsidRPr="00ED3036">
              <w:rPr>
                <w:rFonts w:ascii="Verdana" w:hAnsi="Verdana"/>
                <w:b/>
                <w:sz w:val="16"/>
              </w:rPr>
              <w:t>5.3.3.1.7</w:t>
            </w:r>
            <w:r>
              <w:rPr>
                <w:rFonts w:ascii="Verdana" w:hAnsi="Verdana"/>
                <w:bCs/>
                <w:sz w:val="16"/>
              </w:rPr>
              <w:t xml:space="preserve"> For a lineal interpolation of the 2 values closest to N</w:t>
            </w:r>
            <w:r>
              <w:rPr>
                <w:rFonts w:ascii="Verdana" w:hAnsi="Verdana"/>
                <w:bCs/>
                <w:sz w:val="20"/>
                <w:vertAlign w:val="subscript"/>
              </w:rPr>
              <w:t>10</w:t>
            </w:r>
            <w:r>
              <w:rPr>
                <w:rFonts w:ascii="Verdana" w:hAnsi="Verdana"/>
                <w:bCs/>
                <w:sz w:val="16"/>
              </w:rPr>
              <w:t xml:space="preserve"> resulting from the points 5.3.3.1.5 the level 10 (N</w:t>
            </w:r>
            <w:r>
              <w:rPr>
                <w:rFonts w:ascii="Verdana" w:hAnsi="Verdana"/>
                <w:bCs/>
                <w:sz w:val="20"/>
                <w:vertAlign w:val="subscript"/>
              </w:rPr>
              <w:t>10</w:t>
            </w:r>
            <w:r>
              <w:rPr>
                <w:rFonts w:ascii="Verdana" w:hAnsi="Verdana"/>
                <w:bCs/>
                <w:sz w:val="16"/>
              </w:rPr>
              <w:t>) must be obtained (level that was present during more than 10% of the total time period registered.</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lang w:val="es-MX"/>
              </w:rPr>
            </w:pPr>
            <w:r w:rsidRPr="00ED3036">
              <w:rPr>
                <w:rFonts w:ascii="Verdana" w:hAnsi="Verdana"/>
                <w:b/>
                <w:sz w:val="16"/>
                <w:lang w:val="es-MX"/>
              </w:rPr>
              <w:t>5.3.3.1.8</w:t>
            </w:r>
            <w:r>
              <w:rPr>
                <w:rFonts w:ascii="Verdana" w:hAnsi="Verdana"/>
                <w:bCs/>
                <w:sz w:val="16"/>
                <w:lang w:val="es-MX"/>
              </w:rPr>
              <w:t xml:space="preserve"> Debe calcularse la desviación estándar de la medición en cada punto por la fórmula  (8).</w:t>
            </w:r>
          </w:p>
        </w:tc>
        <w:tc>
          <w:tcPr>
            <w:tcW w:w="4788" w:type="dxa"/>
          </w:tcPr>
          <w:p w:rsidR="00962B8B" w:rsidRDefault="00962B8B">
            <w:pPr>
              <w:rPr>
                <w:rFonts w:ascii="Verdana" w:hAnsi="Verdana"/>
                <w:bCs/>
                <w:sz w:val="16"/>
              </w:rPr>
            </w:pPr>
            <w:r w:rsidRPr="00ED3036">
              <w:rPr>
                <w:rFonts w:ascii="Verdana" w:hAnsi="Verdana"/>
                <w:b/>
                <w:sz w:val="16"/>
              </w:rPr>
              <w:t>5.3.3.1.8</w:t>
            </w:r>
            <w:r>
              <w:rPr>
                <w:rFonts w:ascii="Verdana" w:hAnsi="Verdana"/>
                <w:bCs/>
                <w:sz w:val="16"/>
              </w:rPr>
              <w:t xml:space="preserve"> The standard deviation of the measuring in each point must be calculated by the formula (8).</w:t>
            </w:r>
          </w:p>
        </w:tc>
      </w:tr>
    </w:tbl>
    <w:p w:rsidR="00962B8B" w:rsidRDefault="00962B8B">
      <w:pPr>
        <w:rPr>
          <w:rFonts w:ascii="Verdana" w:hAnsi="Verdana"/>
          <w:bCs/>
          <w:sz w:val="16"/>
        </w:rPr>
      </w:pPr>
    </w:p>
    <w:p w:rsidR="00962B8B" w:rsidRDefault="00962B8B">
      <w:pPr>
        <w:jc w:val="center"/>
        <w:rPr>
          <w:rFonts w:ascii="Verdana" w:hAnsi="Verdana"/>
          <w:bCs/>
          <w:sz w:val="16"/>
        </w:rPr>
      </w:pPr>
      <w:r>
        <w:rPr>
          <w:rFonts w:ascii="Verdana" w:hAnsi="Verdana"/>
          <w:bCs/>
          <w:sz w:val="16"/>
        </w:rPr>
        <w:object w:dxaOrig="3916" w:dyaOrig="810">
          <v:shape id="_x0000_i1026" type="#_x0000_t75" style="width:195.45pt;height:40.75pt" o:ole="">
            <v:imagedata r:id="rId10" o:title=""/>
          </v:shape>
          <o:OLEObject Type="Embed" ProgID="MSPhotoEd.3" ShapeID="_x0000_i1026" DrawAspect="Content" ObjectID="_1448015726" r:id="rId11"/>
        </w:object>
      </w:r>
    </w:p>
    <w:p w:rsidR="00962B8B" w:rsidRDefault="00962B8B">
      <w:pPr>
        <w:rPr>
          <w:rFonts w:ascii="Verdana" w:hAnsi="Verdana"/>
          <w:bCs/>
          <w:sz w:val="16"/>
        </w:rPr>
      </w:pP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5.3.3.1.9 </w:t>
            </w:r>
            <w:r w:rsidRPr="002A7D0C">
              <w:rPr>
                <w:rFonts w:ascii="Verdana" w:hAnsi="Verdana"/>
                <w:bCs/>
                <w:sz w:val="16"/>
                <w:lang w:val="es-MX"/>
              </w:rPr>
              <w:t>Debe calcularse el promedio de los niveles N</w:t>
            </w:r>
            <w:r w:rsidRPr="002A7D0C">
              <w:rPr>
                <w:rFonts w:ascii="Verdana" w:hAnsi="Verdana"/>
                <w:bCs/>
                <w:position w:val="-4"/>
                <w:sz w:val="16"/>
                <w:szCs w:val="14"/>
                <w:lang w:val="es-MX"/>
              </w:rPr>
              <w:t>50</w:t>
            </w:r>
            <w:r w:rsidRPr="002A7D0C">
              <w:rPr>
                <w:rFonts w:ascii="Verdana" w:hAnsi="Verdana"/>
                <w:bCs/>
                <w:sz w:val="16"/>
                <w:lang w:val="es-MX"/>
              </w:rPr>
              <w:t xml:space="preserve"> y N</w:t>
            </w:r>
            <w:r w:rsidRPr="002A7D0C">
              <w:rPr>
                <w:rFonts w:ascii="Verdana" w:hAnsi="Verdana"/>
                <w:bCs/>
                <w:position w:val="-4"/>
                <w:sz w:val="16"/>
                <w:szCs w:val="14"/>
                <w:lang w:val="es-MX"/>
              </w:rPr>
              <w:t>10</w:t>
            </w:r>
            <w:r w:rsidRPr="002A7D0C">
              <w:rPr>
                <w:rFonts w:ascii="Verdana" w:hAnsi="Verdana"/>
                <w:bCs/>
                <w:sz w:val="16"/>
                <w:lang w:val="es-MX"/>
              </w:rPr>
              <w:t xml:space="preserve"> obtenidos en cada punto.</w:t>
            </w:r>
          </w:p>
        </w:tc>
        <w:tc>
          <w:tcPr>
            <w:tcW w:w="4788" w:type="dxa"/>
          </w:tcPr>
          <w:p w:rsidR="00962B8B" w:rsidRDefault="00962B8B">
            <w:pPr>
              <w:rPr>
                <w:rFonts w:ascii="Verdana" w:hAnsi="Verdana"/>
                <w:bCs/>
                <w:sz w:val="16"/>
              </w:rPr>
            </w:pPr>
            <w:r w:rsidRPr="00ED3036">
              <w:rPr>
                <w:rFonts w:ascii="Verdana" w:hAnsi="Verdana"/>
                <w:b/>
                <w:sz w:val="16"/>
              </w:rPr>
              <w:t xml:space="preserve">5.3.3.1.9 </w:t>
            </w:r>
            <w:r>
              <w:rPr>
                <w:rFonts w:ascii="Verdana" w:hAnsi="Verdana"/>
                <w:bCs/>
                <w:sz w:val="16"/>
              </w:rPr>
              <w:t>The average of the levels N</w:t>
            </w:r>
            <w:r>
              <w:rPr>
                <w:rFonts w:ascii="Verdana" w:hAnsi="Verdana"/>
                <w:bCs/>
                <w:sz w:val="20"/>
                <w:vertAlign w:val="subscript"/>
              </w:rPr>
              <w:t>50</w:t>
            </w:r>
            <w:r>
              <w:rPr>
                <w:rFonts w:ascii="Verdana" w:hAnsi="Verdana"/>
                <w:bCs/>
                <w:sz w:val="16"/>
              </w:rPr>
              <w:t xml:space="preserve"> and N</w:t>
            </w:r>
            <w:r>
              <w:rPr>
                <w:rFonts w:ascii="Verdana" w:hAnsi="Verdana"/>
                <w:bCs/>
                <w:sz w:val="20"/>
                <w:vertAlign w:val="subscript"/>
              </w:rPr>
              <w:t>10</w:t>
            </w:r>
            <w:r>
              <w:rPr>
                <w:rFonts w:ascii="Verdana" w:hAnsi="Verdana"/>
                <w:bCs/>
                <w:sz w:val="16"/>
              </w:rPr>
              <w:t xml:space="preserve"> obtained in each point must be calculated.</w:t>
            </w:r>
          </w:p>
        </w:tc>
      </w:tr>
    </w:tbl>
    <w:p w:rsidR="00962B8B" w:rsidRDefault="00962B8B">
      <w:pPr>
        <w:jc w:val="center"/>
        <w:rPr>
          <w:rFonts w:ascii="Verdana" w:hAnsi="Verdana"/>
          <w:bCs/>
          <w:sz w:val="16"/>
        </w:rPr>
      </w:pPr>
      <w:r>
        <w:rPr>
          <w:rFonts w:ascii="Verdana" w:hAnsi="Verdana"/>
          <w:bCs/>
          <w:sz w:val="16"/>
        </w:rPr>
        <w:object w:dxaOrig="4364" w:dyaOrig="795">
          <v:shape id="_x0000_i1027" type="#_x0000_t75" style="width:218.35pt;height:39.55pt" o:ole="">
            <v:imagedata r:id="rId12" o:title=""/>
          </v:shape>
          <o:OLEObject Type="Embed" ProgID="MSPhotoEd.3" ShapeID="_x0000_i1027" DrawAspect="Content" ObjectID="_1448015727" r:id="rId13"/>
        </w:object>
      </w:r>
    </w:p>
    <w:p w:rsidR="00962B8B" w:rsidRDefault="00962B8B">
      <w:pPr>
        <w:rPr>
          <w:rFonts w:ascii="Verdana" w:hAnsi="Verdana"/>
          <w:bCs/>
          <w:sz w:val="16"/>
        </w:rPr>
      </w:pPr>
    </w:p>
    <w:p w:rsidR="00962B8B" w:rsidRDefault="00962B8B">
      <w:pPr>
        <w:jc w:val="center"/>
        <w:rPr>
          <w:rFonts w:ascii="Verdana" w:hAnsi="Verdana"/>
          <w:bCs/>
          <w:sz w:val="16"/>
        </w:rPr>
      </w:pPr>
      <w:r>
        <w:rPr>
          <w:rFonts w:ascii="Verdana" w:hAnsi="Verdana"/>
          <w:bCs/>
          <w:sz w:val="16"/>
        </w:rPr>
        <w:object w:dxaOrig="4081" w:dyaOrig="840">
          <v:shape id="_x0000_i1028" type="#_x0000_t75" style="width:204.15pt;height:41.95pt" o:ole="">
            <v:imagedata r:id="rId14" o:title=""/>
          </v:shape>
          <o:OLEObject Type="Embed" ProgID="MSPhotoEd.3" ShapeID="_x0000_i1028" DrawAspect="Content" ObjectID="_1448015728" r:id="rId15"/>
        </w:object>
      </w:r>
    </w:p>
    <w:p w:rsidR="00962B8B" w:rsidRDefault="00962B8B">
      <w:pPr>
        <w:rPr>
          <w:rFonts w:ascii="Verdana" w:hAnsi="Verdana"/>
          <w:bCs/>
          <w:sz w:val="16"/>
        </w:rPr>
      </w:pP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rPr>
                <w:rFonts w:ascii="Verdana" w:hAnsi="Verdana"/>
                <w:bCs/>
                <w:sz w:val="16"/>
                <w:lang w:val="es-MX"/>
              </w:rPr>
            </w:pPr>
            <w:r w:rsidRPr="002A7D0C">
              <w:rPr>
                <w:rFonts w:ascii="Verdana" w:hAnsi="Verdana"/>
                <w:bCs/>
                <w:sz w:val="16"/>
                <w:lang w:val="es-MX"/>
              </w:rPr>
              <w:t xml:space="preserve">y obtenerse el promedio para todos los puntos `s    </w:t>
            </w:r>
          </w:p>
        </w:tc>
        <w:tc>
          <w:tcPr>
            <w:tcW w:w="4788" w:type="dxa"/>
          </w:tcPr>
          <w:p w:rsidR="00962B8B" w:rsidRDefault="00962B8B">
            <w:pPr>
              <w:rPr>
                <w:rFonts w:ascii="Verdana" w:hAnsi="Verdana"/>
                <w:bCs/>
                <w:sz w:val="16"/>
              </w:rPr>
            </w:pPr>
            <w:r>
              <w:rPr>
                <w:rFonts w:ascii="Verdana" w:hAnsi="Verdana"/>
                <w:bCs/>
                <w:sz w:val="16"/>
              </w:rPr>
              <w:t>and the average obtained for all the points s.</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5.3.3.2</w:t>
            </w:r>
            <w:r w:rsidRPr="002A7D0C">
              <w:rPr>
                <w:rFonts w:ascii="Verdana" w:hAnsi="Verdana"/>
                <w:bCs/>
                <w:sz w:val="16"/>
                <w:lang w:val="es-MX"/>
              </w:rPr>
              <w:t xml:space="preserve"> Si la medición se realiza de forma semicontinua.</w:t>
            </w:r>
          </w:p>
        </w:tc>
        <w:tc>
          <w:tcPr>
            <w:tcW w:w="4788" w:type="dxa"/>
          </w:tcPr>
          <w:p w:rsidR="00962B8B" w:rsidRDefault="00962B8B">
            <w:pPr>
              <w:rPr>
                <w:rFonts w:ascii="Verdana" w:hAnsi="Verdana"/>
                <w:bCs/>
                <w:sz w:val="16"/>
              </w:rPr>
            </w:pPr>
            <w:r w:rsidRPr="00ED3036">
              <w:rPr>
                <w:rFonts w:ascii="Verdana" w:hAnsi="Verdana"/>
                <w:b/>
                <w:sz w:val="16"/>
              </w:rPr>
              <w:t xml:space="preserve">5.3.3.2 </w:t>
            </w:r>
            <w:r>
              <w:rPr>
                <w:rFonts w:ascii="Verdana" w:hAnsi="Verdana"/>
                <w:bCs/>
                <w:sz w:val="16"/>
              </w:rPr>
              <w:t>If the measurement is made in a semi-continuous form.</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5.3.3.2.1</w:t>
            </w:r>
            <w:r w:rsidRPr="002A7D0C">
              <w:rPr>
                <w:rFonts w:ascii="Verdana" w:hAnsi="Verdana"/>
                <w:bCs/>
                <w:sz w:val="16"/>
                <w:lang w:val="es-MX"/>
              </w:rPr>
              <w:t xml:space="preserve"> Deben calcularse los niveles N</w:t>
            </w:r>
            <w:r w:rsidRPr="002A7D0C">
              <w:rPr>
                <w:rFonts w:ascii="Verdana" w:hAnsi="Verdana"/>
                <w:bCs/>
                <w:position w:val="-4"/>
                <w:sz w:val="16"/>
                <w:szCs w:val="14"/>
                <w:lang w:val="es-MX"/>
              </w:rPr>
              <w:t>50</w:t>
            </w:r>
            <w:r w:rsidRPr="002A7D0C">
              <w:rPr>
                <w:rFonts w:ascii="Verdana" w:hAnsi="Verdana"/>
                <w:bCs/>
                <w:sz w:val="16"/>
                <w:lang w:val="es-MX"/>
              </w:rPr>
              <w:t>, N</w:t>
            </w:r>
            <w:r w:rsidRPr="002A7D0C">
              <w:rPr>
                <w:rFonts w:ascii="Verdana" w:hAnsi="Verdana"/>
                <w:bCs/>
                <w:position w:val="-4"/>
                <w:sz w:val="16"/>
                <w:szCs w:val="14"/>
                <w:lang w:val="es-MX"/>
              </w:rPr>
              <w:t>10</w:t>
            </w:r>
            <w:r w:rsidRPr="002A7D0C">
              <w:rPr>
                <w:rFonts w:ascii="Verdana" w:hAnsi="Verdana"/>
                <w:bCs/>
                <w:sz w:val="16"/>
                <w:lang w:val="es-MX"/>
              </w:rPr>
              <w:t xml:space="preserve"> y la desviación estándar de las mediciones realizadas en cada punto, por las fórmulas siguientes:</w:t>
            </w:r>
          </w:p>
        </w:tc>
        <w:tc>
          <w:tcPr>
            <w:tcW w:w="4788" w:type="dxa"/>
          </w:tcPr>
          <w:p w:rsidR="00962B8B" w:rsidRDefault="00962B8B">
            <w:pPr>
              <w:rPr>
                <w:rFonts w:ascii="Verdana" w:hAnsi="Verdana"/>
                <w:sz w:val="16"/>
              </w:rPr>
            </w:pPr>
            <w:r w:rsidRPr="00ED3036">
              <w:rPr>
                <w:rFonts w:ascii="Verdana" w:hAnsi="Verdana"/>
                <w:b/>
                <w:bCs/>
                <w:sz w:val="16"/>
              </w:rPr>
              <w:t xml:space="preserve">5.3.3.2.1 </w:t>
            </w:r>
            <w:r>
              <w:rPr>
                <w:rFonts w:ascii="Verdana" w:hAnsi="Verdana"/>
                <w:sz w:val="16"/>
              </w:rPr>
              <w:t>The levels N</w:t>
            </w:r>
            <w:r>
              <w:rPr>
                <w:rFonts w:ascii="Verdana" w:hAnsi="Verdana"/>
                <w:sz w:val="20"/>
                <w:vertAlign w:val="subscript"/>
              </w:rPr>
              <w:t>50</w:t>
            </w:r>
            <w:r>
              <w:rPr>
                <w:rFonts w:ascii="Verdana" w:hAnsi="Verdana"/>
                <w:sz w:val="16"/>
              </w:rPr>
              <w:t>, N</w:t>
            </w:r>
            <w:r>
              <w:rPr>
                <w:rFonts w:ascii="Verdana" w:hAnsi="Verdana"/>
                <w:sz w:val="20"/>
                <w:vertAlign w:val="subscript"/>
              </w:rPr>
              <w:t>10</w:t>
            </w:r>
            <w:r>
              <w:rPr>
                <w:rFonts w:ascii="Verdana" w:hAnsi="Verdana"/>
                <w:sz w:val="16"/>
              </w:rPr>
              <w:t xml:space="preserve"> and the standard deviation of the measurements made in each point must be calculated, by the following formulas: </w:t>
            </w:r>
          </w:p>
        </w:tc>
      </w:tr>
    </w:tbl>
    <w:p w:rsidR="00962B8B" w:rsidRDefault="00962B8B">
      <w:pPr>
        <w:rPr>
          <w:rFonts w:ascii="Verdana" w:hAnsi="Verdana"/>
          <w:sz w:val="16"/>
        </w:rPr>
      </w:pPr>
    </w:p>
    <w:p w:rsidR="00962B8B" w:rsidRDefault="00962B8B">
      <w:pPr>
        <w:jc w:val="center"/>
        <w:rPr>
          <w:rFonts w:ascii="Verdana" w:hAnsi="Verdana"/>
          <w:sz w:val="16"/>
        </w:rPr>
      </w:pPr>
      <w:r>
        <w:rPr>
          <w:rFonts w:ascii="Verdana" w:hAnsi="Verdana"/>
          <w:sz w:val="16"/>
        </w:rPr>
        <w:object w:dxaOrig="4021" w:dyaOrig="765">
          <v:shape id="_x0000_i1029" type="#_x0000_t75" style="width:200.95pt;height:38.35pt" o:ole="">
            <v:imagedata r:id="rId16" o:title=""/>
          </v:shape>
          <o:OLEObject Type="Embed" ProgID="MSPhotoEd.3" ShapeID="_x0000_i1029" DrawAspect="Content" ObjectID="_1448015729" r:id="rId17"/>
        </w:object>
      </w:r>
    </w:p>
    <w:tbl>
      <w:tblPr>
        <w:tblW w:w="0" w:type="auto"/>
        <w:tblLook w:val="0000" w:firstRow="0" w:lastRow="0" w:firstColumn="0" w:lastColumn="0" w:noHBand="0" w:noVBand="0"/>
      </w:tblPr>
      <w:tblGrid>
        <w:gridCol w:w="4788"/>
        <w:gridCol w:w="4788"/>
      </w:tblGrid>
      <w:tr w:rsidR="00962B8B">
        <w:tc>
          <w:tcPr>
            <w:tcW w:w="4788" w:type="dxa"/>
          </w:tcPr>
          <w:p w:rsidR="00962B8B" w:rsidRPr="00ED3036" w:rsidRDefault="00962B8B">
            <w:pPr>
              <w:jc w:val="left"/>
              <w:rPr>
                <w:rFonts w:ascii="Verdana" w:hAnsi="Verdana"/>
                <w:b/>
                <w:bCs/>
                <w:sz w:val="16"/>
              </w:rPr>
            </w:pPr>
            <w:r w:rsidRPr="00ED3036">
              <w:rPr>
                <w:rFonts w:ascii="Verdana" w:hAnsi="Verdana"/>
                <w:b/>
                <w:bCs/>
                <w:sz w:val="16"/>
              </w:rPr>
              <w:lastRenderedPageBreak/>
              <w:t xml:space="preserve">Donde: </w:t>
            </w:r>
          </w:p>
        </w:tc>
        <w:tc>
          <w:tcPr>
            <w:tcW w:w="4788" w:type="dxa"/>
          </w:tcPr>
          <w:p w:rsidR="00962B8B" w:rsidRPr="00ED3036" w:rsidRDefault="00962B8B">
            <w:pPr>
              <w:jc w:val="left"/>
              <w:rPr>
                <w:rFonts w:ascii="Verdana" w:hAnsi="Verdana"/>
                <w:b/>
                <w:bCs/>
                <w:sz w:val="16"/>
              </w:rPr>
            </w:pPr>
            <w:r w:rsidRPr="00ED3036">
              <w:rPr>
                <w:rFonts w:ascii="Verdana" w:hAnsi="Verdana"/>
                <w:b/>
                <w:bCs/>
                <w:sz w:val="16"/>
              </w:rPr>
              <w:t>Where:</w:t>
            </w:r>
          </w:p>
        </w:tc>
      </w:tr>
      <w:tr w:rsidR="00962B8B">
        <w:tc>
          <w:tcPr>
            <w:tcW w:w="4788" w:type="dxa"/>
          </w:tcPr>
          <w:p w:rsidR="00962B8B" w:rsidRDefault="00962B8B">
            <w:pPr>
              <w:jc w:val="left"/>
              <w:rPr>
                <w:rFonts w:ascii="Verdana" w:hAnsi="Verdana"/>
                <w:sz w:val="16"/>
              </w:rPr>
            </w:pPr>
            <w:r>
              <w:rPr>
                <w:rFonts w:ascii="Verdana" w:hAnsi="Verdana"/>
                <w:sz w:val="16"/>
              </w:rPr>
              <w:object w:dxaOrig="390" w:dyaOrig="315">
                <v:shape id="_x0000_i1030" type="#_x0000_t75" style="width:19.8pt;height:15.45pt" o:ole="">
                  <v:imagedata r:id="rId18" o:title=""/>
                </v:shape>
                <o:OLEObject Type="Embed" ProgID="MSPhotoEd.3" ShapeID="_x0000_i1030" DrawAspect="Content" ObjectID="_1448015730" r:id="rId19"/>
              </w:object>
            </w:r>
            <w:r>
              <w:rPr>
                <w:rFonts w:ascii="Verdana" w:hAnsi="Verdana"/>
                <w:sz w:val="16"/>
              </w:rPr>
              <w:t>= nivel de observación i.</w:t>
            </w:r>
          </w:p>
        </w:tc>
        <w:tc>
          <w:tcPr>
            <w:tcW w:w="4788" w:type="dxa"/>
          </w:tcPr>
          <w:p w:rsidR="00962B8B" w:rsidRDefault="00116EDF">
            <w:pPr>
              <w:jc w:val="left"/>
              <w:rPr>
                <w:rFonts w:ascii="Verdana" w:hAnsi="Verdana"/>
                <w:sz w:val="16"/>
              </w:rPr>
            </w:pPr>
            <w:r>
              <w:rPr>
                <w:rFonts w:ascii="Verdana" w:hAnsi="Verdana"/>
                <w:sz w:val="16"/>
              </w:rPr>
              <w:drawing>
                <wp:inline distT="0" distB="0" distL="0" distR="0">
                  <wp:extent cx="254635" cy="1987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635" cy="198755"/>
                          </a:xfrm>
                          <a:prstGeom prst="rect">
                            <a:avLst/>
                          </a:prstGeom>
                          <a:noFill/>
                          <a:ln>
                            <a:noFill/>
                          </a:ln>
                        </pic:spPr>
                      </pic:pic>
                    </a:graphicData>
                  </a:graphic>
                </wp:inline>
              </w:drawing>
            </w:r>
            <w:r w:rsidR="00962B8B">
              <w:rPr>
                <w:rFonts w:ascii="Verdana" w:hAnsi="Verdana"/>
                <w:sz w:val="16"/>
              </w:rPr>
              <w:t>= level of observation I</w:t>
            </w:r>
          </w:p>
        </w:tc>
      </w:tr>
      <w:tr w:rsidR="00962B8B">
        <w:tc>
          <w:tcPr>
            <w:tcW w:w="4788" w:type="dxa"/>
          </w:tcPr>
          <w:p w:rsidR="00962B8B" w:rsidRPr="002A7D0C" w:rsidRDefault="00962B8B">
            <w:pPr>
              <w:jc w:val="left"/>
              <w:rPr>
                <w:rFonts w:ascii="Verdana" w:hAnsi="Verdana"/>
                <w:sz w:val="16"/>
                <w:lang w:val="es-MX"/>
              </w:rPr>
            </w:pPr>
            <w:r w:rsidRPr="002A7D0C">
              <w:rPr>
                <w:rFonts w:ascii="Verdana" w:hAnsi="Verdana"/>
                <w:sz w:val="16"/>
                <w:lang w:val="es-MX"/>
              </w:rPr>
              <w:t xml:space="preserve">Y n = número de observaciones por punto de medición </w:t>
            </w:r>
          </w:p>
        </w:tc>
        <w:tc>
          <w:tcPr>
            <w:tcW w:w="4788" w:type="dxa"/>
          </w:tcPr>
          <w:p w:rsidR="00962B8B" w:rsidRDefault="00962B8B">
            <w:pPr>
              <w:jc w:val="left"/>
              <w:rPr>
                <w:rFonts w:ascii="Verdana" w:hAnsi="Verdana"/>
                <w:sz w:val="16"/>
              </w:rPr>
            </w:pPr>
            <w:r>
              <w:rPr>
                <w:rFonts w:ascii="Verdana" w:hAnsi="Verdana"/>
                <w:sz w:val="16"/>
              </w:rPr>
              <w:t>And n = number of observations by measuring point</w:t>
            </w:r>
          </w:p>
        </w:tc>
      </w:tr>
    </w:tbl>
    <w:p w:rsidR="00962B8B" w:rsidRDefault="00962B8B">
      <w:pPr>
        <w:jc w:val="center"/>
        <w:rPr>
          <w:rFonts w:ascii="Verdana" w:hAnsi="Verdana"/>
          <w:sz w:val="16"/>
        </w:rPr>
      </w:pPr>
      <w:r>
        <w:rPr>
          <w:rFonts w:ascii="Verdana" w:hAnsi="Verdana"/>
          <w:sz w:val="16"/>
        </w:rPr>
        <w:object w:dxaOrig="4679" w:dyaOrig="840">
          <v:shape id="_x0000_i1031" type="#_x0000_t75" style="width:233.8pt;height:41.95pt" o:ole="">
            <v:imagedata r:id="rId21" o:title=""/>
          </v:shape>
          <o:OLEObject Type="Embed" ProgID="MSPhotoEd.3" ShapeID="_x0000_i1031" DrawAspect="Content" ObjectID="_1448015731" r:id="rId22"/>
        </w:object>
      </w:r>
    </w:p>
    <w:p w:rsidR="00962B8B" w:rsidRDefault="00962B8B">
      <w:pPr>
        <w:jc w:val="center"/>
        <w:rPr>
          <w:rFonts w:ascii="Verdana" w:hAnsi="Verdana"/>
          <w:sz w:val="16"/>
        </w:rPr>
      </w:pPr>
      <w:r>
        <w:rPr>
          <w:rFonts w:ascii="Verdana" w:hAnsi="Verdana"/>
          <w:sz w:val="16"/>
        </w:rPr>
        <w:object w:dxaOrig="4064" w:dyaOrig="495">
          <v:shape id="_x0000_i1032" type="#_x0000_t75" style="width:203.35pt;height:24.55pt" o:ole="">
            <v:imagedata r:id="rId23" o:title=""/>
          </v:shape>
          <o:OLEObject Type="Embed" ProgID="MSPhotoEd.3" ShapeID="_x0000_i1032" DrawAspect="Content" ObjectID="_1448015732" r:id="rId24"/>
        </w:object>
      </w:r>
    </w:p>
    <w:p w:rsidR="00962B8B" w:rsidRDefault="00962B8B">
      <w:pPr>
        <w:rPr>
          <w:rFonts w:ascii="Verdana" w:hAnsi="Verdana"/>
          <w:sz w:val="16"/>
        </w:rPr>
      </w:pPr>
    </w:p>
    <w:p w:rsidR="00962B8B" w:rsidRDefault="00962B8B">
      <w:pPr>
        <w:rPr>
          <w:rFonts w:ascii="Verdana" w:hAnsi="Verdana"/>
          <w:b/>
          <w:sz w:val="16"/>
        </w:rPr>
      </w:pP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5.3.3.2.2</w:t>
            </w:r>
            <w:r w:rsidRPr="002A7D0C">
              <w:rPr>
                <w:rFonts w:ascii="Verdana" w:hAnsi="Verdana"/>
                <w:bCs/>
                <w:sz w:val="16"/>
                <w:lang w:val="es-MX"/>
              </w:rPr>
              <w:t xml:space="preserve"> Debe calcularse el nivel equivalente para las observaciones en cada punto por la fórmula (8).</w:t>
            </w:r>
          </w:p>
        </w:tc>
        <w:tc>
          <w:tcPr>
            <w:tcW w:w="4788" w:type="dxa"/>
          </w:tcPr>
          <w:p w:rsidR="00962B8B" w:rsidRDefault="00962B8B">
            <w:pPr>
              <w:rPr>
                <w:rFonts w:ascii="Verdana" w:hAnsi="Verdana"/>
                <w:bCs/>
                <w:sz w:val="16"/>
              </w:rPr>
            </w:pPr>
            <w:r w:rsidRPr="00ED3036">
              <w:rPr>
                <w:rFonts w:ascii="Verdana" w:hAnsi="Verdana"/>
                <w:b/>
                <w:sz w:val="16"/>
              </w:rPr>
              <w:t>5.3.3.2.2</w:t>
            </w:r>
            <w:r>
              <w:rPr>
                <w:rFonts w:ascii="Verdana" w:hAnsi="Verdana"/>
                <w:bCs/>
                <w:sz w:val="16"/>
              </w:rPr>
              <w:t xml:space="preserve"> The equivalent level for the observations in each point must be calculated by the formula (8).</w:t>
            </w:r>
          </w:p>
        </w:tc>
      </w:tr>
    </w:tbl>
    <w:p w:rsidR="00962B8B" w:rsidRDefault="00962B8B">
      <w:pPr>
        <w:jc w:val="center"/>
        <w:rPr>
          <w:rFonts w:ascii="Verdana" w:hAnsi="Verdana"/>
          <w:sz w:val="16"/>
        </w:rPr>
      </w:pPr>
      <w:r>
        <w:rPr>
          <w:rFonts w:ascii="Verdana" w:hAnsi="Verdana"/>
          <w:sz w:val="16"/>
        </w:rPr>
        <w:object w:dxaOrig="3705" w:dyaOrig="540">
          <v:shape id="_x0000_i1033" type="#_x0000_t75" style="width:185.55pt;height:26.9pt" o:ole="">
            <v:imagedata r:id="rId25" o:title=""/>
          </v:shape>
          <o:OLEObject Type="Embed" ProgID="MSPhotoEd.3" ShapeID="_x0000_i1033" DrawAspect="Content" ObjectID="_1448015733" r:id="rId26"/>
        </w:object>
      </w:r>
    </w:p>
    <w:p w:rsidR="00962B8B" w:rsidRDefault="00962B8B">
      <w:pPr>
        <w:rPr>
          <w:rFonts w:ascii="Verdana" w:hAnsi="Verdana"/>
          <w:sz w:val="16"/>
        </w:rPr>
      </w:pPr>
    </w:p>
    <w:p w:rsidR="00962B8B" w:rsidRDefault="00962B8B">
      <w:pPr>
        <w:rPr>
          <w:rFonts w:ascii="Verdana" w:hAnsi="Verdana"/>
          <w:sz w:val="16"/>
        </w:rPr>
      </w:pP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Donde:</w:t>
            </w:r>
            <w:r w:rsidRPr="002A7D0C">
              <w:rPr>
                <w:rFonts w:ascii="Verdana" w:hAnsi="Verdana"/>
                <w:bCs/>
                <w:sz w:val="16"/>
                <w:lang w:val="es-MX"/>
              </w:rPr>
              <w:t xml:space="preserve"> m = Número total de observaciones</w:t>
            </w:r>
          </w:p>
        </w:tc>
        <w:tc>
          <w:tcPr>
            <w:tcW w:w="4788" w:type="dxa"/>
          </w:tcPr>
          <w:p w:rsidR="00962B8B" w:rsidRDefault="00962B8B">
            <w:pPr>
              <w:rPr>
                <w:rFonts w:ascii="Verdana" w:hAnsi="Verdana"/>
                <w:sz w:val="16"/>
              </w:rPr>
            </w:pPr>
            <w:r w:rsidRPr="00ED3036">
              <w:rPr>
                <w:rFonts w:ascii="Verdana" w:hAnsi="Verdana"/>
                <w:b/>
                <w:bCs/>
                <w:sz w:val="16"/>
              </w:rPr>
              <w:t>Where:</w:t>
            </w:r>
            <w:r>
              <w:rPr>
                <w:rFonts w:ascii="Verdana" w:hAnsi="Verdana"/>
                <w:sz w:val="16"/>
              </w:rPr>
              <w:t xml:space="preserve"> m = total number of observations</w:t>
            </w:r>
          </w:p>
          <w:p w:rsidR="00962B8B" w:rsidRDefault="00962B8B">
            <w:pPr>
              <w:rPr>
                <w:rFonts w:ascii="Verdana" w:hAnsi="Verdana"/>
                <w:sz w:val="16"/>
              </w:rPr>
            </w:pPr>
          </w:p>
        </w:tc>
      </w:tr>
      <w:tr w:rsidR="00962B8B">
        <w:tc>
          <w:tcPr>
            <w:tcW w:w="4788" w:type="dxa"/>
          </w:tcPr>
          <w:p w:rsidR="00962B8B" w:rsidRDefault="00962B8B">
            <w:pPr>
              <w:rPr>
                <w:rFonts w:ascii="Verdana" w:hAnsi="Verdana"/>
                <w:bCs/>
                <w:sz w:val="16"/>
              </w:rPr>
            </w:pPr>
            <w:r>
              <w:rPr>
                <w:rFonts w:ascii="Verdana" w:hAnsi="Verdana"/>
                <w:bCs/>
                <w:sz w:val="16"/>
              </w:rPr>
              <w:t>N = Nivel observado</w:t>
            </w:r>
          </w:p>
        </w:tc>
        <w:tc>
          <w:tcPr>
            <w:tcW w:w="4788" w:type="dxa"/>
          </w:tcPr>
          <w:p w:rsidR="00962B8B" w:rsidRDefault="00962B8B">
            <w:pPr>
              <w:rPr>
                <w:rFonts w:ascii="Verdana" w:hAnsi="Verdana"/>
                <w:sz w:val="16"/>
              </w:rPr>
            </w:pPr>
            <w:r>
              <w:rPr>
                <w:rFonts w:ascii="Verdana" w:hAnsi="Verdana"/>
                <w:sz w:val="16"/>
              </w:rPr>
              <w:t>N = level observed</w:t>
            </w:r>
          </w:p>
        </w:tc>
      </w:tr>
      <w:tr w:rsidR="00962B8B">
        <w:tc>
          <w:tcPr>
            <w:tcW w:w="4788" w:type="dxa"/>
          </w:tcPr>
          <w:p w:rsidR="00962B8B" w:rsidRDefault="00962B8B">
            <w:pPr>
              <w:rPr>
                <w:rFonts w:ascii="Verdana" w:hAnsi="Verdana"/>
                <w:bCs/>
                <w:sz w:val="16"/>
              </w:rPr>
            </w:pPr>
          </w:p>
        </w:tc>
        <w:tc>
          <w:tcPr>
            <w:tcW w:w="4788" w:type="dxa"/>
          </w:tcPr>
          <w:p w:rsidR="00962B8B" w:rsidRDefault="00962B8B">
            <w:pPr>
              <w:rPr>
                <w:rFonts w:ascii="Verdana" w:hAnsi="Verdana"/>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5.3.3.2.3 </w:t>
            </w:r>
            <w:r w:rsidRPr="002A7D0C">
              <w:rPr>
                <w:rFonts w:ascii="Verdana" w:hAnsi="Verdana"/>
                <w:bCs/>
                <w:sz w:val="16"/>
                <w:lang w:val="es-MX"/>
              </w:rPr>
              <w:t>Debe calcularse el nivel equivalente de los niveles equivalentes obtenidos para cada punto por la fórmula (8).</w:t>
            </w:r>
          </w:p>
        </w:tc>
        <w:tc>
          <w:tcPr>
            <w:tcW w:w="4788" w:type="dxa"/>
          </w:tcPr>
          <w:p w:rsidR="00962B8B" w:rsidRDefault="00962B8B">
            <w:pPr>
              <w:rPr>
                <w:rFonts w:ascii="Verdana" w:hAnsi="Verdana"/>
                <w:sz w:val="16"/>
              </w:rPr>
            </w:pPr>
            <w:r w:rsidRPr="00ED3036">
              <w:rPr>
                <w:rFonts w:ascii="Verdana" w:hAnsi="Verdana"/>
                <w:b/>
                <w:bCs/>
                <w:sz w:val="16"/>
              </w:rPr>
              <w:t xml:space="preserve">5.3.3.2.3 </w:t>
            </w:r>
            <w:r>
              <w:rPr>
                <w:rFonts w:ascii="Verdana" w:hAnsi="Verdana"/>
                <w:sz w:val="16"/>
              </w:rPr>
              <w:t>The equivalent level of the equivalent levels obtained for each point must be calculated by the formula (8).</w:t>
            </w:r>
          </w:p>
          <w:p w:rsidR="00962B8B" w:rsidRDefault="00962B8B">
            <w:pPr>
              <w:rPr>
                <w:rFonts w:ascii="Verdana" w:hAnsi="Verdana"/>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5.3.3.2.4 </w:t>
            </w:r>
            <w:r w:rsidRPr="002A7D0C">
              <w:rPr>
                <w:rFonts w:ascii="Verdana" w:hAnsi="Verdana"/>
                <w:bCs/>
                <w:sz w:val="16"/>
                <w:lang w:val="es-MX"/>
              </w:rPr>
              <w:t>Debe calcularse el promedio aritmético de los niveles N</w:t>
            </w:r>
            <w:r w:rsidRPr="002A7D0C">
              <w:rPr>
                <w:rFonts w:ascii="Verdana" w:hAnsi="Verdana"/>
                <w:bCs/>
                <w:position w:val="-4"/>
                <w:sz w:val="16"/>
                <w:szCs w:val="14"/>
                <w:lang w:val="es-MX"/>
              </w:rPr>
              <w:t>50</w:t>
            </w:r>
            <w:r w:rsidRPr="002A7D0C">
              <w:rPr>
                <w:rFonts w:ascii="Verdana" w:hAnsi="Verdana"/>
                <w:bCs/>
                <w:sz w:val="16"/>
                <w:lang w:val="es-MX"/>
              </w:rPr>
              <w:t>, N</w:t>
            </w:r>
            <w:r w:rsidRPr="002A7D0C">
              <w:rPr>
                <w:rFonts w:ascii="Verdana" w:hAnsi="Verdana"/>
                <w:bCs/>
                <w:position w:val="-4"/>
                <w:sz w:val="16"/>
                <w:szCs w:val="14"/>
                <w:lang w:val="es-MX"/>
              </w:rPr>
              <w:t>10</w:t>
            </w:r>
            <w:r w:rsidRPr="002A7D0C">
              <w:rPr>
                <w:rFonts w:ascii="Verdana" w:hAnsi="Verdana"/>
                <w:bCs/>
                <w:sz w:val="16"/>
                <w:lang w:val="es-MX"/>
              </w:rPr>
              <w:t xml:space="preserve"> y de la desviación estándar obtenidos para cada punto.</w:t>
            </w:r>
          </w:p>
        </w:tc>
        <w:tc>
          <w:tcPr>
            <w:tcW w:w="4788" w:type="dxa"/>
          </w:tcPr>
          <w:p w:rsidR="00962B8B" w:rsidRDefault="00962B8B">
            <w:pPr>
              <w:rPr>
                <w:rFonts w:ascii="Verdana" w:hAnsi="Verdana"/>
                <w:sz w:val="16"/>
              </w:rPr>
            </w:pPr>
            <w:r w:rsidRPr="00ED3036">
              <w:rPr>
                <w:rFonts w:ascii="Verdana" w:hAnsi="Verdana"/>
                <w:b/>
                <w:sz w:val="16"/>
              </w:rPr>
              <w:t xml:space="preserve">5.3.3.2.4 </w:t>
            </w:r>
            <w:r>
              <w:rPr>
                <w:rFonts w:ascii="Verdana" w:hAnsi="Verdana"/>
                <w:sz w:val="16"/>
              </w:rPr>
              <w:t>The mathematical average of the levels N</w:t>
            </w:r>
            <w:r>
              <w:rPr>
                <w:rFonts w:ascii="Verdana" w:hAnsi="Verdana"/>
                <w:sz w:val="20"/>
                <w:vertAlign w:val="subscript"/>
              </w:rPr>
              <w:t>50</w:t>
            </w:r>
            <w:r>
              <w:rPr>
                <w:rFonts w:ascii="Verdana" w:hAnsi="Verdana"/>
                <w:sz w:val="16"/>
              </w:rPr>
              <w:t>, N</w:t>
            </w:r>
            <w:r>
              <w:rPr>
                <w:rFonts w:ascii="Verdana" w:hAnsi="Verdana"/>
                <w:sz w:val="20"/>
                <w:vertAlign w:val="subscript"/>
              </w:rPr>
              <w:t>10</w:t>
            </w:r>
            <w:r>
              <w:rPr>
                <w:rFonts w:ascii="Verdana" w:hAnsi="Verdana"/>
                <w:sz w:val="16"/>
              </w:rPr>
              <w:t>, and the standard deviation obtained for each point must be calculated.</w:t>
            </w:r>
          </w:p>
          <w:p w:rsidR="00962B8B" w:rsidRDefault="00962B8B">
            <w:pPr>
              <w:rPr>
                <w:rFonts w:ascii="Verdana" w:hAnsi="Verdana"/>
                <w:sz w:val="16"/>
              </w:rPr>
            </w:pPr>
          </w:p>
        </w:tc>
      </w:tr>
      <w:tr w:rsidR="00962B8B" w:rsidTr="00ED3036">
        <w:trPr>
          <w:trHeight w:hRule="exact" w:val="1638"/>
        </w:trPr>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5.3.3.2.5</w:t>
            </w:r>
            <w:r w:rsidRPr="002A7D0C">
              <w:rPr>
                <w:rFonts w:ascii="Verdana" w:hAnsi="Verdana"/>
                <w:bCs/>
                <w:sz w:val="16"/>
                <w:lang w:val="es-MX"/>
              </w:rPr>
              <w:t xml:space="preserve"> Si las mediciones son hechas con un registrador gráfico, deben señalarse en la tira de papel continua para cada punto de medición un mínimo de 35 valores observados seleccionandolos en forma aleatoria (de preferencia con una tabla de números aleatorios) y seguirse lo señalado en los puntos 5.3.3.1.1, 5.3.3.1.3, 5.3.3.1.4, 5.3.3.1.5 y 5.3.3.1.6 de la presente norma oficial mexicana.</w:t>
            </w:r>
          </w:p>
        </w:tc>
        <w:tc>
          <w:tcPr>
            <w:tcW w:w="4788" w:type="dxa"/>
          </w:tcPr>
          <w:p w:rsidR="00962B8B" w:rsidRDefault="00962B8B">
            <w:pPr>
              <w:rPr>
                <w:rFonts w:ascii="Verdana" w:hAnsi="Verdana"/>
                <w:sz w:val="16"/>
              </w:rPr>
            </w:pPr>
            <w:r w:rsidRPr="00ED3036">
              <w:rPr>
                <w:rFonts w:ascii="Verdana" w:hAnsi="Verdana"/>
                <w:b/>
                <w:sz w:val="16"/>
              </w:rPr>
              <w:t>5.3.3.2.5</w:t>
            </w:r>
            <w:r>
              <w:rPr>
                <w:rFonts w:ascii="Verdana" w:hAnsi="Verdana"/>
                <w:sz w:val="16"/>
              </w:rPr>
              <w:t xml:space="preserve"> If the measurements are made with a graphical recorder, a minimum of 35 values observed selected randomly must be stipulated in the strip of continuous paper for each measuring point (preferably with a table of random numbers) and follow that stipulated in points 5.3.3.1.1, 5.3.3.1.3, 5.3.3.1.4, 5.3.3.1.5, and 5.3.3.1.6 of this Official Mexican Standard.</w:t>
            </w: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5.3.3.2.6</w:t>
            </w:r>
            <w:r w:rsidRPr="002A7D0C">
              <w:rPr>
                <w:rFonts w:ascii="Verdana" w:hAnsi="Verdana"/>
                <w:bCs/>
                <w:sz w:val="16"/>
                <w:lang w:val="es-MX"/>
              </w:rPr>
              <w:t xml:space="preserve"> Si las mediciones son hechas con un registrador óptico, deben seleccionarse en forma aleatoria por lo menos 35 valores del registro de medición total en cada punto y seguirse lo señalado en los puntos 5.3.3.1.1, 5.3.3.1.3, 5.3.3.1.4, 5.3.3.1.5 y 5.3.3.1.6 de la presente norma oficial mexicana.</w:t>
            </w:r>
          </w:p>
        </w:tc>
        <w:tc>
          <w:tcPr>
            <w:tcW w:w="4788" w:type="dxa"/>
          </w:tcPr>
          <w:p w:rsidR="00962B8B" w:rsidRDefault="00962B8B">
            <w:pPr>
              <w:rPr>
                <w:rFonts w:ascii="Verdana" w:hAnsi="Verdana"/>
                <w:sz w:val="16"/>
              </w:rPr>
            </w:pPr>
            <w:r w:rsidRPr="00ED3036">
              <w:rPr>
                <w:rFonts w:ascii="Verdana" w:hAnsi="Verdana"/>
                <w:b/>
                <w:sz w:val="16"/>
              </w:rPr>
              <w:t>5.3.3.2.6</w:t>
            </w:r>
            <w:r>
              <w:rPr>
                <w:rFonts w:ascii="Verdana" w:hAnsi="Verdana"/>
                <w:sz w:val="16"/>
              </w:rPr>
              <w:t xml:space="preserve"> If the measurements are made with an optical recorder, at least 35 values must be selected randomly of the recording of the total measurement in each point and follow that stipulated in points 5.3.3.1.1, 5.3.3.1.3, 5.3.3.1.4, 5.3.3.1.5, and 5.3.3.1.6 of this Official Mexican Standard.</w:t>
            </w:r>
          </w:p>
          <w:p w:rsidR="00962B8B" w:rsidRDefault="00962B8B">
            <w:pPr>
              <w:rPr>
                <w:rFonts w:ascii="Verdana" w:hAnsi="Verdana"/>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5.3.3.2.7</w:t>
            </w:r>
            <w:r w:rsidRPr="002A7D0C">
              <w:rPr>
                <w:rFonts w:ascii="Verdana" w:hAnsi="Verdana"/>
                <w:bCs/>
                <w:sz w:val="16"/>
                <w:lang w:val="es-MX"/>
              </w:rPr>
              <w:t xml:space="preserve"> Si las mediciones fueron hechas con un sonómetro integrador o con registrador magnético deben seguirse todas las actividades señaladas en el punto 5.3.2.1.</w:t>
            </w:r>
          </w:p>
          <w:p w:rsidR="00962B8B" w:rsidRPr="002A7D0C" w:rsidRDefault="00962B8B">
            <w:pPr>
              <w:rPr>
                <w:rFonts w:ascii="Verdana" w:hAnsi="Verdana"/>
                <w:bCs/>
                <w:sz w:val="16"/>
                <w:lang w:val="es-MX"/>
              </w:rPr>
            </w:pPr>
          </w:p>
        </w:tc>
        <w:tc>
          <w:tcPr>
            <w:tcW w:w="4788" w:type="dxa"/>
          </w:tcPr>
          <w:p w:rsidR="00962B8B" w:rsidRDefault="00962B8B">
            <w:pPr>
              <w:rPr>
                <w:rFonts w:ascii="Verdana" w:hAnsi="Verdana"/>
                <w:sz w:val="16"/>
              </w:rPr>
            </w:pPr>
            <w:r w:rsidRPr="00ED3036">
              <w:rPr>
                <w:rFonts w:ascii="Verdana" w:hAnsi="Verdana"/>
                <w:b/>
                <w:sz w:val="16"/>
              </w:rPr>
              <w:t xml:space="preserve">5.3.3.2.7 </w:t>
            </w:r>
            <w:r>
              <w:rPr>
                <w:rFonts w:ascii="Verdana" w:hAnsi="Verdana"/>
                <w:sz w:val="16"/>
              </w:rPr>
              <w:t>If the measurements were made with an integrator sonometer or with a magnetic recorder all the activities stipulated in point 5.3.2.1 must be followed.</w:t>
            </w: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5.3.3.2.8 </w:t>
            </w:r>
            <w:r w:rsidRPr="002A7D0C">
              <w:rPr>
                <w:rFonts w:ascii="Verdana" w:hAnsi="Verdana"/>
                <w:bCs/>
                <w:sz w:val="16"/>
                <w:lang w:val="es-MX"/>
              </w:rPr>
              <w:t>Calculése la reducción acústica de un elemento constructivo (pared, barda, etc. del predio colindante) que divide totalmente a la fuente fija por medio de la fórmula:</w:t>
            </w:r>
          </w:p>
        </w:tc>
        <w:tc>
          <w:tcPr>
            <w:tcW w:w="4788" w:type="dxa"/>
          </w:tcPr>
          <w:p w:rsidR="00962B8B" w:rsidRDefault="00962B8B">
            <w:pPr>
              <w:rPr>
                <w:rFonts w:ascii="Verdana" w:hAnsi="Verdana"/>
                <w:sz w:val="16"/>
              </w:rPr>
            </w:pPr>
            <w:r w:rsidRPr="00ED3036">
              <w:rPr>
                <w:rFonts w:ascii="Verdana" w:hAnsi="Verdana"/>
                <w:b/>
                <w:sz w:val="16"/>
              </w:rPr>
              <w:t>5.3.3.2.8</w:t>
            </w:r>
            <w:r>
              <w:rPr>
                <w:rFonts w:ascii="Verdana" w:hAnsi="Verdana"/>
                <w:sz w:val="16"/>
              </w:rPr>
              <w:t xml:space="preserve"> Calculate the acoustical reduction of a constructive element (wall, concrete barrier, etc. of the adjacent property) that totally divides the stationary source by means of the formula:</w:t>
            </w:r>
          </w:p>
        </w:tc>
      </w:tr>
    </w:tbl>
    <w:p w:rsidR="00962B8B" w:rsidRDefault="00962B8B">
      <w:pPr>
        <w:jc w:val="center"/>
        <w:rPr>
          <w:rFonts w:ascii="Verdana" w:hAnsi="Verdana"/>
          <w:sz w:val="16"/>
        </w:rPr>
      </w:pPr>
      <w:r>
        <w:object w:dxaOrig="3555" w:dyaOrig="525">
          <v:shape id="_x0000_i1034" type="#_x0000_t75" style="width:177.65pt;height:26.5pt" o:ole="">
            <v:imagedata r:id="rId27" o:title=""/>
          </v:shape>
          <o:OLEObject Type="Embed" ProgID="MSPhotoEd.3" ShapeID="_x0000_i1034" DrawAspect="Content" ObjectID="_1448015734" r:id="rId28"/>
        </w:object>
      </w:r>
    </w:p>
    <w:p w:rsidR="00962B8B" w:rsidRDefault="00962B8B">
      <w:pPr>
        <w:rPr>
          <w:rFonts w:ascii="Verdana" w:hAnsi="Verdana"/>
          <w:b/>
          <w:sz w:val="16"/>
        </w:rPr>
      </w:pPr>
    </w:p>
    <w:tbl>
      <w:tblPr>
        <w:tblW w:w="0" w:type="auto"/>
        <w:tblLook w:val="0000" w:firstRow="0" w:lastRow="0" w:firstColumn="0" w:lastColumn="0" w:noHBand="0" w:noVBand="0"/>
      </w:tblPr>
      <w:tblGrid>
        <w:gridCol w:w="4788"/>
        <w:gridCol w:w="4788"/>
      </w:tblGrid>
      <w:tr w:rsidR="00962B8B">
        <w:trPr>
          <w:trHeight w:val="170"/>
        </w:trPr>
        <w:tc>
          <w:tcPr>
            <w:tcW w:w="4788" w:type="dxa"/>
          </w:tcPr>
          <w:p w:rsidR="00962B8B" w:rsidRPr="00ED3036" w:rsidRDefault="00962B8B">
            <w:pPr>
              <w:rPr>
                <w:rFonts w:ascii="Verdana" w:hAnsi="Verdana"/>
                <w:b/>
                <w:sz w:val="16"/>
              </w:rPr>
            </w:pPr>
            <w:r w:rsidRPr="00ED3036">
              <w:rPr>
                <w:rFonts w:ascii="Verdana" w:hAnsi="Verdana"/>
                <w:b/>
                <w:sz w:val="16"/>
              </w:rPr>
              <w:t xml:space="preserve">Donde: </w:t>
            </w:r>
          </w:p>
          <w:p w:rsidR="00962B8B" w:rsidRPr="00ED3036" w:rsidRDefault="00962B8B">
            <w:pPr>
              <w:rPr>
                <w:rFonts w:ascii="Verdana" w:hAnsi="Verdana"/>
                <w:b/>
                <w:sz w:val="16"/>
              </w:rPr>
            </w:pPr>
          </w:p>
        </w:tc>
        <w:tc>
          <w:tcPr>
            <w:tcW w:w="4788" w:type="dxa"/>
          </w:tcPr>
          <w:p w:rsidR="00962B8B" w:rsidRPr="00ED3036" w:rsidRDefault="00962B8B">
            <w:pPr>
              <w:rPr>
                <w:rFonts w:ascii="Verdana" w:hAnsi="Verdana"/>
                <w:b/>
                <w:sz w:val="16"/>
              </w:rPr>
            </w:pPr>
            <w:r w:rsidRPr="00ED3036">
              <w:rPr>
                <w:rFonts w:ascii="Verdana" w:hAnsi="Verdana"/>
                <w:b/>
                <w:sz w:val="16"/>
              </w:rPr>
              <w:t>Where:</w:t>
            </w:r>
          </w:p>
        </w:tc>
      </w:tr>
      <w:tr w:rsidR="00962B8B">
        <w:trPr>
          <w:trHeight w:val="170"/>
        </w:trPr>
        <w:tc>
          <w:tcPr>
            <w:tcW w:w="4788" w:type="dxa"/>
          </w:tcPr>
          <w:p w:rsidR="00962B8B" w:rsidRPr="002A7D0C" w:rsidRDefault="00962B8B">
            <w:pPr>
              <w:rPr>
                <w:rFonts w:ascii="Verdana" w:hAnsi="Verdana"/>
                <w:bCs/>
                <w:sz w:val="16"/>
                <w:lang w:val="es-MX"/>
              </w:rPr>
            </w:pPr>
            <w:r w:rsidRPr="002A7D0C">
              <w:rPr>
                <w:rFonts w:ascii="Verdana" w:hAnsi="Verdana"/>
                <w:bCs/>
                <w:sz w:val="16"/>
                <w:lang w:val="es-MX"/>
              </w:rPr>
              <w:t>R = reducción acústica del elemento en dB.</w:t>
            </w:r>
          </w:p>
        </w:tc>
        <w:tc>
          <w:tcPr>
            <w:tcW w:w="4788" w:type="dxa"/>
          </w:tcPr>
          <w:p w:rsidR="00962B8B" w:rsidRDefault="00962B8B">
            <w:pPr>
              <w:rPr>
                <w:rFonts w:ascii="Verdana" w:hAnsi="Verdana"/>
                <w:bCs/>
                <w:sz w:val="16"/>
              </w:rPr>
            </w:pPr>
            <w:r>
              <w:rPr>
                <w:rFonts w:ascii="Verdana" w:hAnsi="Verdana"/>
                <w:bCs/>
                <w:sz w:val="16"/>
              </w:rPr>
              <w:t>R = acoustical reduction of the element in dB.</w:t>
            </w:r>
          </w:p>
          <w:p w:rsidR="00962B8B" w:rsidRDefault="00962B8B">
            <w:pPr>
              <w:rPr>
                <w:rFonts w:ascii="Verdana" w:hAnsi="Verdana"/>
                <w:bCs/>
                <w:sz w:val="16"/>
              </w:rPr>
            </w:pPr>
          </w:p>
        </w:tc>
      </w:tr>
      <w:tr w:rsidR="00962B8B">
        <w:trPr>
          <w:trHeight w:val="170"/>
        </w:trPr>
        <w:tc>
          <w:tcPr>
            <w:tcW w:w="4788" w:type="dxa"/>
          </w:tcPr>
          <w:p w:rsidR="00962B8B" w:rsidRPr="002A7D0C" w:rsidRDefault="00962B8B">
            <w:pPr>
              <w:rPr>
                <w:rFonts w:ascii="Verdana" w:hAnsi="Verdana"/>
                <w:bCs/>
                <w:sz w:val="16"/>
                <w:lang w:val="es-MX"/>
              </w:rPr>
            </w:pPr>
            <w:r>
              <w:rPr>
                <w:rFonts w:ascii="Verdana" w:hAnsi="Verdana"/>
                <w:bCs/>
                <w:sz w:val="16"/>
              </w:rPr>
              <w:object w:dxaOrig="300" w:dyaOrig="285">
                <v:shape id="_x0000_i1035" type="#_x0000_t75" style="width:15.05pt;height:14.25pt" o:ole="">
                  <v:imagedata r:id="rId29" o:title=""/>
                </v:shape>
                <o:OLEObject Type="Embed" ProgID="MSPhotoEd.3" ShapeID="_x0000_i1035" DrawAspect="Content" ObjectID="_1448015735" r:id="rId30"/>
              </w:object>
            </w:r>
            <w:r w:rsidRPr="002A7D0C">
              <w:rPr>
                <w:rFonts w:ascii="Verdana" w:hAnsi="Verdana"/>
                <w:bCs/>
                <w:sz w:val="16"/>
                <w:lang w:val="es-MX"/>
              </w:rPr>
              <w:t xml:space="preserve">= nivel medido en el interior de la fuente por </w:t>
            </w:r>
            <w:r w:rsidRPr="002A7D0C">
              <w:rPr>
                <w:rFonts w:ascii="Verdana" w:hAnsi="Verdana"/>
                <w:bCs/>
                <w:sz w:val="16"/>
                <w:lang w:val="es-MX"/>
              </w:rPr>
              <w:lastRenderedPageBreak/>
              <w:t>5.3.2.6.</w:t>
            </w:r>
          </w:p>
        </w:tc>
        <w:tc>
          <w:tcPr>
            <w:tcW w:w="4788" w:type="dxa"/>
          </w:tcPr>
          <w:p w:rsidR="00962B8B" w:rsidRDefault="00116EDF">
            <w:pPr>
              <w:rPr>
                <w:rFonts w:ascii="Verdana" w:hAnsi="Verdana"/>
                <w:bCs/>
                <w:sz w:val="16"/>
              </w:rPr>
            </w:pPr>
            <w:r>
              <w:rPr>
                <w:rFonts w:ascii="Verdana" w:hAnsi="Verdana"/>
                <w:bCs/>
                <w:sz w:val="16"/>
              </w:rPr>
              <w:lastRenderedPageBreak/>
              <w:drawing>
                <wp:inline distT="0" distB="0" distL="0" distR="0">
                  <wp:extent cx="191135" cy="1828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1135" cy="182880"/>
                          </a:xfrm>
                          <a:prstGeom prst="rect">
                            <a:avLst/>
                          </a:prstGeom>
                          <a:noFill/>
                          <a:ln>
                            <a:noFill/>
                          </a:ln>
                        </pic:spPr>
                      </pic:pic>
                    </a:graphicData>
                  </a:graphic>
                </wp:inline>
              </w:drawing>
            </w:r>
            <w:r w:rsidR="00962B8B">
              <w:rPr>
                <w:rFonts w:ascii="Verdana" w:hAnsi="Verdana"/>
                <w:bCs/>
                <w:sz w:val="16"/>
              </w:rPr>
              <w:t xml:space="preserve">= level measured in the interior of the source by </w:t>
            </w:r>
            <w:r w:rsidR="00962B8B">
              <w:rPr>
                <w:rFonts w:ascii="Verdana" w:hAnsi="Verdana"/>
                <w:bCs/>
                <w:sz w:val="16"/>
              </w:rPr>
              <w:lastRenderedPageBreak/>
              <w:t>5.3.2.6</w:t>
            </w:r>
          </w:p>
          <w:p w:rsidR="00962B8B" w:rsidRDefault="00962B8B">
            <w:pPr>
              <w:rPr>
                <w:rFonts w:ascii="Verdana" w:hAnsi="Verdana"/>
                <w:bCs/>
                <w:sz w:val="16"/>
              </w:rPr>
            </w:pPr>
          </w:p>
        </w:tc>
      </w:tr>
      <w:tr w:rsidR="00962B8B">
        <w:trPr>
          <w:trHeight w:val="170"/>
        </w:trPr>
        <w:tc>
          <w:tcPr>
            <w:tcW w:w="4788" w:type="dxa"/>
          </w:tcPr>
          <w:p w:rsidR="00962B8B" w:rsidRPr="002A7D0C" w:rsidRDefault="00962B8B">
            <w:pPr>
              <w:rPr>
                <w:rFonts w:ascii="Verdana" w:hAnsi="Verdana"/>
                <w:bCs/>
                <w:sz w:val="16"/>
                <w:lang w:val="es-MX"/>
              </w:rPr>
            </w:pPr>
            <w:r>
              <w:rPr>
                <w:rFonts w:ascii="Verdana" w:hAnsi="Verdana"/>
                <w:bCs/>
                <w:sz w:val="16"/>
              </w:rPr>
              <w:object w:dxaOrig="375" w:dyaOrig="330">
                <v:shape id="_x0000_i1036" type="#_x0000_t75" style="width:18.6pt;height:16.6pt" o:ole="">
                  <v:imagedata r:id="rId32" o:title=""/>
                </v:shape>
                <o:OLEObject Type="Embed" ProgID="MSPhotoEd.3" ShapeID="_x0000_i1036" DrawAspect="Content" ObjectID="_1448015736" r:id="rId33"/>
              </w:object>
            </w:r>
            <w:r w:rsidRPr="002A7D0C">
              <w:rPr>
                <w:rFonts w:ascii="Verdana" w:hAnsi="Verdana"/>
                <w:bCs/>
                <w:sz w:val="16"/>
                <w:lang w:val="es-MX"/>
              </w:rPr>
              <w:t xml:space="preserve"> = nivel equivalente en la Zona Crítica ZC</w:t>
            </w:r>
            <w:r w:rsidRPr="002A7D0C">
              <w:rPr>
                <w:rFonts w:ascii="Verdana" w:hAnsi="Verdana"/>
                <w:bCs/>
                <w:sz w:val="16"/>
                <w:vertAlign w:val="subscript"/>
                <w:lang w:val="es-MX"/>
              </w:rPr>
              <w:t>i</w:t>
            </w:r>
            <w:r w:rsidRPr="002A7D0C">
              <w:rPr>
                <w:rFonts w:ascii="Verdana" w:hAnsi="Verdana"/>
                <w:bCs/>
                <w:sz w:val="16"/>
                <w:lang w:val="es-MX"/>
              </w:rPr>
              <w:t xml:space="preserve"> coincidente.</w:t>
            </w:r>
          </w:p>
        </w:tc>
        <w:tc>
          <w:tcPr>
            <w:tcW w:w="4788" w:type="dxa"/>
          </w:tcPr>
          <w:p w:rsidR="00962B8B" w:rsidRDefault="00116EDF">
            <w:pPr>
              <w:rPr>
                <w:rFonts w:ascii="Verdana" w:hAnsi="Verdana"/>
                <w:bCs/>
                <w:sz w:val="16"/>
                <w:vertAlign w:val="subscript"/>
              </w:rPr>
            </w:pPr>
            <w:r>
              <w:rPr>
                <w:rFonts w:ascii="Verdana" w:hAnsi="Verdana"/>
                <w:bCs/>
                <w:sz w:val="16"/>
              </w:rPr>
              <w:drawing>
                <wp:inline distT="0" distB="0" distL="0" distR="0">
                  <wp:extent cx="238760" cy="21463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760" cy="214630"/>
                          </a:xfrm>
                          <a:prstGeom prst="rect">
                            <a:avLst/>
                          </a:prstGeom>
                          <a:noFill/>
                          <a:ln>
                            <a:noFill/>
                          </a:ln>
                        </pic:spPr>
                      </pic:pic>
                    </a:graphicData>
                  </a:graphic>
                </wp:inline>
              </w:drawing>
            </w:r>
            <w:r w:rsidR="00962B8B">
              <w:rPr>
                <w:rFonts w:ascii="Verdana" w:hAnsi="Verdana"/>
                <w:bCs/>
                <w:sz w:val="16"/>
              </w:rPr>
              <w:t xml:space="preserve"> = equivalent level in the coinciding Critical Zone ZC</w:t>
            </w:r>
            <w:r w:rsidR="00962B8B">
              <w:rPr>
                <w:rFonts w:ascii="Verdana" w:hAnsi="Verdana"/>
                <w:bCs/>
                <w:sz w:val="16"/>
                <w:vertAlign w:val="subscript"/>
              </w:rPr>
              <w:t>i.</w:t>
            </w:r>
          </w:p>
          <w:p w:rsidR="00962B8B" w:rsidRDefault="00962B8B">
            <w:pPr>
              <w:rPr>
                <w:rFonts w:ascii="Verdana" w:hAnsi="Verdana"/>
                <w:bCs/>
                <w:sz w:val="16"/>
                <w:vertAlign w:val="subscript"/>
              </w:rPr>
            </w:pPr>
          </w:p>
        </w:tc>
      </w:tr>
      <w:tr w:rsidR="00962B8B">
        <w:trPr>
          <w:trHeight w:val="170"/>
        </w:trPr>
        <w:tc>
          <w:tcPr>
            <w:tcW w:w="4788" w:type="dxa"/>
          </w:tcPr>
          <w:p w:rsidR="00962B8B" w:rsidRPr="002A7D0C" w:rsidRDefault="00962B8B">
            <w:pPr>
              <w:rPr>
                <w:rFonts w:ascii="Verdana" w:hAnsi="Verdana"/>
                <w:bCs/>
                <w:sz w:val="16"/>
                <w:lang w:val="es-MX"/>
              </w:rPr>
            </w:pPr>
            <w:r w:rsidRPr="002A7D0C">
              <w:rPr>
                <w:rFonts w:ascii="Verdana" w:hAnsi="Verdana"/>
                <w:bCs/>
                <w:sz w:val="16"/>
                <w:lang w:val="es-MX"/>
              </w:rPr>
              <w:t>S = área del elemento común</w:t>
            </w:r>
          </w:p>
        </w:tc>
        <w:tc>
          <w:tcPr>
            <w:tcW w:w="4788" w:type="dxa"/>
          </w:tcPr>
          <w:p w:rsidR="00962B8B" w:rsidRDefault="00962B8B">
            <w:pPr>
              <w:rPr>
                <w:rFonts w:ascii="Verdana" w:hAnsi="Verdana"/>
                <w:bCs/>
                <w:sz w:val="16"/>
              </w:rPr>
            </w:pPr>
            <w:r>
              <w:rPr>
                <w:rFonts w:ascii="Verdana" w:hAnsi="Verdana"/>
                <w:bCs/>
                <w:sz w:val="16"/>
              </w:rPr>
              <w:t>S = area of the common element</w:t>
            </w:r>
          </w:p>
          <w:p w:rsidR="00962B8B" w:rsidRDefault="00962B8B">
            <w:pPr>
              <w:rPr>
                <w:rFonts w:ascii="Verdana" w:hAnsi="Verdana"/>
                <w:bCs/>
                <w:sz w:val="16"/>
              </w:rPr>
            </w:pPr>
          </w:p>
        </w:tc>
      </w:tr>
      <w:tr w:rsidR="00962B8B">
        <w:trPr>
          <w:trHeight w:val="170"/>
        </w:trPr>
        <w:tc>
          <w:tcPr>
            <w:tcW w:w="4788" w:type="dxa"/>
          </w:tcPr>
          <w:p w:rsidR="00962B8B" w:rsidRPr="002A7D0C" w:rsidRDefault="00962B8B">
            <w:pPr>
              <w:rPr>
                <w:rFonts w:ascii="Verdana" w:hAnsi="Verdana"/>
                <w:bCs/>
                <w:sz w:val="16"/>
                <w:lang w:val="es-MX"/>
              </w:rPr>
            </w:pPr>
            <w:r w:rsidRPr="002A7D0C">
              <w:rPr>
                <w:rFonts w:ascii="Verdana" w:hAnsi="Verdana"/>
                <w:bCs/>
                <w:sz w:val="16"/>
                <w:lang w:val="es-MX"/>
              </w:rPr>
              <w:t>10 = absorción acústica normalizada del recinto receptor in Sabines métricos.</w:t>
            </w:r>
          </w:p>
        </w:tc>
        <w:tc>
          <w:tcPr>
            <w:tcW w:w="4788" w:type="dxa"/>
          </w:tcPr>
          <w:p w:rsidR="00962B8B" w:rsidRDefault="00962B8B">
            <w:pPr>
              <w:rPr>
                <w:rFonts w:ascii="Verdana" w:hAnsi="Verdana"/>
                <w:bCs/>
                <w:sz w:val="16"/>
              </w:rPr>
            </w:pPr>
            <w:r>
              <w:rPr>
                <w:rFonts w:ascii="Verdana" w:hAnsi="Verdana"/>
                <w:bCs/>
                <w:sz w:val="16"/>
              </w:rPr>
              <w:t>10 = standardized acoustical absorption of the receiptor site in Sabine meters.</w:t>
            </w:r>
          </w:p>
          <w:p w:rsidR="00962B8B" w:rsidRDefault="00962B8B">
            <w:pPr>
              <w:rPr>
                <w:rFonts w:ascii="Verdana" w:hAnsi="Verdana"/>
                <w:bCs/>
                <w:sz w:val="16"/>
              </w:rPr>
            </w:pPr>
          </w:p>
        </w:tc>
      </w:tr>
      <w:tr w:rsidR="00962B8B">
        <w:trPr>
          <w:trHeight w:val="170"/>
        </w:trPr>
        <w:tc>
          <w:tcPr>
            <w:tcW w:w="4788" w:type="dxa"/>
          </w:tcPr>
          <w:p w:rsidR="00962B8B" w:rsidRDefault="00962B8B">
            <w:pPr>
              <w:rPr>
                <w:rFonts w:ascii="Verdana" w:hAnsi="Verdana"/>
                <w:bCs/>
                <w:sz w:val="16"/>
              </w:rPr>
            </w:pPr>
            <w:r w:rsidRPr="00ED3036">
              <w:rPr>
                <w:rFonts w:ascii="Verdana" w:hAnsi="Verdana"/>
                <w:b/>
                <w:sz w:val="16"/>
              </w:rPr>
              <w:t>5.3.3.3</w:t>
            </w:r>
            <w:r>
              <w:rPr>
                <w:rFonts w:ascii="Verdana" w:hAnsi="Verdana"/>
                <w:bCs/>
                <w:sz w:val="16"/>
              </w:rPr>
              <w:t xml:space="preserve"> Correcciones</w:t>
            </w:r>
          </w:p>
        </w:tc>
        <w:tc>
          <w:tcPr>
            <w:tcW w:w="4788" w:type="dxa"/>
          </w:tcPr>
          <w:p w:rsidR="00962B8B" w:rsidRDefault="00962B8B">
            <w:pPr>
              <w:rPr>
                <w:rFonts w:ascii="Verdana" w:hAnsi="Verdana"/>
                <w:bCs/>
                <w:sz w:val="16"/>
              </w:rPr>
            </w:pPr>
            <w:r w:rsidRPr="00ED3036">
              <w:rPr>
                <w:rFonts w:ascii="Verdana" w:hAnsi="Verdana"/>
                <w:b/>
                <w:sz w:val="16"/>
              </w:rPr>
              <w:t>5.3.3.3.</w:t>
            </w:r>
            <w:r>
              <w:rPr>
                <w:rFonts w:ascii="Verdana" w:hAnsi="Verdana"/>
                <w:bCs/>
                <w:sz w:val="16"/>
              </w:rPr>
              <w:t xml:space="preserve"> Corrections</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5.3.3.3.1</w:t>
            </w:r>
            <w:r w:rsidRPr="002A7D0C">
              <w:rPr>
                <w:rFonts w:ascii="Verdana" w:hAnsi="Verdana"/>
                <w:bCs/>
                <w:sz w:val="16"/>
                <w:lang w:val="es-MX"/>
              </w:rPr>
              <w:t xml:space="preserve"> Obtengáse la corrección por presencia de valores extremos por medio de la fórmula (10):</w:t>
            </w:r>
          </w:p>
        </w:tc>
        <w:tc>
          <w:tcPr>
            <w:tcW w:w="4788" w:type="dxa"/>
          </w:tcPr>
          <w:p w:rsidR="00962B8B" w:rsidRDefault="00962B8B">
            <w:pPr>
              <w:rPr>
                <w:rFonts w:ascii="Verdana" w:hAnsi="Verdana"/>
                <w:bCs/>
                <w:sz w:val="16"/>
              </w:rPr>
            </w:pPr>
            <w:r w:rsidRPr="00ED3036">
              <w:rPr>
                <w:rFonts w:ascii="Verdana" w:hAnsi="Verdana"/>
                <w:b/>
                <w:sz w:val="16"/>
              </w:rPr>
              <w:t>5.3.3.3.1</w:t>
            </w:r>
            <w:r>
              <w:rPr>
                <w:rFonts w:ascii="Verdana" w:hAnsi="Verdana"/>
                <w:bCs/>
                <w:sz w:val="16"/>
              </w:rPr>
              <w:t xml:space="preserve"> Obtain the correction by presence of extreme values by meand of formula (10):</w:t>
            </w:r>
          </w:p>
        </w:tc>
      </w:tr>
      <w:tr w:rsidR="00962B8B">
        <w:tc>
          <w:tcPr>
            <w:tcW w:w="4788" w:type="dxa"/>
          </w:tcPr>
          <w:p w:rsidR="00962B8B" w:rsidRDefault="00962B8B">
            <w:pPr>
              <w:rPr>
                <w:rFonts w:ascii="Verdana" w:hAnsi="Verdana"/>
                <w:bCs/>
                <w:sz w:val="16"/>
              </w:rPr>
            </w:pPr>
          </w:p>
        </w:tc>
        <w:tc>
          <w:tcPr>
            <w:tcW w:w="4788" w:type="dxa"/>
          </w:tcPr>
          <w:p w:rsidR="00962B8B" w:rsidRDefault="00962B8B">
            <w:pPr>
              <w:rPr>
                <w:rFonts w:ascii="Verdana" w:hAnsi="Verdana"/>
                <w:bCs/>
                <w:sz w:val="16"/>
              </w:rPr>
            </w:pPr>
          </w:p>
        </w:tc>
      </w:tr>
    </w:tbl>
    <w:p w:rsidR="00962B8B" w:rsidRDefault="00962B8B">
      <w:pPr>
        <w:jc w:val="center"/>
        <w:rPr>
          <w:rFonts w:ascii="Verdana" w:hAnsi="Verdana"/>
          <w:sz w:val="16"/>
        </w:rPr>
      </w:pPr>
      <w:r>
        <w:object w:dxaOrig="4529" w:dyaOrig="405">
          <v:shape id="_x0000_i1037" type="#_x0000_t75" style="width:226.3pt;height:20.55pt" o:ole="">
            <v:imagedata r:id="rId35" o:title=""/>
          </v:shape>
          <o:OLEObject Type="Embed" ProgID="MSPhotoEd.3" ShapeID="_x0000_i1037" DrawAspect="Content" ObjectID="_1448015737" r:id="rId36"/>
        </w:object>
      </w:r>
    </w:p>
    <w:tbl>
      <w:tblPr>
        <w:tblW w:w="0" w:type="auto"/>
        <w:tblLook w:val="0000" w:firstRow="0" w:lastRow="0" w:firstColumn="0" w:lastColumn="0" w:noHBand="0" w:noVBand="0"/>
      </w:tblPr>
      <w:tblGrid>
        <w:gridCol w:w="4788"/>
        <w:gridCol w:w="4788"/>
      </w:tblGrid>
      <w:tr w:rsidR="00962B8B">
        <w:tc>
          <w:tcPr>
            <w:tcW w:w="4788" w:type="dxa"/>
          </w:tcPr>
          <w:p w:rsidR="00962B8B" w:rsidRPr="00ED3036" w:rsidRDefault="00962B8B">
            <w:pPr>
              <w:rPr>
                <w:rFonts w:ascii="Verdana" w:hAnsi="Verdana"/>
                <w:b/>
                <w:sz w:val="16"/>
              </w:rPr>
            </w:pPr>
            <w:r w:rsidRPr="00ED3036">
              <w:rPr>
                <w:rFonts w:ascii="Verdana" w:hAnsi="Verdana"/>
                <w:b/>
                <w:sz w:val="16"/>
              </w:rPr>
              <w:t xml:space="preserve">Donde: </w:t>
            </w:r>
          </w:p>
        </w:tc>
        <w:tc>
          <w:tcPr>
            <w:tcW w:w="4788" w:type="dxa"/>
          </w:tcPr>
          <w:p w:rsidR="00962B8B" w:rsidRPr="00ED3036" w:rsidRDefault="00962B8B">
            <w:pPr>
              <w:rPr>
                <w:rFonts w:ascii="Verdana" w:hAnsi="Verdana"/>
                <w:b/>
                <w:sz w:val="16"/>
              </w:rPr>
            </w:pPr>
            <w:r w:rsidRPr="00ED3036">
              <w:rPr>
                <w:rFonts w:ascii="Verdana" w:hAnsi="Verdana"/>
                <w:b/>
                <w:sz w:val="16"/>
              </w:rPr>
              <w:t>Where:</w:t>
            </w:r>
          </w:p>
        </w:tc>
      </w:tr>
      <w:tr w:rsidR="00962B8B">
        <w:tc>
          <w:tcPr>
            <w:tcW w:w="4788" w:type="dxa"/>
          </w:tcPr>
          <w:p w:rsidR="00962B8B" w:rsidRPr="002A7D0C" w:rsidRDefault="00962B8B">
            <w:pPr>
              <w:rPr>
                <w:rFonts w:ascii="Verdana" w:hAnsi="Verdana"/>
                <w:bCs/>
                <w:sz w:val="16"/>
                <w:lang w:val="es-MX"/>
              </w:rPr>
            </w:pPr>
            <w:r>
              <w:rPr>
                <w:rFonts w:ascii="Verdana" w:hAnsi="Verdana"/>
                <w:bCs/>
                <w:sz w:val="16"/>
              </w:rPr>
              <w:object w:dxaOrig="240" w:dyaOrig="240">
                <v:shape id="_x0000_i1038" type="#_x0000_t75" style="width:11.85pt;height:11.85pt" o:ole="">
                  <v:imagedata r:id="rId37" o:title=""/>
                </v:shape>
                <o:OLEObject Type="Embed" ProgID="MSPhotoEd.3" ShapeID="_x0000_i1038" DrawAspect="Content" ObjectID="_1448015738" r:id="rId38"/>
              </w:object>
            </w:r>
            <w:r w:rsidRPr="002A7D0C">
              <w:rPr>
                <w:rFonts w:ascii="Verdana" w:hAnsi="Verdana"/>
                <w:bCs/>
                <w:sz w:val="16"/>
                <w:lang w:val="es-MX"/>
              </w:rPr>
              <w:t>= promedio de las desviaciones estándar para los puntos de medición de la fuente fija.</w:t>
            </w:r>
          </w:p>
        </w:tc>
        <w:tc>
          <w:tcPr>
            <w:tcW w:w="4788" w:type="dxa"/>
          </w:tcPr>
          <w:p w:rsidR="00962B8B" w:rsidRDefault="00116EDF">
            <w:pPr>
              <w:rPr>
                <w:rFonts w:ascii="Verdana" w:hAnsi="Verdana"/>
                <w:bCs/>
                <w:sz w:val="16"/>
              </w:rPr>
            </w:pPr>
            <w:r>
              <w:rPr>
                <w:rFonts w:ascii="Verdana" w:hAnsi="Verdana"/>
                <w:bCs/>
                <w:sz w:val="16"/>
              </w:rPr>
              <w:drawing>
                <wp:inline distT="0" distB="0" distL="0" distR="0" wp14:anchorId="5BC40122" wp14:editId="096C4AB3">
                  <wp:extent cx="151130" cy="151130"/>
                  <wp:effectExtent l="0" t="0" r="127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962B8B">
              <w:rPr>
                <w:rFonts w:ascii="Verdana" w:hAnsi="Verdana"/>
                <w:bCs/>
                <w:sz w:val="16"/>
              </w:rPr>
              <w:t>= average of the standard deviations for the measuring points of the stationary source.</w:t>
            </w:r>
          </w:p>
        </w:tc>
      </w:tr>
      <w:tr w:rsidR="00962B8B">
        <w:tc>
          <w:tcPr>
            <w:tcW w:w="4788" w:type="dxa"/>
          </w:tcPr>
          <w:p w:rsidR="00962B8B" w:rsidRDefault="00962B8B">
            <w:pPr>
              <w:rPr>
                <w:rFonts w:ascii="Verdana" w:hAnsi="Verdana"/>
                <w:bCs/>
                <w:sz w:val="16"/>
              </w:rPr>
            </w:pPr>
          </w:p>
        </w:tc>
        <w:tc>
          <w:tcPr>
            <w:tcW w:w="4788" w:type="dxa"/>
          </w:tcPr>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5.3.3.3.2</w:t>
            </w:r>
            <w:r w:rsidRPr="002A7D0C">
              <w:rPr>
                <w:rFonts w:ascii="Verdana" w:hAnsi="Verdana"/>
                <w:bCs/>
                <w:sz w:val="16"/>
                <w:lang w:val="es-MX"/>
              </w:rPr>
              <w:t xml:space="preserve"> Obtengáse la diferencia del promedio de los N</w:t>
            </w:r>
            <w:r w:rsidRPr="002A7D0C">
              <w:rPr>
                <w:rFonts w:ascii="Verdana" w:hAnsi="Verdana"/>
                <w:bCs/>
                <w:position w:val="-4"/>
                <w:sz w:val="16"/>
                <w:szCs w:val="14"/>
                <w:lang w:val="es-MX"/>
              </w:rPr>
              <w:t>50</w:t>
            </w:r>
            <w:r w:rsidRPr="002A7D0C">
              <w:rPr>
                <w:rFonts w:ascii="Verdana" w:hAnsi="Verdana"/>
                <w:bCs/>
                <w:sz w:val="16"/>
                <w:lang w:val="es-MX"/>
              </w:rPr>
              <w:t xml:space="preserve"> de la fuente fija y del ruido de fondo.</w:t>
            </w:r>
          </w:p>
        </w:tc>
        <w:tc>
          <w:tcPr>
            <w:tcW w:w="4788" w:type="dxa"/>
          </w:tcPr>
          <w:p w:rsidR="00962B8B" w:rsidRDefault="00962B8B">
            <w:pPr>
              <w:rPr>
                <w:rFonts w:ascii="Verdana" w:hAnsi="Verdana"/>
                <w:bCs/>
                <w:sz w:val="16"/>
              </w:rPr>
            </w:pPr>
            <w:r w:rsidRPr="00ED3036">
              <w:rPr>
                <w:rFonts w:ascii="Verdana" w:hAnsi="Verdana"/>
                <w:b/>
                <w:sz w:val="16"/>
              </w:rPr>
              <w:t>5.3.3.2</w:t>
            </w:r>
            <w:r>
              <w:rPr>
                <w:rFonts w:ascii="Verdana" w:hAnsi="Verdana"/>
                <w:bCs/>
                <w:sz w:val="16"/>
              </w:rPr>
              <w:t xml:space="preserve"> Obtain the difference of the average of N50 from the stationary source and the background noise.</w:t>
            </w:r>
          </w:p>
        </w:tc>
      </w:tr>
      <w:tr w:rsidR="00962B8B">
        <w:tc>
          <w:tcPr>
            <w:tcW w:w="4788" w:type="dxa"/>
          </w:tcPr>
          <w:p w:rsidR="00962B8B" w:rsidRDefault="00962B8B">
            <w:pPr>
              <w:rPr>
                <w:rFonts w:ascii="Verdana" w:hAnsi="Verdana"/>
                <w:bCs/>
                <w:sz w:val="16"/>
              </w:rPr>
            </w:pPr>
            <w:r>
              <w:rPr>
                <w:rFonts w:ascii="Verdana" w:hAnsi="Verdana"/>
                <w:bCs/>
                <w:sz w:val="16"/>
              </w:rPr>
              <w:object w:dxaOrig="3390" w:dyaOrig="435">
                <v:shape id="_x0000_i1039" type="#_x0000_t75" style="width:169.7pt;height:21.75pt" o:ole="">
                  <v:imagedata r:id="rId40" o:title=""/>
                </v:shape>
                <o:OLEObject Type="Embed" ProgID="MSPhotoEd.3" ShapeID="_x0000_i1039" DrawAspect="Content" ObjectID="_1448015739" r:id="rId41"/>
              </w:object>
            </w:r>
            <w:r>
              <w:rPr>
                <w:rFonts w:ascii="Verdana" w:hAnsi="Verdana"/>
                <w:bCs/>
                <w:sz w:val="16"/>
              </w:rPr>
              <w:t xml:space="preserve"> (11)</w:t>
            </w:r>
          </w:p>
        </w:tc>
        <w:tc>
          <w:tcPr>
            <w:tcW w:w="4788" w:type="dxa"/>
          </w:tcPr>
          <w:p w:rsidR="00962B8B" w:rsidRDefault="00962B8B">
            <w:pPr>
              <w:rPr>
                <w:rFonts w:ascii="Verdana" w:hAnsi="Verdana"/>
                <w:bCs/>
                <w:sz w:val="16"/>
              </w:rPr>
            </w:pPr>
            <w:r>
              <w:rPr>
                <w:rFonts w:ascii="Verdana" w:hAnsi="Verdana"/>
                <w:bCs/>
                <w:sz w:val="16"/>
              </w:rPr>
              <w:object w:dxaOrig="3916" w:dyaOrig="360">
                <v:shape id="_x0000_i1040" type="#_x0000_t75" style="width:190.7pt;height:17.4pt" o:ole="">
                  <v:imagedata r:id="rId42" o:title=""/>
                </v:shape>
                <o:OLEObject Type="Embed" ProgID="MSPhotoEd.3" ShapeID="_x0000_i1040" DrawAspect="Content" ObjectID="_1448015740" r:id="rId43"/>
              </w:object>
            </w:r>
            <w:r>
              <w:rPr>
                <w:rFonts w:ascii="Verdana" w:hAnsi="Verdana"/>
                <w:bCs/>
                <w:sz w:val="16"/>
              </w:rPr>
              <w:t>(11)</w:t>
            </w: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5.3.3.3.3 </w:t>
            </w:r>
            <w:r w:rsidRPr="002A7D0C">
              <w:rPr>
                <w:rFonts w:ascii="Verdana" w:hAnsi="Verdana"/>
                <w:bCs/>
                <w:sz w:val="16"/>
                <w:lang w:val="es-MX"/>
              </w:rPr>
              <w:t xml:space="preserve">Si </w:t>
            </w:r>
            <w:r>
              <w:rPr>
                <w:rFonts w:ascii="Verdana" w:hAnsi="Verdana"/>
                <w:bCs/>
                <w:sz w:val="16"/>
              </w:rPr>
              <w:object w:dxaOrig="390" w:dyaOrig="345">
                <v:shape id="_x0000_i1041" type="#_x0000_t75" style="width:19.8pt;height:17.4pt" o:ole="">
                  <v:imagedata r:id="rId44" o:title=""/>
                </v:shape>
                <o:OLEObject Type="Embed" ProgID="MSPhotoEd.3" ShapeID="_x0000_i1041" DrawAspect="Content" ObjectID="_1448015741" r:id="rId45"/>
              </w:object>
            </w:r>
            <w:r w:rsidRPr="002A7D0C">
              <w:rPr>
                <w:rFonts w:ascii="Verdana" w:hAnsi="Verdana"/>
                <w:bCs/>
                <w:sz w:val="16"/>
                <w:lang w:val="es-MX"/>
              </w:rPr>
              <w:t xml:space="preserve"> 0.75dB, obtengáse la corrección por ruido de fondo por medio de la fórmula:</w:t>
            </w:r>
          </w:p>
        </w:tc>
        <w:tc>
          <w:tcPr>
            <w:tcW w:w="4788" w:type="dxa"/>
          </w:tcPr>
          <w:p w:rsidR="00962B8B" w:rsidRDefault="00962B8B">
            <w:pPr>
              <w:rPr>
                <w:rFonts w:ascii="Verdana" w:hAnsi="Verdana"/>
                <w:bCs/>
                <w:sz w:val="16"/>
              </w:rPr>
            </w:pPr>
            <w:r w:rsidRPr="00ED3036">
              <w:rPr>
                <w:rFonts w:ascii="Verdana" w:hAnsi="Verdana"/>
                <w:b/>
                <w:sz w:val="16"/>
              </w:rPr>
              <w:t>5.3.3.3.3</w:t>
            </w:r>
            <w:r>
              <w:rPr>
                <w:rFonts w:ascii="Verdana" w:hAnsi="Verdana"/>
                <w:bCs/>
                <w:sz w:val="16"/>
              </w:rPr>
              <w:t xml:space="preserve"> If </w:t>
            </w:r>
            <w:r w:rsidR="00116EDF">
              <w:rPr>
                <w:rFonts w:ascii="Verdana" w:hAnsi="Verdana"/>
                <w:bCs/>
                <w:sz w:val="16"/>
              </w:rPr>
              <w:drawing>
                <wp:inline distT="0" distB="0" distL="0" distR="0" wp14:anchorId="071BF418" wp14:editId="566FFE5B">
                  <wp:extent cx="254635" cy="2228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r>
              <w:rPr>
                <w:rFonts w:ascii="Verdana" w:hAnsi="Verdana"/>
                <w:bCs/>
                <w:sz w:val="16"/>
              </w:rPr>
              <w:t xml:space="preserve"> 0.75dB, obtain the correction from background noise by means of the formula:</w:t>
            </w:r>
          </w:p>
        </w:tc>
      </w:tr>
    </w:tbl>
    <w:p w:rsidR="00962B8B" w:rsidRDefault="00962B8B">
      <w:pPr>
        <w:rPr>
          <w:rFonts w:ascii="Verdana" w:hAnsi="Verdana"/>
          <w:b/>
          <w:sz w:val="16"/>
        </w:rPr>
      </w:pPr>
    </w:p>
    <w:p w:rsidR="00962B8B" w:rsidRDefault="00962B8B">
      <w:pPr>
        <w:jc w:val="center"/>
        <w:rPr>
          <w:rFonts w:ascii="Verdana" w:hAnsi="Verdana"/>
          <w:sz w:val="16"/>
        </w:rPr>
      </w:pPr>
      <w:r>
        <w:object w:dxaOrig="5296" w:dyaOrig="645">
          <v:shape id="_x0000_i1042" type="#_x0000_t75" style="width:264.65pt;height:32.45pt" o:ole="">
            <v:imagedata r:id="rId47" o:title=""/>
          </v:shape>
          <o:OLEObject Type="Embed" ProgID="MSPhotoEd.3" ShapeID="_x0000_i1042" DrawAspect="Content" ObjectID="_1448015742" r:id="rId48"/>
        </w:object>
      </w:r>
    </w:p>
    <w:p w:rsidR="00962B8B" w:rsidRDefault="00962B8B">
      <w:pPr>
        <w:rPr>
          <w:rFonts w:ascii="Verdana" w:hAnsi="Verdana"/>
          <w:b/>
          <w:sz w:val="16"/>
        </w:rPr>
      </w:pP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5.3.3.4</w:t>
            </w:r>
            <w:r w:rsidRPr="002A7D0C">
              <w:rPr>
                <w:rFonts w:ascii="Verdana" w:hAnsi="Verdana"/>
                <w:bCs/>
                <w:sz w:val="16"/>
                <w:lang w:val="es-MX"/>
              </w:rPr>
              <w:t xml:space="preserve"> Determinación del nivel de fuente fija.</w:t>
            </w:r>
          </w:p>
        </w:tc>
        <w:tc>
          <w:tcPr>
            <w:tcW w:w="4788" w:type="dxa"/>
          </w:tcPr>
          <w:p w:rsidR="00962B8B" w:rsidRDefault="00962B8B">
            <w:pPr>
              <w:rPr>
                <w:rFonts w:ascii="Verdana" w:hAnsi="Verdana"/>
                <w:bCs/>
                <w:sz w:val="16"/>
              </w:rPr>
            </w:pPr>
            <w:r w:rsidRPr="00ED3036">
              <w:rPr>
                <w:rFonts w:ascii="Verdana" w:hAnsi="Verdana"/>
                <w:b/>
                <w:sz w:val="16"/>
              </w:rPr>
              <w:t>5.3.3.4</w:t>
            </w:r>
            <w:r>
              <w:rPr>
                <w:rFonts w:ascii="Verdana" w:hAnsi="Verdana"/>
                <w:bCs/>
                <w:sz w:val="16"/>
              </w:rPr>
              <w:t xml:space="preserve"> Determination of the level from the stationary source.</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5.3.3.4.1</w:t>
            </w:r>
            <w:r w:rsidRPr="002A7D0C">
              <w:rPr>
                <w:rFonts w:ascii="Verdana" w:hAnsi="Verdana"/>
                <w:bCs/>
                <w:sz w:val="16"/>
                <w:lang w:val="es-MX"/>
              </w:rPr>
              <w:t xml:space="preserve"> Corríjase el N</w:t>
            </w:r>
            <w:r w:rsidRPr="002A7D0C">
              <w:rPr>
                <w:rFonts w:ascii="Verdana" w:hAnsi="Verdana"/>
                <w:bCs/>
                <w:position w:val="-4"/>
                <w:sz w:val="16"/>
                <w:szCs w:val="14"/>
                <w:lang w:val="es-MX"/>
              </w:rPr>
              <w:t>50</w:t>
            </w:r>
            <w:r w:rsidRPr="002A7D0C">
              <w:rPr>
                <w:rFonts w:ascii="Verdana" w:hAnsi="Verdana"/>
                <w:bCs/>
                <w:sz w:val="16"/>
                <w:lang w:val="es-MX"/>
              </w:rPr>
              <w:t xml:space="preserve"> medio por extremos:</w:t>
            </w:r>
          </w:p>
        </w:tc>
        <w:tc>
          <w:tcPr>
            <w:tcW w:w="4788" w:type="dxa"/>
          </w:tcPr>
          <w:p w:rsidR="00962B8B" w:rsidRDefault="00962B8B">
            <w:pPr>
              <w:rPr>
                <w:rFonts w:ascii="Verdana" w:hAnsi="Verdana"/>
                <w:bCs/>
                <w:sz w:val="16"/>
              </w:rPr>
            </w:pPr>
            <w:r w:rsidRPr="00ED3036">
              <w:rPr>
                <w:rFonts w:ascii="Verdana" w:hAnsi="Verdana"/>
                <w:b/>
                <w:sz w:val="16"/>
              </w:rPr>
              <w:t xml:space="preserve">5.3.3.4.1 </w:t>
            </w:r>
            <w:r>
              <w:rPr>
                <w:rFonts w:ascii="Verdana" w:hAnsi="Verdana"/>
                <w:bCs/>
                <w:sz w:val="16"/>
              </w:rPr>
              <w:t>Correct the median N50 for extremes:</w:t>
            </w:r>
          </w:p>
        </w:tc>
      </w:tr>
      <w:tr w:rsidR="00962B8B">
        <w:tc>
          <w:tcPr>
            <w:tcW w:w="4788" w:type="dxa"/>
          </w:tcPr>
          <w:p w:rsidR="00962B8B" w:rsidRDefault="00962B8B">
            <w:pPr>
              <w:rPr>
                <w:rFonts w:ascii="Verdana" w:hAnsi="Verdana"/>
                <w:bCs/>
                <w:sz w:val="16"/>
              </w:rPr>
            </w:pPr>
          </w:p>
        </w:tc>
        <w:tc>
          <w:tcPr>
            <w:tcW w:w="4788" w:type="dxa"/>
          </w:tcPr>
          <w:p w:rsidR="00962B8B" w:rsidRDefault="00962B8B">
            <w:pPr>
              <w:rPr>
                <w:rFonts w:ascii="Verdana" w:hAnsi="Verdana"/>
                <w:bCs/>
                <w:sz w:val="16"/>
              </w:rPr>
            </w:pPr>
          </w:p>
        </w:tc>
      </w:tr>
    </w:tbl>
    <w:p w:rsidR="00962B8B" w:rsidRDefault="00962B8B">
      <w:pPr>
        <w:jc w:val="center"/>
        <w:rPr>
          <w:rFonts w:ascii="Verdana" w:hAnsi="Verdana"/>
          <w:b/>
          <w:sz w:val="16"/>
        </w:rPr>
      </w:pPr>
      <w:r>
        <w:object w:dxaOrig="4141" w:dyaOrig="510">
          <v:shape id="_x0000_i1043" type="#_x0000_t75" style="width:206.9pt;height:25.7pt" o:ole="">
            <v:imagedata r:id="rId49" o:title=""/>
          </v:shape>
          <o:OLEObject Type="Embed" ProgID="MSPhotoEd.3" ShapeID="_x0000_i1043" DrawAspect="Content" ObjectID="_1448015743" r:id="rId50"/>
        </w:object>
      </w: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5.3.3.4.2</w:t>
            </w:r>
            <w:r w:rsidRPr="002A7D0C">
              <w:rPr>
                <w:rFonts w:ascii="Verdana" w:hAnsi="Verdana"/>
                <w:bCs/>
                <w:sz w:val="16"/>
                <w:lang w:val="es-MX"/>
              </w:rPr>
              <w:t xml:space="preserve"> Determinése el mayor del N'</w:t>
            </w:r>
            <w:r w:rsidRPr="002A7D0C">
              <w:rPr>
                <w:rFonts w:ascii="Verdana" w:hAnsi="Verdana"/>
                <w:bCs/>
                <w:position w:val="-4"/>
                <w:sz w:val="16"/>
                <w:szCs w:val="14"/>
                <w:lang w:val="es-MX"/>
              </w:rPr>
              <w:t>50</w:t>
            </w:r>
            <w:r w:rsidRPr="002A7D0C">
              <w:rPr>
                <w:rFonts w:ascii="Verdana" w:hAnsi="Verdana"/>
                <w:bCs/>
                <w:sz w:val="16"/>
                <w:lang w:val="es-MX"/>
              </w:rPr>
              <w:t xml:space="preserve"> y N</w:t>
            </w:r>
            <w:r w:rsidRPr="002A7D0C">
              <w:rPr>
                <w:rFonts w:ascii="Verdana" w:hAnsi="Verdana"/>
                <w:bCs/>
                <w:position w:val="-4"/>
                <w:sz w:val="16"/>
                <w:szCs w:val="14"/>
                <w:lang w:val="es-MX"/>
              </w:rPr>
              <w:t>eq</w:t>
            </w:r>
            <w:r w:rsidRPr="002A7D0C">
              <w:rPr>
                <w:rFonts w:ascii="Verdana" w:hAnsi="Verdana"/>
                <w:bCs/>
                <w:sz w:val="16"/>
                <w:lang w:val="es-MX"/>
              </w:rPr>
              <w:t xml:space="preserve"> y llamése a este valor nivel de fuente fija N</w:t>
            </w:r>
            <w:r w:rsidRPr="002A7D0C">
              <w:rPr>
                <w:rFonts w:ascii="Verdana" w:hAnsi="Verdana"/>
                <w:bCs/>
                <w:position w:val="-4"/>
                <w:sz w:val="16"/>
                <w:szCs w:val="14"/>
                <w:lang w:val="es-MX"/>
              </w:rPr>
              <w:t>ff</w:t>
            </w:r>
            <w:r w:rsidRPr="002A7D0C">
              <w:rPr>
                <w:rFonts w:ascii="Verdana" w:hAnsi="Verdana"/>
                <w:bCs/>
                <w:sz w:val="16"/>
                <w:lang w:val="es-MX"/>
              </w:rPr>
              <w:t>.</w:t>
            </w:r>
          </w:p>
        </w:tc>
        <w:tc>
          <w:tcPr>
            <w:tcW w:w="4788" w:type="dxa"/>
          </w:tcPr>
          <w:p w:rsidR="00962B8B" w:rsidRDefault="00962B8B">
            <w:pPr>
              <w:rPr>
                <w:rFonts w:ascii="Verdana" w:hAnsi="Verdana"/>
                <w:bCs/>
                <w:sz w:val="20"/>
              </w:rPr>
            </w:pPr>
            <w:r w:rsidRPr="00ED3036">
              <w:rPr>
                <w:rFonts w:ascii="Verdana" w:hAnsi="Verdana"/>
                <w:b/>
                <w:sz w:val="16"/>
              </w:rPr>
              <w:t xml:space="preserve">5.3.3.4.2 </w:t>
            </w:r>
            <w:r>
              <w:rPr>
                <w:rFonts w:ascii="Verdana" w:hAnsi="Verdana"/>
                <w:bCs/>
                <w:sz w:val="16"/>
              </w:rPr>
              <w:t>Determine the greater of the N50 and Neq and call this value level from stationary source N</w:t>
            </w:r>
            <w:r>
              <w:rPr>
                <w:rFonts w:ascii="Verdana" w:hAnsi="Verdana"/>
                <w:bCs/>
                <w:sz w:val="20"/>
                <w:vertAlign w:val="subscript"/>
              </w:rPr>
              <w:t>ff</w:t>
            </w:r>
            <w:r>
              <w:rPr>
                <w:rFonts w:ascii="Verdana" w:hAnsi="Verdana"/>
                <w:bCs/>
                <w:sz w:val="20"/>
              </w:rPr>
              <w:t>.</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5.3.3.4.3 </w:t>
            </w:r>
            <w:r w:rsidRPr="002A7D0C">
              <w:rPr>
                <w:rFonts w:ascii="Verdana" w:hAnsi="Verdana"/>
                <w:bCs/>
                <w:sz w:val="16"/>
                <w:lang w:val="es-MX"/>
              </w:rPr>
              <w:t>Si la diferencia de los niveles N</w:t>
            </w:r>
            <w:r w:rsidRPr="002A7D0C">
              <w:rPr>
                <w:rFonts w:ascii="Verdana" w:hAnsi="Verdana"/>
                <w:bCs/>
                <w:position w:val="-4"/>
                <w:sz w:val="16"/>
                <w:szCs w:val="14"/>
                <w:lang w:val="es-MX"/>
              </w:rPr>
              <w:t>50</w:t>
            </w:r>
            <w:r w:rsidRPr="002A7D0C">
              <w:rPr>
                <w:rFonts w:ascii="Verdana" w:hAnsi="Verdana"/>
                <w:bCs/>
                <w:sz w:val="16"/>
                <w:lang w:val="es-MX"/>
              </w:rPr>
              <w:t xml:space="preserve"> de fuente - N</w:t>
            </w:r>
            <w:r w:rsidRPr="002A7D0C">
              <w:rPr>
                <w:rFonts w:ascii="Verdana" w:hAnsi="Verdana"/>
                <w:bCs/>
                <w:position w:val="-4"/>
                <w:sz w:val="16"/>
                <w:szCs w:val="14"/>
                <w:lang w:val="es-MX"/>
              </w:rPr>
              <w:t>50</w:t>
            </w:r>
            <w:r w:rsidRPr="002A7D0C">
              <w:rPr>
                <w:rFonts w:ascii="Verdana" w:hAnsi="Verdana"/>
                <w:bCs/>
                <w:sz w:val="16"/>
                <w:lang w:val="es-MX"/>
              </w:rPr>
              <w:t xml:space="preserve"> de fondo es mayor a 0.75 dB corrijáse el nivel de fuente fija por ruido de fondo.</w:t>
            </w:r>
          </w:p>
        </w:tc>
        <w:tc>
          <w:tcPr>
            <w:tcW w:w="4788" w:type="dxa"/>
          </w:tcPr>
          <w:p w:rsidR="00962B8B" w:rsidRDefault="00962B8B">
            <w:pPr>
              <w:rPr>
                <w:rFonts w:ascii="Verdana" w:hAnsi="Verdana"/>
                <w:bCs/>
                <w:sz w:val="16"/>
              </w:rPr>
            </w:pPr>
            <w:r w:rsidRPr="00ED3036">
              <w:rPr>
                <w:rFonts w:ascii="Verdana" w:hAnsi="Verdana"/>
                <w:b/>
                <w:sz w:val="16"/>
              </w:rPr>
              <w:t>5.3.3.4.3</w:t>
            </w:r>
            <w:r>
              <w:rPr>
                <w:rFonts w:ascii="Verdana" w:hAnsi="Verdana"/>
                <w:bCs/>
                <w:sz w:val="16"/>
              </w:rPr>
              <w:t xml:space="preserve"> If the difference of the levels N</w:t>
            </w:r>
            <w:r>
              <w:rPr>
                <w:rFonts w:ascii="Verdana" w:hAnsi="Verdana"/>
                <w:bCs/>
                <w:sz w:val="20"/>
                <w:vertAlign w:val="subscript"/>
              </w:rPr>
              <w:t>50</w:t>
            </w:r>
            <w:r>
              <w:rPr>
                <w:rFonts w:ascii="Verdana" w:hAnsi="Verdana"/>
                <w:bCs/>
                <w:sz w:val="20"/>
              </w:rPr>
              <w:t xml:space="preserve"> </w:t>
            </w:r>
            <w:r>
              <w:rPr>
                <w:rFonts w:ascii="Verdana" w:hAnsi="Verdana"/>
                <w:bCs/>
                <w:sz w:val="16"/>
              </w:rPr>
              <w:t>of source – N</w:t>
            </w:r>
            <w:r>
              <w:rPr>
                <w:rFonts w:ascii="Verdana" w:hAnsi="Verdana"/>
                <w:bCs/>
                <w:sz w:val="20"/>
                <w:vertAlign w:val="subscript"/>
              </w:rPr>
              <w:t>50</w:t>
            </w:r>
            <w:r>
              <w:rPr>
                <w:rFonts w:ascii="Verdana" w:hAnsi="Verdana"/>
                <w:bCs/>
                <w:sz w:val="16"/>
              </w:rPr>
              <w:t xml:space="preserve"> of background is greater than 0.75 dB, correct the level of the stationary source for background noise.</w:t>
            </w:r>
          </w:p>
        </w:tc>
      </w:tr>
      <w:tr w:rsidR="00962B8B">
        <w:tc>
          <w:tcPr>
            <w:tcW w:w="4788" w:type="dxa"/>
          </w:tcPr>
          <w:p w:rsidR="00962B8B" w:rsidRDefault="00962B8B">
            <w:pPr>
              <w:rPr>
                <w:rFonts w:ascii="Verdana" w:hAnsi="Verdana"/>
                <w:bCs/>
                <w:sz w:val="16"/>
              </w:rPr>
            </w:pPr>
          </w:p>
        </w:tc>
        <w:tc>
          <w:tcPr>
            <w:tcW w:w="4788" w:type="dxa"/>
          </w:tcPr>
          <w:p w:rsidR="00962B8B" w:rsidRDefault="00962B8B">
            <w:pPr>
              <w:rPr>
                <w:rFonts w:ascii="Verdana" w:hAnsi="Verdana"/>
                <w:bCs/>
                <w:sz w:val="16"/>
              </w:rPr>
            </w:pPr>
          </w:p>
        </w:tc>
      </w:tr>
    </w:tbl>
    <w:p w:rsidR="00962B8B" w:rsidRDefault="00962B8B">
      <w:pPr>
        <w:jc w:val="center"/>
        <w:rPr>
          <w:rFonts w:ascii="Verdana" w:hAnsi="Verdana"/>
          <w:sz w:val="16"/>
        </w:rPr>
      </w:pPr>
      <w:r>
        <w:object w:dxaOrig="3930" w:dyaOrig="375">
          <v:shape id="_x0000_i1044" type="#_x0000_t75" style="width:201.75pt;height:19.4pt" o:ole="">
            <v:imagedata r:id="rId51" o:title=""/>
          </v:shape>
          <o:OLEObject Type="Embed" ProgID="MSPhotoEd.3" ShapeID="_x0000_i1044" DrawAspect="Content" ObjectID="_1448015744" r:id="rId52"/>
        </w:object>
      </w:r>
    </w:p>
    <w:p w:rsidR="00962B8B" w:rsidRDefault="00962B8B">
      <w:pPr>
        <w:rPr>
          <w:rFonts w:ascii="Verdana" w:hAnsi="Verdana"/>
          <w:b/>
          <w:sz w:val="16"/>
        </w:rPr>
      </w:pP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5.3.3.4.4 </w:t>
            </w:r>
            <w:r w:rsidRPr="002A7D0C">
              <w:rPr>
                <w:rFonts w:ascii="Verdana" w:hAnsi="Verdana"/>
                <w:bCs/>
                <w:sz w:val="16"/>
                <w:lang w:val="es-MX"/>
              </w:rPr>
              <w:t xml:space="preserve">Si </w:t>
            </w:r>
            <w:r w:rsidR="00116EDF">
              <w:rPr>
                <w:rFonts w:ascii="Verdana" w:hAnsi="Verdana"/>
                <w:bCs/>
                <w:sz w:val="16"/>
              </w:rPr>
              <w:drawing>
                <wp:inline distT="0" distB="0" distL="0" distR="0" wp14:anchorId="7AC8E908" wp14:editId="08A0E167">
                  <wp:extent cx="254635" cy="22288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r w:rsidRPr="002A7D0C">
              <w:rPr>
                <w:rFonts w:ascii="Verdana" w:hAnsi="Verdana"/>
                <w:bCs/>
                <w:sz w:val="16"/>
                <w:lang w:val="es-MX"/>
              </w:rPr>
              <w:t>&lt;0.75dB, la fuente fija no emite nivel sonoro.</w:t>
            </w:r>
          </w:p>
        </w:tc>
        <w:tc>
          <w:tcPr>
            <w:tcW w:w="4788" w:type="dxa"/>
          </w:tcPr>
          <w:p w:rsidR="00962B8B" w:rsidRDefault="00962B8B">
            <w:pPr>
              <w:rPr>
                <w:rFonts w:ascii="Verdana" w:hAnsi="Verdana"/>
                <w:bCs/>
                <w:sz w:val="16"/>
              </w:rPr>
            </w:pPr>
            <w:r w:rsidRPr="00ED3036">
              <w:rPr>
                <w:rFonts w:ascii="Verdana" w:hAnsi="Verdana"/>
                <w:b/>
                <w:sz w:val="16"/>
              </w:rPr>
              <w:t>5.3.3.4.4</w:t>
            </w:r>
            <w:r>
              <w:rPr>
                <w:rFonts w:ascii="Verdana" w:hAnsi="Verdana"/>
                <w:bCs/>
                <w:sz w:val="16"/>
              </w:rPr>
              <w:t xml:space="preserve"> If </w:t>
            </w:r>
            <w:r w:rsidR="00116EDF">
              <w:rPr>
                <w:rFonts w:ascii="Verdana" w:hAnsi="Verdana"/>
                <w:sz w:val="16"/>
              </w:rPr>
              <w:drawing>
                <wp:inline distT="0" distB="0" distL="0" distR="0" wp14:anchorId="68D9F1CF" wp14:editId="0C1E873E">
                  <wp:extent cx="254635" cy="2228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r>
              <w:rPr>
                <w:rFonts w:ascii="Verdana" w:hAnsi="Verdana"/>
                <w:sz w:val="16"/>
              </w:rPr>
              <w:t>&lt;0.75 dB, the stationary source does not emit sound level.</w:t>
            </w: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5.3.3.4.5</w:t>
            </w:r>
            <w:r w:rsidRPr="002A7D0C">
              <w:rPr>
                <w:rFonts w:ascii="Verdana" w:hAnsi="Verdana"/>
                <w:bCs/>
                <w:sz w:val="16"/>
                <w:lang w:val="es-MX"/>
              </w:rPr>
              <w:t xml:space="preserve"> Si existe un elemento constructivo total entre la fuente y la zona crítica coincidente corríjase por aislamiento.</w:t>
            </w:r>
          </w:p>
        </w:tc>
        <w:tc>
          <w:tcPr>
            <w:tcW w:w="4788" w:type="dxa"/>
          </w:tcPr>
          <w:p w:rsidR="00962B8B" w:rsidRDefault="00962B8B">
            <w:pPr>
              <w:rPr>
                <w:rFonts w:ascii="Verdana" w:hAnsi="Verdana"/>
                <w:bCs/>
                <w:sz w:val="16"/>
              </w:rPr>
            </w:pPr>
            <w:r w:rsidRPr="00ED3036">
              <w:rPr>
                <w:rFonts w:ascii="Verdana" w:hAnsi="Verdana"/>
                <w:b/>
                <w:sz w:val="16"/>
              </w:rPr>
              <w:t>5.3.3.4.5</w:t>
            </w:r>
            <w:r>
              <w:rPr>
                <w:rFonts w:ascii="Verdana" w:hAnsi="Verdana"/>
                <w:bCs/>
                <w:sz w:val="16"/>
              </w:rPr>
              <w:t xml:space="preserve"> If a total construction element exists between the source and the coinciding critical zone, correct by insulation.</w:t>
            </w:r>
          </w:p>
        </w:tc>
      </w:tr>
      <w:tr w:rsidR="00962B8B">
        <w:tc>
          <w:tcPr>
            <w:tcW w:w="4788" w:type="dxa"/>
          </w:tcPr>
          <w:p w:rsidR="00962B8B" w:rsidRDefault="00962B8B">
            <w:pPr>
              <w:rPr>
                <w:rFonts w:ascii="Verdana" w:hAnsi="Verdana"/>
                <w:bCs/>
                <w:sz w:val="16"/>
              </w:rPr>
            </w:pPr>
          </w:p>
        </w:tc>
        <w:tc>
          <w:tcPr>
            <w:tcW w:w="4788" w:type="dxa"/>
          </w:tcPr>
          <w:p w:rsidR="00962B8B" w:rsidRDefault="00962B8B">
            <w:pPr>
              <w:rPr>
                <w:rFonts w:ascii="Verdana" w:hAnsi="Verdana"/>
                <w:bCs/>
                <w:sz w:val="16"/>
              </w:rPr>
            </w:pPr>
          </w:p>
        </w:tc>
      </w:tr>
    </w:tbl>
    <w:p w:rsidR="00962B8B" w:rsidRDefault="00962B8B">
      <w:pPr>
        <w:keepNext/>
        <w:jc w:val="center"/>
      </w:pPr>
      <w:r>
        <w:object w:dxaOrig="3405" w:dyaOrig="390">
          <v:shape id="_x0000_i1045" type="#_x0000_t75" style="width:188.3pt;height:21.75pt" o:ole="">
            <v:imagedata r:id="rId53" o:title=""/>
          </v:shape>
          <o:OLEObject Type="Embed" ProgID="MSPhotoEd.3" ShapeID="_x0000_i1045" DrawAspect="Content" ObjectID="_1448015745" r:id="rId54"/>
        </w:object>
      </w: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5.3.3.4.5.1 </w:t>
            </w:r>
            <w:r w:rsidRPr="002A7D0C">
              <w:rPr>
                <w:rFonts w:ascii="Verdana" w:hAnsi="Verdana"/>
                <w:bCs/>
                <w:sz w:val="16"/>
                <w:lang w:val="es-MX"/>
              </w:rPr>
              <w:t xml:space="preserve">La corrección por aislamiento a que se refieren los puntos 5.3.3.4.5 y 5.3.3.2.8 y la determinación de la reducción acústica referida en el </w:t>
            </w:r>
            <w:r w:rsidRPr="002A7D0C">
              <w:rPr>
                <w:rFonts w:ascii="Verdana" w:hAnsi="Verdana"/>
                <w:bCs/>
                <w:sz w:val="16"/>
                <w:lang w:val="es-MX"/>
              </w:rPr>
              <w:lastRenderedPageBreak/>
              <w:t>punto 5.3.2.6 de la presente norma oficial mexicana puede ser obtenida por métodos alternos, los cuales deberán mostrar su justificación técnica y práctica.</w:t>
            </w:r>
          </w:p>
        </w:tc>
        <w:tc>
          <w:tcPr>
            <w:tcW w:w="4788" w:type="dxa"/>
          </w:tcPr>
          <w:p w:rsidR="00962B8B" w:rsidRDefault="00962B8B">
            <w:pPr>
              <w:rPr>
                <w:rFonts w:ascii="Verdana" w:hAnsi="Verdana"/>
                <w:bCs/>
                <w:sz w:val="16"/>
              </w:rPr>
            </w:pPr>
            <w:r w:rsidRPr="00ED3036">
              <w:rPr>
                <w:rFonts w:ascii="Verdana" w:hAnsi="Verdana"/>
                <w:b/>
                <w:sz w:val="16"/>
              </w:rPr>
              <w:lastRenderedPageBreak/>
              <w:t xml:space="preserve">5.3.3.4.5.1 </w:t>
            </w:r>
            <w:r>
              <w:rPr>
                <w:rFonts w:ascii="Verdana" w:hAnsi="Verdana"/>
                <w:bCs/>
                <w:sz w:val="16"/>
              </w:rPr>
              <w:t xml:space="preserve">The correction by insulation referred to in points 5.3.3.4.5 and 5.3.3.2.8 and the determination of the acoustical reduction referred to in point 5.3.2.6 of </w:t>
            </w:r>
            <w:r>
              <w:rPr>
                <w:rFonts w:ascii="Verdana" w:hAnsi="Verdana"/>
                <w:bCs/>
                <w:sz w:val="16"/>
              </w:rPr>
              <w:lastRenderedPageBreak/>
              <w:t>this Official Mexican Standard can be obtained by alternate methods, which must demonstrate their technical and practical justification.</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lastRenderedPageBreak/>
              <w:t>5.3.3.4.6</w:t>
            </w:r>
            <w:r w:rsidRPr="002A7D0C">
              <w:rPr>
                <w:rFonts w:ascii="Verdana" w:hAnsi="Verdana"/>
                <w:bCs/>
                <w:sz w:val="16"/>
                <w:lang w:val="es-MX"/>
              </w:rPr>
              <w:t xml:space="preserve"> Se determinará que la emisión de la fuente fija es contaminante si el nivel sonoro que resulte de la determinación realizada en el punto 5.3.3.4 de la presente norma oficial mexicana supera el límite máximo permisible correspondiente al que se establece en la Tabla 1 del punto 5.4 abajo mostrado.</w:t>
            </w:r>
          </w:p>
        </w:tc>
        <w:tc>
          <w:tcPr>
            <w:tcW w:w="4788" w:type="dxa"/>
          </w:tcPr>
          <w:p w:rsidR="00962B8B" w:rsidRDefault="00962B8B">
            <w:pPr>
              <w:rPr>
                <w:rFonts w:ascii="Verdana" w:hAnsi="Verdana"/>
                <w:bCs/>
                <w:sz w:val="16"/>
              </w:rPr>
            </w:pPr>
            <w:r w:rsidRPr="00ED3036">
              <w:rPr>
                <w:rFonts w:ascii="Verdana" w:hAnsi="Verdana"/>
                <w:b/>
                <w:sz w:val="16"/>
              </w:rPr>
              <w:t>5.3.3.4.6</w:t>
            </w:r>
            <w:r>
              <w:rPr>
                <w:rFonts w:ascii="Verdana" w:hAnsi="Verdana"/>
                <w:bCs/>
                <w:sz w:val="16"/>
              </w:rPr>
              <w:t xml:space="preserve"> If the sound level that results from the determination made in point 5.3.3.4 of this Official Mexican Standard exceeds the maximum permissible limit corresponding to that established in Table 1 of point 5.4 shown below, it will be determined that the emission of the stationary source is a contaminant.</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rPr>
            </w:pPr>
            <w:r w:rsidRPr="00ED3036">
              <w:rPr>
                <w:rFonts w:ascii="Verdana" w:hAnsi="Verdana"/>
                <w:b/>
                <w:sz w:val="16"/>
              </w:rPr>
              <w:t xml:space="preserve">5.3.4 </w:t>
            </w:r>
            <w:r>
              <w:rPr>
                <w:rFonts w:ascii="Verdana" w:hAnsi="Verdana"/>
                <w:bCs/>
                <w:sz w:val="16"/>
              </w:rPr>
              <w:t xml:space="preserve"> Informe de medición</w:t>
            </w:r>
          </w:p>
        </w:tc>
        <w:tc>
          <w:tcPr>
            <w:tcW w:w="4788" w:type="dxa"/>
          </w:tcPr>
          <w:p w:rsidR="00962B8B" w:rsidRDefault="00962B8B">
            <w:pPr>
              <w:rPr>
                <w:rFonts w:ascii="Verdana" w:hAnsi="Verdana"/>
                <w:bCs/>
                <w:sz w:val="16"/>
              </w:rPr>
            </w:pPr>
            <w:r w:rsidRPr="00ED3036">
              <w:rPr>
                <w:rFonts w:ascii="Verdana" w:hAnsi="Verdana"/>
                <w:b/>
                <w:sz w:val="16"/>
              </w:rPr>
              <w:t xml:space="preserve">5.3.4 </w:t>
            </w:r>
            <w:r>
              <w:rPr>
                <w:rFonts w:ascii="Verdana" w:hAnsi="Verdana"/>
                <w:bCs/>
                <w:sz w:val="16"/>
              </w:rPr>
              <w:t>Measuring Report</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5.3.4.1</w:t>
            </w:r>
            <w:r w:rsidRPr="002A7D0C">
              <w:rPr>
                <w:rFonts w:ascii="Verdana" w:hAnsi="Verdana"/>
                <w:bCs/>
                <w:sz w:val="16"/>
                <w:lang w:val="es-MX"/>
              </w:rPr>
              <w:t xml:space="preserve"> Identificación total de la fuente fija. (Nombre o razón social, responsable, dirección).</w:t>
            </w:r>
          </w:p>
        </w:tc>
        <w:tc>
          <w:tcPr>
            <w:tcW w:w="4788" w:type="dxa"/>
          </w:tcPr>
          <w:p w:rsidR="00962B8B" w:rsidRDefault="00962B8B">
            <w:pPr>
              <w:rPr>
                <w:rFonts w:ascii="Verdana" w:hAnsi="Verdana"/>
                <w:bCs/>
                <w:sz w:val="16"/>
              </w:rPr>
            </w:pPr>
            <w:r w:rsidRPr="00ED3036">
              <w:rPr>
                <w:rFonts w:ascii="Verdana" w:hAnsi="Verdana"/>
                <w:b/>
                <w:sz w:val="16"/>
              </w:rPr>
              <w:t xml:space="preserve">5.3.4.1 </w:t>
            </w:r>
            <w:r>
              <w:rPr>
                <w:rFonts w:ascii="Verdana" w:hAnsi="Verdana"/>
                <w:bCs/>
                <w:sz w:val="16"/>
              </w:rPr>
              <w:t>Total identification of the stationary source. (Name or company status, legally responsible person, address).</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5.3.4.2 </w:t>
            </w:r>
            <w:r w:rsidRPr="002A7D0C">
              <w:rPr>
                <w:rFonts w:ascii="Verdana" w:hAnsi="Verdana"/>
                <w:bCs/>
                <w:sz w:val="16"/>
                <w:lang w:val="es-MX"/>
              </w:rPr>
              <w:t>Ubicación de la fuente fija, incluyendo croquis de localización y descripción de colindancias, situación aproximada de la misma en el interior del predio y las zonas críticas de emisión máxima de nivel sonoro.</w:t>
            </w:r>
          </w:p>
        </w:tc>
        <w:tc>
          <w:tcPr>
            <w:tcW w:w="4788" w:type="dxa"/>
          </w:tcPr>
          <w:p w:rsidR="00962B8B" w:rsidRDefault="00962B8B">
            <w:pPr>
              <w:rPr>
                <w:rFonts w:ascii="Verdana" w:hAnsi="Verdana"/>
                <w:bCs/>
                <w:sz w:val="16"/>
              </w:rPr>
            </w:pPr>
            <w:r w:rsidRPr="00ED3036">
              <w:rPr>
                <w:rFonts w:ascii="Verdana" w:hAnsi="Verdana"/>
                <w:b/>
                <w:sz w:val="16"/>
              </w:rPr>
              <w:t xml:space="preserve">5.3.4.2 </w:t>
            </w:r>
            <w:r>
              <w:rPr>
                <w:rFonts w:ascii="Verdana" w:hAnsi="Verdana"/>
                <w:bCs/>
                <w:sz w:val="16"/>
              </w:rPr>
              <w:t>Location of the stationary source, including diagram of location and description of adjacent areas, approximate situation o fthe same in the interior of the property and the critical zones of maximum emission of sound level.</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5.3.4.3 </w:t>
            </w:r>
            <w:r w:rsidRPr="002A7D0C">
              <w:rPr>
                <w:rFonts w:ascii="Verdana" w:hAnsi="Verdana"/>
                <w:bCs/>
                <w:sz w:val="16"/>
                <w:lang w:val="es-MX"/>
              </w:rPr>
              <w:t>Localización aproximada de los puntos de medición en el croquis anterior.</w:t>
            </w:r>
          </w:p>
        </w:tc>
        <w:tc>
          <w:tcPr>
            <w:tcW w:w="4788" w:type="dxa"/>
          </w:tcPr>
          <w:p w:rsidR="00962B8B" w:rsidRDefault="00962B8B">
            <w:pPr>
              <w:rPr>
                <w:rFonts w:ascii="Verdana" w:hAnsi="Verdana"/>
                <w:bCs/>
                <w:sz w:val="16"/>
              </w:rPr>
            </w:pPr>
            <w:r w:rsidRPr="00ED3036">
              <w:rPr>
                <w:rFonts w:ascii="Verdana" w:hAnsi="Verdana"/>
                <w:b/>
                <w:sz w:val="16"/>
              </w:rPr>
              <w:t>5.3.4.3</w:t>
            </w:r>
            <w:r>
              <w:rPr>
                <w:rFonts w:ascii="Verdana" w:hAnsi="Verdana"/>
                <w:bCs/>
                <w:sz w:val="16"/>
              </w:rPr>
              <w:t xml:space="preserve"> Approximate location of the points of measuring in the latter diagram.</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5.3.4.4</w:t>
            </w:r>
            <w:r w:rsidRPr="002A7D0C">
              <w:rPr>
                <w:rFonts w:ascii="Verdana" w:hAnsi="Verdana"/>
                <w:bCs/>
                <w:sz w:val="16"/>
                <w:lang w:val="es-MX"/>
              </w:rPr>
              <w:t xml:space="preserve"> Caracterísitcas de operación de la fuente fija indicando los horarios de emisión máxima y la eventualidad en fuentes móviles internas.</w:t>
            </w:r>
          </w:p>
        </w:tc>
        <w:tc>
          <w:tcPr>
            <w:tcW w:w="4788" w:type="dxa"/>
          </w:tcPr>
          <w:p w:rsidR="00962B8B" w:rsidRDefault="00962B8B">
            <w:pPr>
              <w:rPr>
                <w:rFonts w:ascii="Verdana" w:hAnsi="Verdana"/>
                <w:bCs/>
                <w:sz w:val="16"/>
              </w:rPr>
            </w:pPr>
            <w:r w:rsidRPr="00ED3036">
              <w:rPr>
                <w:rFonts w:ascii="Verdana" w:hAnsi="Verdana"/>
                <w:b/>
                <w:sz w:val="16"/>
              </w:rPr>
              <w:t>5.3.4.4</w:t>
            </w:r>
            <w:r>
              <w:rPr>
                <w:rFonts w:ascii="Verdana" w:hAnsi="Verdana"/>
                <w:bCs/>
                <w:sz w:val="16"/>
              </w:rPr>
              <w:t xml:space="preserve"> Characteristics of operation of the stationary source indicating the times of maximum emission and the possibility in internal mobile sources.</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5.3.4.5</w:t>
            </w:r>
            <w:r w:rsidRPr="002A7D0C">
              <w:rPr>
                <w:rFonts w:ascii="Verdana" w:hAnsi="Verdana"/>
                <w:bCs/>
                <w:sz w:val="16"/>
                <w:lang w:val="es-MX"/>
              </w:rPr>
              <w:t xml:space="preserve"> Tipo de medición realizada (continua  o semicontinua).</w:t>
            </w:r>
          </w:p>
        </w:tc>
        <w:tc>
          <w:tcPr>
            <w:tcW w:w="4788" w:type="dxa"/>
          </w:tcPr>
          <w:p w:rsidR="00962B8B" w:rsidRDefault="00962B8B">
            <w:pPr>
              <w:rPr>
                <w:rFonts w:ascii="Verdana" w:hAnsi="Verdana"/>
                <w:bCs/>
                <w:sz w:val="16"/>
              </w:rPr>
            </w:pPr>
            <w:r w:rsidRPr="00ED3036">
              <w:rPr>
                <w:rFonts w:ascii="Verdana" w:hAnsi="Verdana"/>
                <w:b/>
                <w:sz w:val="16"/>
              </w:rPr>
              <w:t>5.3.4.5</w:t>
            </w:r>
            <w:r>
              <w:rPr>
                <w:rFonts w:ascii="Verdana" w:hAnsi="Verdana"/>
                <w:bCs/>
                <w:sz w:val="16"/>
              </w:rPr>
              <w:t xml:space="preserve"> Type of measurment performed (continuous or semi-continuous).</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5.3.4.6</w:t>
            </w:r>
            <w:r w:rsidRPr="002A7D0C">
              <w:rPr>
                <w:rFonts w:ascii="Verdana" w:hAnsi="Verdana"/>
                <w:bCs/>
                <w:sz w:val="16"/>
                <w:lang w:val="es-MX"/>
              </w:rPr>
              <w:t xml:space="preserve"> Equipo empleado, incluyendo marcas y número de serie.</w:t>
            </w:r>
          </w:p>
        </w:tc>
        <w:tc>
          <w:tcPr>
            <w:tcW w:w="4788" w:type="dxa"/>
          </w:tcPr>
          <w:p w:rsidR="00962B8B" w:rsidRDefault="00962B8B">
            <w:pPr>
              <w:rPr>
                <w:rFonts w:ascii="Verdana" w:hAnsi="Verdana"/>
                <w:bCs/>
                <w:sz w:val="16"/>
              </w:rPr>
            </w:pPr>
            <w:r w:rsidRPr="00ED3036">
              <w:rPr>
                <w:rFonts w:ascii="Verdana" w:hAnsi="Verdana"/>
                <w:b/>
                <w:sz w:val="16"/>
              </w:rPr>
              <w:t>5.3.4.6</w:t>
            </w:r>
            <w:r>
              <w:rPr>
                <w:rFonts w:ascii="Verdana" w:hAnsi="Verdana"/>
                <w:bCs/>
                <w:sz w:val="16"/>
              </w:rPr>
              <w:t xml:space="preserve"> Equipment employed, including brands and serial number.</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5.3.4.7</w:t>
            </w:r>
            <w:r w:rsidRPr="002A7D0C">
              <w:rPr>
                <w:rFonts w:ascii="Verdana" w:hAnsi="Verdana"/>
                <w:bCs/>
                <w:sz w:val="16"/>
                <w:lang w:val="es-MX"/>
              </w:rPr>
              <w:t xml:space="preserve"> Nombres completos de las personas que realizaron la medición.</w:t>
            </w:r>
          </w:p>
        </w:tc>
        <w:tc>
          <w:tcPr>
            <w:tcW w:w="4788" w:type="dxa"/>
          </w:tcPr>
          <w:p w:rsidR="00962B8B" w:rsidRDefault="00962B8B">
            <w:pPr>
              <w:rPr>
                <w:rFonts w:ascii="Verdana" w:hAnsi="Verdana"/>
                <w:bCs/>
                <w:sz w:val="16"/>
              </w:rPr>
            </w:pPr>
            <w:r w:rsidRPr="00ED3036">
              <w:rPr>
                <w:rFonts w:ascii="Verdana" w:hAnsi="Verdana"/>
                <w:b/>
                <w:sz w:val="16"/>
              </w:rPr>
              <w:t>5.3.4.7</w:t>
            </w:r>
            <w:r>
              <w:rPr>
                <w:rFonts w:ascii="Verdana" w:hAnsi="Verdana"/>
                <w:bCs/>
                <w:sz w:val="16"/>
              </w:rPr>
              <w:t xml:space="preserve"> Complete names of the persons that performed the measurement.</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5.3.4.8</w:t>
            </w:r>
            <w:r w:rsidRPr="002A7D0C">
              <w:rPr>
                <w:rFonts w:ascii="Verdana" w:hAnsi="Verdana"/>
                <w:bCs/>
                <w:sz w:val="16"/>
                <w:lang w:val="es-MX"/>
              </w:rPr>
              <w:t xml:space="preserve"> Fecha y hora en la que se realizó la medición.</w:t>
            </w:r>
          </w:p>
        </w:tc>
        <w:tc>
          <w:tcPr>
            <w:tcW w:w="4788" w:type="dxa"/>
          </w:tcPr>
          <w:p w:rsidR="00962B8B" w:rsidRDefault="00962B8B">
            <w:pPr>
              <w:rPr>
                <w:rFonts w:ascii="Verdana" w:hAnsi="Verdana"/>
                <w:bCs/>
                <w:sz w:val="16"/>
              </w:rPr>
            </w:pPr>
            <w:r w:rsidRPr="00ED3036">
              <w:rPr>
                <w:rFonts w:ascii="Verdana" w:hAnsi="Verdana"/>
                <w:b/>
                <w:sz w:val="16"/>
              </w:rPr>
              <w:t xml:space="preserve">5.3.4.8 </w:t>
            </w:r>
            <w:r>
              <w:rPr>
                <w:rFonts w:ascii="Verdana" w:hAnsi="Verdana"/>
                <w:bCs/>
                <w:sz w:val="16"/>
              </w:rPr>
              <w:t>Date and time the measurement was made.</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5.3.4.9 </w:t>
            </w:r>
            <w:r w:rsidRPr="002A7D0C">
              <w:rPr>
                <w:rFonts w:ascii="Verdana" w:hAnsi="Verdana"/>
                <w:bCs/>
                <w:sz w:val="16"/>
                <w:lang w:val="es-MX"/>
              </w:rPr>
              <w:t>Otras eventualidades descriptivas (condiciones meteorológicas, obstáculos etc.)</w:t>
            </w:r>
          </w:p>
        </w:tc>
        <w:tc>
          <w:tcPr>
            <w:tcW w:w="4788" w:type="dxa"/>
          </w:tcPr>
          <w:p w:rsidR="00962B8B" w:rsidRDefault="00962B8B">
            <w:pPr>
              <w:rPr>
                <w:rFonts w:ascii="Verdana" w:hAnsi="Verdana"/>
                <w:bCs/>
                <w:sz w:val="16"/>
              </w:rPr>
            </w:pPr>
            <w:r w:rsidRPr="00ED3036">
              <w:rPr>
                <w:rFonts w:ascii="Verdana" w:hAnsi="Verdana"/>
                <w:b/>
                <w:sz w:val="16"/>
              </w:rPr>
              <w:t>5.3.4.9</w:t>
            </w:r>
            <w:r>
              <w:rPr>
                <w:rFonts w:ascii="Verdana" w:hAnsi="Verdana"/>
                <w:bCs/>
                <w:sz w:val="16"/>
              </w:rPr>
              <w:t xml:space="preserve"> Other desriptive possibilities (meteorological conditions, obstacles, etc. )</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5.3.4.10</w:t>
            </w:r>
            <w:r w:rsidRPr="002A7D0C">
              <w:rPr>
                <w:rFonts w:ascii="Verdana" w:hAnsi="Verdana"/>
                <w:bCs/>
                <w:sz w:val="16"/>
                <w:lang w:val="es-MX"/>
              </w:rPr>
              <w:t xml:space="preserve"> Valor de los niveles N</w:t>
            </w:r>
            <w:r w:rsidRPr="002A7D0C">
              <w:rPr>
                <w:rFonts w:ascii="Verdana" w:hAnsi="Verdana"/>
                <w:bCs/>
                <w:position w:val="-4"/>
                <w:sz w:val="16"/>
                <w:szCs w:val="14"/>
                <w:lang w:val="es-MX"/>
              </w:rPr>
              <w:t>50</w:t>
            </w:r>
            <w:r w:rsidRPr="002A7D0C">
              <w:rPr>
                <w:rFonts w:ascii="Verdana" w:hAnsi="Verdana"/>
                <w:bCs/>
                <w:sz w:val="16"/>
                <w:lang w:val="es-MX"/>
              </w:rPr>
              <w:t>, N</w:t>
            </w:r>
            <w:r w:rsidRPr="002A7D0C">
              <w:rPr>
                <w:rFonts w:ascii="Verdana" w:hAnsi="Verdana"/>
                <w:bCs/>
                <w:position w:val="-4"/>
                <w:sz w:val="16"/>
                <w:szCs w:val="14"/>
                <w:lang w:val="es-MX"/>
              </w:rPr>
              <w:t>10</w:t>
            </w:r>
            <w:r w:rsidRPr="002A7D0C">
              <w:rPr>
                <w:rFonts w:ascii="Verdana" w:hAnsi="Verdana"/>
                <w:bCs/>
                <w:sz w:val="16"/>
                <w:lang w:val="es-MX"/>
              </w:rPr>
              <w:t xml:space="preserve"> y el nivel equivalente de Neq si se trata de una medición semicontinua.</w:t>
            </w:r>
          </w:p>
        </w:tc>
        <w:tc>
          <w:tcPr>
            <w:tcW w:w="4788" w:type="dxa"/>
          </w:tcPr>
          <w:p w:rsidR="00962B8B" w:rsidRDefault="00962B8B">
            <w:pPr>
              <w:rPr>
                <w:rFonts w:ascii="Verdana" w:hAnsi="Verdana"/>
                <w:bCs/>
                <w:sz w:val="16"/>
              </w:rPr>
            </w:pPr>
            <w:r w:rsidRPr="00ED3036">
              <w:rPr>
                <w:rFonts w:ascii="Verdana" w:hAnsi="Verdana"/>
                <w:b/>
                <w:sz w:val="16"/>
              </w:rPr>
              <w:t xml:space="preserve">5.3.4.10 </w:t>
            </w:r>
            <w:r>
              <w:rPr>
                <w:rFonts w:ascii="Verdana" w:hAnsi="Verdana"/>
                <w:bCs/>
                <w:sz w:val="16"/>
              </w:rPr>
              <w:t>Value of the levels N</w:t>
            </w:r>
            <w:r>
              <w:rPr>
                <w:rFonts w:ascii="Verdana" w:hAnsi="Verdana"/>
                <w:bCs/>
                <w:sz w:val="20"/>
                <w:vertAlign w:val="subscript"/>
              </w:rPr>
              <w:t>50</w:t>
            </w:r>
            <w:r>
              <w:rPr>
                <w:rFonts w:ascii="Verdana" w:hAnsi="Verdana"/>
                <w:bCs/>
                <w:sz w:val="16"/>
              </w:rPr>
              <w:t>, N</w:t>
            </w:r>
            <w:r>
              <w:rPr>
                <w:rFonts w:ascii="Verdana" w:hAnsi="Verdana"/>
                <w:bCs/>
                <w:sz w:val="20"/>
                <w:vertAlign w:val="subscript"/>
              </w:rPr>
              <w:t>10</w:t>
            </w:r>
            <w:r>
              <w:rPr>
                <w:rFonts w:ascii="Verdana" w:hAnsi="Verdana"/>
                <w:bCs/>
                <w:sz w:val="16"/>
              </w:rPr>
              <w:t xml:space="preserve"> and the level equivalent of Neq with respect to a semi-continuous measurement.</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5.3.4.11</w:t>
            </w:r>
            <w:r w:rsidRPr="002A7D0C">
              <w:rPr>
                <w:rFonts w:ascii="Verdana" w:hAnsi="Verdana"/>
                <w:bCs/>
                <w:sz w:val="16"/>
                <w:lang w:val="es-MX"/>
              </w:rPr>
              <w:t xml:space="preserve"> Nivel medio del ruido de fondo medido y además el nivel equivalente del ruido de fondo si se trata de una medición semicontinua.</w:t>
            </w:r>
          </w:p>
        </w:tc>
        <w:tc>
          <w:tcPr>
            <w:tcW w:w="4788" w:type="dxa"/>
          </w:tcPr>
          <w:p w:rsidR="00962B8B" w:rsidRDefault="00962B8B">
            <w:pPr>
              <w:rPr>
                <w:rFonts w:ascii="Verdana" w:hAnsi="Verdana"/>
                <w:bCs/>
                <w:sz w:val="16"/>
              </w:rPr>
            </w:pPr>
            <w:r w:rsidRPr="00ED3036">
              <w:rPr>
                <w:rFonts w:ascii="Verdana" w:hAnsi="Verdana"/>
                <w:b/>
                <w:sz w:val="16"/>
              </w:rPr>
              <w:t>5.3.4.11</w:t>
            </w:r>
            <w:r>
              <w:rPr>
                <w:rFonts w:ascii="Verdana" w:hAnsi="Verdana"/>
                <w:bCs/>
                <w:sz w:val="16"/>
              </w:rPr>
              <w:t xml:space="preserve"> Median level of background noise measured and also the level equivalent of background noise with respect to a semi-continuous measurement.</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5.3.4.12</w:t>
            </w:r>
            <w:r w:rsidRPr="002A7D0C">
              <w:rPr>
                <w:rFonts w:ascii="Verdana" w:hAnsi="Verdana"/>
                <w:bCs/>
                <w:sz w:val="16"/>
                <w:lang w:val="es-MX"/>
              </w:rPr>
              <w:t xml:space="preserve"> Corrección por ruido de fondo.</w:t>
            </w:r>
          </w:p>
        </w:tc>
        <w:tc>
          <w:tcPr>
            <w:tcW w:w="4788" w:type="dxa"/>
          </w:tcPr>
          <w:p w:rsidR="00962B8B" w:rsidRDefault="00962B8B">
            <w:pPr>
              <w:rPr>
                <w:rFonts w:ascii="Verdana" w:hAnsi="Verdana"/>
                <w:bCs/>
                <w:sz w:val="16"/>
              </w:rPr>
            </w:pPr>
            <w:r w:rsidRPr="00ED3036">
              <w:rPr>
                <w:rFonts w:ascii="Verdana" w:hAnsi="Verdana"/>
                <w:b/>
                <w:sz w:val="16"/>
              </w:rPr>
              <w:t xml:space="preserve">5.3.4.12 </w:t>
            </w:r>
            <w:r>
              <w:rPr>
                <w:rFonts w:ascii="Verdana" w:hAnsi="Verdana"/>
                <w:bCs/>
                <w:sz w:val="16"/>
              </w:rPr>
              <w:t>Correction for background noise.</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5.3.4.13</w:t>
            </w:r>
            <w:r w:rsidRPr="002A7D0C">
              <w:rPr>
                <w:rFonts w:ascii="Verdana" w:hAnsi="Verdana"/>
                <w:bCs/>
                <w:sz w:val="16"/>
                <w:lang w:val="es-MX"/>
              </w:rPr>
              <w:t xml:space="preserve"> Corrección por presencia de extremos.</w:t>
            </w:r>
          </w:p>
        </w:tc>
        <w:tc>
          <w:tcPr>
            <w:tcW w:w="4788" w:type="dxa"/>
          </w:tcPr>
          <w:p w:rsidR="00962B8B" w:rsidRDefault="00962B8B">
            <w:pPr>
              <w:rPr>
                <w:rFonts w:ascii="Verdana" w:hAnsi="Verdana"/>
                <w:bCs/>
                <w:sz w:val="16"/>
              </w:rPr>
            </w:pPr>
            <w:r w:rsidRPr="00ED3036">
              <w:rPr>
                <w:rFonts w:ascii="Verdana" w:hAnsi="Verdana"/>
                <w:b/>
                <w:sz w:val="16"/>
              </w:rPr>
              <w:t>5.3.4.13</w:t>
            </w:r>
            <w:r>
              <w:rPr>
                <w:rFonts w:ascii="Verdana" w:hAnsi="Verdana"/>
                <w:bCs/>
                <w:sz w:val="16"/>
              </w:rPr>
              <w:t xml:space="preserve"> Correction for presence of extremes.</w:t>
            </w:r>
          </w:p>
          <w:p w:rsidR="00962B8B" w:rsidRDefault="00962B8B">
            <w:pPr>
              <w:rPr>
                <w:rFonts w:ascii="Verdana" w:hAnsi="Verdana"/>
                <w:bCs/>
                <w:sz w:val="16"/>
              </w:rPr>
            </w:pPr>
          </w:p>
        </w:tc>
      </w:tr>
      <w:tr w:rsidR="00962B8B">
        <w:tc>
          <w:tcPr>
            <w:tcW w:w="4788" w:type="dxa"/>
          </w:tcPr>
          <w:p w:rsidR="00962B8B" w:rsidRDefault="00962B8B">
            <w:pPr>
              <w:rPr>
                <w:rFonts w:ascii="Verdana" w:hAnsi="Verdana"/>
                <w:bCs/>
                <w:sz w:val="16"/>
              </w:rPr>
            </w:pPr>
            <w:r w:rsidRPr="00ED3036">
              <w:rPr>
                <w:rFonts w:ascii="Verdana" w:hAnsi="Verdana"/>
                <w:b/>
                <w:sz w:val="16"/>
              </w:rPr>
              <w:t xml:space="preserve">5.3.4.14 </w:t>
            </w:r>
            <w:r>
              <w:rPr>
                <w:rFonts w:ascii="Verdana" w:hAnsi="Verdana"/>
                <w:bCs/>
                <w:sz w:val="16"/>
              </w:rPr>
              <w:t>Corrección por aislamiento.</w:t>
            </w:r>
          </w:p>
        </w:tc>
        <w:tc>
          <w:tcPr>
            <w:tcW w:w="4788" w:type="dxa"/>
          </w:tcPr>
          <w:p w:rsidR="00962B8B" w:rsidRDefault="00962B8B">
            <w:pPr>
              <w:rPr>
                <w:rFonts w:ascii="Verdana" w:hAnsi="Verdana"/>
                <w:bCs/>
                <w:sz w:val="16"/>
              </w:rPr>
            </w:pPr>
            <w:r w:rsidRPr="00ED3036">
              <w:rPr>
                <w:rFonts w:ascii="Verdana" w:hAnsi="Verdana"/>
                <w:b/>
                <w:sz w:val="16"/>
              </w:rPr>
              <w:t>5.3.4.14</w:t>
            </w:r>
            <w:r>
              <w:rPr>
                <w:rFonts w:ascii="Verdana" w:hAnsi="Verdana"/>
                <w:bCs/>
                <w:sz w:val="16"/>
              </w:rPr>
              <w:t xml:space="preserve"> Correction for insulation.</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 xml:space="preserve">5.3.4.15 </w:t>
            </w:r>
            <w:r w:rsidRPr="002A7D0C">
              <w:rPr>
                <w:rFonts w:ascii="Verdana" w:hAnsi="Verdana"/>
                <w:bCs/>
                <w:sz w:val="16"/>
                <w:lang w:val="es-MX"/>
              </w:rPr>
              <w:t>Valor de nivel de emisión de la fuente fija.</w:t>
            </w:r>
          </w:p>
        </w:tc>
        <w:tc>
          <w:tcPr>
            <w:tcW w:w="4788" w:type="dxa"/>
          </w:tcPr>
          <w:p w:rsidR="00962B8B" w:rsidRDefault="00962B8B">
            <w:pPr>
              <w:rPr>
                <w:rFonts w:ascii="Verdana" w:hAnsi="Verdana"/>
                <w:bCs/>
                <w:sz w:val="16"/>
              </w:rPr>
            </w:pPr>
            <w:r w:rsidRPr="00ED3036">
              <w:rPr>
                <w:rFonts w:ascii="Verdana" w:hAnsi="Verdana"/>
                <w:b/>
                <w:sz w:val="16"/>
              </w:rPr>
              <w:t>5.3.4.15</w:t>
            </w:r>
            <w:r>
              <w:rPr>
                <w:rFonts w:ascii="Verdana" w:hAnsi="Verdana"/>
                <w:bCs/>
                <w:sz w:val="16"/>
              </w:rPr>
              <w:t xml:space="preserve"> Value of level of emission from a stationary source.</w:t>
            </w:r>
          </w:p>
          <w:p w:rsidR="00962B8B" w:rsidRDefault="00962B8B">
            <w:pPr>
              <w:rPr>
                <w:rFonts w:ascii="Verdana" w:hAnsi="Verdana"/>
                <w:bCs/>
                <w:sz w:val="16"/>
              </w:rPr>
            </w:pPr>
          </w:p>
        </w:tc>
      </w:tr>
      <w:tr w:rsidR="00962B8B">
        <w:tc>
          <w:tcPr>
            <w:tcW w:w="4788" w:type="dxa"/>
          </w:tcPr>
          <w:p w:rsidR="00962B8B" w:rsidRPr="002A7D0C" w:rsidRDefault="00962B8B">
            <w:pPr>
              <w:rPr>
                <w:rFonts w:ascii="Verdana" w:hAnsi="Verdana"/>
                <w:bCs/>
                <w:sz w:val="16"/>
                <w:lang w:val="es-MX"/>
              </w:rPr>
            </w:pPr>
            <w:r w:rsidRPr="00ED3036">
              <w:rPr>
                <w:rFonts w:ascii="Verdana" w:hAnsi="Verdana"/>
                <w:b/>
                <w:sz w:val="16"/>
                <w:lang w:val="es-MX"/>
              </w:rPr>
              <w:t>5.3.4.16</w:t>
            </w:r>
            <w:r w:rsidRPr="002A7D0C">
              <w:rPr>
                <w:rFonts w:ascii="Verdana" w:hAnsi="Verdana"/>
                <w:bCs/>
                <w:sz w:val="16"/>
                <w:lang w:val="es-MX"/>
              </w:rPr>
              <w:t xml:space="preserve"> En caso eventual, desviaciones respecto al procedimiento de la presente norma oficial mexicana, indicando la justificación teórica y la equivalencia con los valores que hubieran sido obtenidos por medio de esta norma.</w:t>
            </w:r>
          </w:p>
        </w:tc>
        <w:tc>
          <w:tcPr>
            <w:tcW w:w="4788" w:type="dxa"/>
          </w:tcPr>
          <w:p w:rsidR="00962B8B" w:rsidRDefault="00962B8B">
            <w:pPr>
              <w:rPr>
                <w:rFonts w:ascii="Verdana" w:hAnsi="Verdana"/>
                <w:bCs/>
                <w:sz w:val="16"/>
              </w:rPr>
            </w:pPr>
            <w:r w:rsidRPr="00ED3036">
              <w:rPr>
                <w:rFonts w:ascii="Verdana" w:hAnsi="Verdana"/>
                <w:b/>
                <w:sz w:val="16"/>
              </w:rPr>
              <w:t>5.3.4.16</w:t>
            </w:r>
            <w:r>
              <w:rPr>
                <w:rFonts w:ascii="Verdana" w:hAnsi="Verdana"/>
                <w:bCs/>
                <w:sz w:val="16"/>
              </w:rPr>
              <w:t xml:space="preserve"> When applicable, deviations with respect to the procedure of this Official Mexican Standard, indicating the theoretical justification and the equivalence with the values that have been obtained by means of this Standard. </w:t>
            </w:r>
          </w:p>
          <w:p w:rsidR="00962B8B" w:rsidRDefault="00962B8B">
            <w:pPr>
              <w:rPr>
                <w:rFonts w:ascii="Verdana" w:hAnsi="Verdana"/>
                <w:bCs/>
                <w:sz w:val="16"/>
              </w:rPr>
            </w:pPr>
          </w:p>
        </w:tc>
      </w:tr>
      <w:tr w:rsidR="00962B8B">
        <w:tc>
          <w:tcPr>
            <w:tcW w:w="4788" w:type="dxa"/>
          </w:tcPr>
          <w:p w:rsidR="00962B8B" w:rsidRPr="00116EDF" w:rsidRDefault="00962B8B">
            <w:pPr>
              <w:rPr>
                <w:rFonts w:ascii="Verdana" w:hAnsi="Verdana"/>
                <w:bCs/>
                <w:i/>
                <w:iCs/>
                <w:color w:val="FF0000"/>
                <w:sz w:val="16"/>
                <w:lang w:val="es-MX"/>
              </w:rPr>
            </w:pPr>
          </w:p>
        </w:tc>
        <w:tc>
          <w:tcPr>
            <w:tcW w:w="4788" w:type="dxa"/>
          </w:tcPr>
          <w:p w:rsidR="00962B8B" w:rsidRPr="00116EDF" w:rsidRDefault="00962B8B">
            <w:pPr>
              <w:rPr>
                <w:rFonts w:ascii="Verdana" w:hAnsi="Verdana"/>
                <w:bCs/>
                <w:i/>
                <w:iCs/>
                <w:color w:val="FF0000"/>
                <w:sz w:val="16"/>
              </w:rPr>
            </w:pPr>
          </w:p>
        </w:tc>
      </w:tr>
      <w:tr w:rsidR="00962B8B" w:rsidRPr="00116EDF">
        <w:tc>
          <w:tcPr>
            <w:tcW w:w="4788" w:type="dxa"/>
          </w:tcPr>
          <w:p w:rsidR="00116EDF" w:rsidRPr="00116EDF" w:rsidRDefault="00116EDF" w:rsidP="00116EDF">
            <w:pPr>
              <w:rPr>
                <w:rFonts w:ascii="Verdana" w:hAnsi="Verdana"/>
                <w:bCs/>
                <w:sz w:val="16"/>
                <w:lang w:val="es-ES"/>
              </w:rPr>
            </w:pPr>
            <w:r w:rsidRPr="00116EDF">
              <w:rPr>
                <w:rFonts w:ascii="Verdana" w:hAnsi="Verdana"/>
                <w:b/>
                <w:sz w:val="16"/>
                <w:lang w:val="es-ES"/>
              </w:rPr>
              <w:t>5.4</w:t>
            </w:r>
            <w:r w:rsidRPr="00116EDF">
              <w:rPr>
                <w:rFonts w:ascii="Verdana" w:hAnsi="Verdana"/>
                <w:bCs/>
                <w:sz w:val="16"/>
                <w:lang w:val="es-ES"/>
              </w:rPr>
              <w:t xml:space="preserve"> Los límites máximos permisibles del nivel sonoro en ponderación “A” emitidos por fuentes fijas, son los establecidos en la Tabla 1.</w:t>
            </w:r>
          </w:p>
          <w:p w:rsidR="00962B8B" w:rsidRPr="00116EDF" w:rsidRDefault="00962B8B">
            <w:pPr>
              <w:rPr>
                <w:rFonts w:ascii="Verdana" w:hAnsi="Verdana"/>
                <w:bCs/>
                <w:sz w:val="16"/>
                <w:lang w:val="es-ES"/>
              </w:rPr>
            </w:pPr>
          </w:p>
        </w:tc>
        <w:tc>
          <w:tcPr>
            <w:tcW w:w="4788" w:type="dxa"/>
          </w:tcPr>
          <w:p w:rsidR="00962B8B" w:rsidRPr="00116EDF" w:rsidRDefault="00116EDF" w:rsidP="00116EDF">
            <w:pPr>
              <w:rPr>
                <w:rFonts w:ascii="Verdana" w:hAnsi="Verdana"/>
                <w:bCs/>
                <w:sz w:val="16"/>
              </w:rPr>
            </w:pPr>
            <w:r w:rsidRPr="00116EDF">
              <w:rPr>
                <w:rFonts w:ascii="Verdana" w:hAnsi="Verdana"/>
                <w:b/>
                <w:sz w:val="16"/>
              </w:rPr>
              <w:t xml:space="preserve">5.4 </w:t>
            </w:r>
            <w:r w:rsidRPr="00116EDF">
              <w:rPr>
                <w:rFonts w:ascii="Verdana" w:hAnsi="Verdana"/>
                <w:bCs/>
                <w:sz w:val="16"/>
              </w:rPr>
              <w:t xml:space="preserve">The maximum permissible limits of the average sound level “A” emitted from stationary sources, are those established in Table 1. </w:t>
            </w:r>
          </w:p>
        </w:tc>
      </w:tr>
      <w:tr w:rsidR="00116EDF" w:rsidRPr="00116EDF">
        <w:tc>
          <w:tcPr>
            <w:tcW w:w="4788" w:type="dxa"/>
          </w:tcPr>
          <w:p w:rsidR="00116EDF" w:rsidRPr="00116EDF" w:rsidRDefault="00116EDF" w:rsidP="00116EDF">
            <w:pPr>
              <w:jc w:val="right"/>
              <w:rPr>
                <w:rFonts w:ascii="Verdana" w:hAnsi="Verdana"/>
                <w:b/>
                <w:i/>
                <w:iCs/>
                <w:color w:val="548DD4" w:themeColor="text2" w:themeTint="99"/>
                <w:sz w:val="16"/>
                <w:lang w:val="es-ES"/>
              </w:rPr>
            </w:pPr>
            <w:r w:rsidRPr="00116EDF">
              <w:rPr>
                <w:rFonts w:ascii="Verdana" w:hAnsi="Verdana"/>
                <w:b/>
                <w:i/>
                <w:iCs/>
                <w:color w:val="548DD4" w:themeColor="text2" w:themeTint="99"/>
                <w:sz w:val="16"/>
                <w:lang w:val="es-ES"/>
              </w:rPr>
              <w:t>Fracción reformada DOF 03/12/2013</w:t>
            </w:r>
          </w:p>
        </w:tc>
        <w:tc>
          <w:tcPr>
            <w:tcW w:w="4788" w:type="dxa"/>
          </w:tcPr>
          <w:p w:rsidR="00116EDF" w:rsidRPr="00116EDF" w:rsidRDefault="00116EDF" w:rsidP="00116EDF">
            <w:pPr>
              <w:jc w:val="right"/>
              <w:rPr>
                <w:rFonts w:ascii="Verdana" w:hAnsi="Verdana"/>
                <w:b/>
                <w:i/>
                <w:iCs/>
                <w:color w:val="548DD4" w:themeColor="text2" w:themeTint="99"/>
                <w:sz w:val="16"/>
                <w:lang w:val="es-MX"/>
              </w:rPr>
            </w:pPr>
            <w:r w:rsidRPr="00116EDF">
              <w:rPr>
                <w:rFonts w:ascii="Verdana" w:hAnsi="Verdana"/>
                <w:b/>
                <w:i/>
                <w:iCs/>
                <w:color w:val="548DD4" w:themeColor="text2" w:themeTint="99"/>
                <w:sz w:val="16"/>
                <w:lang w:val="es-MX"/>
              </w:rPr>
              <w:t>Section reformed Dec. 03, 2013</w:t>
            </w:r>
          </w:p>
        </w:tc>
      </w:tr>
    </w:tbl>
    <w:p w:rsidR="00116EDF" w:rsidRPr="00116EDF" w:rsidRDefault="00116EDF" w:rsidP="00116EDF">
      <w:pPr>
        <w:rPr>
          <w:lang w:val="es-MX"/>
        </w:rPr>
      </w:pPr>
    </w:p>
    <w:tbl>
      <w:tblPr>
        <w:tblW w:w="2750" w:type="pct"/>
        <w:jc w:val="center"/>
        <w:tblBorders>
          <w:insideH w:val="single" w:sz="4" w:space="0" w:color="auto"/>
          <w:insideV w:val="single" w:sz="4" w:space="0" w:color="auto"/>
        </w:tblBorders>
        <w:tblLook w:val="0000" w:firstRow="0" w:lastRow="0" w:firstColumn="0" w:lastColumn="0" w:noHBand="0" w:noVBand="0"/>
      </w:tblPr>
      <w:tblGrid>
        <w:gridCol w:w="2537"/>
        <w:gridCol w:w="2730"/>
      </w:tblGrid>
      <w:tr w:rsidR="00116EDF" w:rsidRPr="00116EDF" w:rsidTr="00116EDF">
        <w:trPr>
          <w:cantSplit/>
          <w:jc w:val="center"/>
        </w:trPr>
        <w:tc>
          <w:tcPr>
            <w:tcW w:w="5267" w:type="dxa"/>
            <w:gridSpan w:val="2"/>
            <w:tcBorders>
              <w:top w:val="single" w:sz="12" w:space="0" w:color="FF0000"/>
              <w:left w:val="single" w:sz="12" w:space="0" w:color="FF0000"/>
              <w:right w:val="single" w:sz="12" w:space="0" w:color="FF0000"/>
            </w:tcBorders>
          </w:tcPr>
          <w:p w:rsidR="00116EDF" w:rsidRPr="00116EDF" w:rsidRDefault="00116EDF" w:rsidP="00116EDF">
            <w:pPr>
              <w:pStyle w:val="ANOTACION"/>
              <w:spacing w:before="0" w:after="0" w:line="240" w:lineRule="auto"/>
              <w:rPr>
                <w:rFonts w:ascii="Arial" w:hAnsi="Arial"/>
                <w:color w:val="FF0000"/>
                <w:sz w:val="12"/>
                <w:szCs w:val="14"/>
              </w:rPr>
            </w:pPr>
            <w:r w:rsidRPr="00116EDF">
              <w:rPr>
                <w:rFonts w:ascii="Arial" w:hAnsi="Arial"/>
                <w:color w:val="FF0000"/>
                <w:sz w:val="12"/>
                <w:szCs w:val="14"/>
              </w:rPr>
              <w:t>Original text before reform Dec. 03, 2013</w:t>
            </w:r>
          </w:p>
        </w:tc>
      </w:tr>
      <w:tr w:rsidR="00116EDF" w:rsidRPr="00116EDF" w:rsidTr="00116EDF">
        <w:trPr>
          <w:cantSplit/>
          <w:jc w:val="center"/>
        </w:trPr>
        <w:tc>
          <w:tcPr>
            <w:tcW w:w="5267" w:type="dxa"/>
            <w:gridSpan w:val="2"/>
            <w:tcBorders>
              <w:top w:val="single" w:sz="12" w:space="0" w:color="FF0000"/>
              <w:left w:val="single" w:sz="12" w:space="0" w:color="FF0000"/>
              <w:right w:val="single" w:sz="12" w:space="0" w:color="FF0000"/>
            </w:tcBorders>
          </w:tcPr>
          <w:p w:rsidR="00962B8B" w:rsidRPr="00116EDF" w:rsidRDefault="00962B8B" w:rsidP="00116EDF">
            <w:pPr>
              <w:pStyle w:val="ANOTACION"/>
              <w:spacing w:before="0" w:after="0" w:line="240" w:lineRule="auto"/>
              <w:rPr>
                <w:rFonts w:ascii="Arial" w:hAnsi="Arial"/>
                <w:b w:val="0"/>
                <w:color w:val="FF0000"/>
                <w:sz w:val="12"/>
                <w:szCs w:val="14"/>
                <w:lang w:val="es-MX"/>
              </w:rPr>
            </w:pPr>
            <w:r w:rsidRPr="00116EDF">
              <w:rPr>
                <w:rFonts w:ascii="Arial" w:hAnsi="Arial"/>
                <w:color w:val="FF0000"/>
                <w:sz w:val="12"/>
                <w:szCs w:val="14"/>
                <w:lang w:val="es-MX"/>
              </w:rPr>
              <w:t>Tabla  1</w:t>
            </w:r>
          </w:p>
        </w:tc>
      </w:tr>
      <w:tr w:rsidR="00116EDF" w:rsidRPr="00116EDF" w:rsidTr="00116EDF">
        <w:trPr>
          <w:jc w:val="center"/>
        </w:trPr>
        <w:tc>
          <w:tcPr>
            <w:tcW w:w="2537" w:type="dxa"/>
            <w:tcBorders>
              <w:left w:val="single" w:sz="12" w:space="0" w:color="FF0000"/>
            </w:tcBorders>
          </w:tcPr>
          <w:p w:rsidR="00962B8B" w:rsidRPr="00116EDF" w:rsidRDefault="00962B8B">
            <w:pPr>
              <w:jc w:val="center"/>
              <w:rPr>
                <w:rFonts w:ascii="Verdana" w:hAnsi="Verdana"/>
                <w:color w:val="FF0000"/>
                <w:sz w:val="12"/>
                <w:szCs w:val="14"/>
                <w:lang w:val="es-MX"/>
              </w:rPr>
            </w:pPr>
            <w:r w:rsidRPr="00116EDF">
              <w:rPr>
                <w:rFonts w:ascii="Verdana" w:hAnsi="Verdana"/>
                <w:color w:val="FF0000"/>
                <w:sz w:val="12"/>
                <w:szCs w:val="14"/>
                <w:lang w:val="es-MX"/>
              </w:rPr>
              <w:t>HORARIO</w:t>
            </w:r>
          </w:p>
        </w:tc>
        <w:tc>
          <w:tcPr>
            <w:tcW w:w="2730" w:type="dxa"/>
            <w:tcBorders>
              <w:right w:val="single" w:sz="12" w:space="0" w:color="FF0000"/>
            </w:tcBorders>
          </w:tcPr>
          <w:p w:rsidR="00962B8B" w:rsidRPr="00116EDF" w:rsidRDefault="00962B8B">
            <w:pPr>
              <w:jc w:val="center"/>
              <w:rPr>
                <w:rFonts w:ascii="Verdana" w:hAnsi="Verdana"/>
                <w:color w:val="FF0000"/>
                <w:sz w:val="12"/>
                <w:szCs w:val="14"/>
                <w:lang w:val="es-MX"/>
              </w:rPr>
            </w:pPr>
            <w:r w:rsidRPr="00116EDF">
              <w:rPr>
                <w:rFonts w:ascii="Verdana" w:hAnsi="Verdana"/>
                <w:color w:val="FF0000"/>
                <w:sz w:val="12"/>
                <w:szCs w:val="14"/>
                <w:lang w:val="es-MX"/>
              </w:rPr>
              <w:t>LIMITES MAXIMOS PERMISIBLES</w:t>
            </w:r>
          </w:p>
        </w:tc>
      </w:tr>
      <w:tr w:rsidR="00116EDF" w:rsidRPr="00116EDF" w:rsidTr="00116EDF">
        <w:trPr>
          <w:jc w:val="center"/>
        </w:trPr>
        <w:tc>
          <w:tcPr>
            <w:tcW w:w="2537" w:type="dxa"/>
            <w:tcBorders>
              <w:left w:val="single" w:sz="12" w:space="0" w:color="FF0000"/>
            </w:tcBorders>
          </w:tcPr>
          <w:p w:rsidR="00962B8B" w:rsidRPr="00116EDF" w:rsidRDefault="00962B8B">
            <w:pPr>
              <w:jc w:val="center"/>
              <w:rPr>
                <w:rFonts w:ascii="Verdana" w:hAnsi="Verdana"/>
                <w:color w:val="FF0000"/>
                <w:sz w:val="12"/>
                <w:szCs w:val="14"/>
                <w:lang w:val="es-MX"/>
              </w:rPr>
            </w:pPr>
            <w:r w:rsidRPr="00116EDF">
              <w:rPr>
                <w:rFonts w:ascii="Verdana" w:hAnsi="Verdana"/>
                <w:color w:val="FF0000"/>
                <w:sz w:val="12"/>
                <w:szCs w:val="14"/>
                <w:lang w:val="es-MX"/>
              </w:rPr>
              <w:t>de  6:00  a  22:00</w:t>
            </w:r>
          </w:p>
        </w:tc>
        <w:tc>
          <w:tcPr>
            <w:tcW w:w="2730" w:type="dxa"/>
            <w:tcBorders>
              <w:right w:val="single" w:sz="12" w:space="0" w:color="FF0000"/>
            </w:tcBorders>
          </w:tcPr>
          <w:p w:rsidR="00962B8B" w:rsidRPr="00116EDF" w:rsidRDefault="00962B8B">
            <w:pPr>
              <w:jc w:val="center"/>
              <w:rPr>
                <w:rFonts w:ascii="Verdana" w:hAnsi="Verdana"/>
                <w:color w:val="FF0000"/>
                <w:sz w:val="12"/>
                <w:szCs w:val="14"/>
                <w:lang w:val="es-MX"/>
              </w:rPr>
            </w:pPr>
            <w:r w:rsidRPr="00116EDF">
              <w:rPr>
                <w:rFonts w:ascii="Verdana" w:hAnsi="Verdana"/>
                <w:color w:val="FF0000"/>
                <w:sz w:val="12"/>
                <w:szCs w:val="14"/>
                <w:lang w:val="es-MX"/>
              </w:rPr>
              <w:t>68  dB(A)</w:t>
            </w:r>
          </w:p>
        </w:tc>
      </w:tr>
      <w:tr w:rsidR="00116EDF" w:rsidRPr="00116EDF" w:rsidTr="00116EDF">
        <w:trPr>
          <w:jc w:val="center"/>
        </w:trPr>
        <w:tc>
          <w:tcPr>
            <w:tcW w:w="2537" w:type="dxa"/>
            <w:tcBorders>
              <w:left w:val="single" w:sz="12" w:space="0" w:color="FF0000"/>
            </w:tcBorders>
          </w:tcPr>
          <w:p w:rsidR="00962B8B" w:rsidRPr="00116EDF" w:rsidRDefault="00962B8B">
            <w:pPr>
              <w:jc w:val="center"/>
              <w:rPr>
                <w:rFonts w:ascii="Verdana" w:hAnsi="Verdana"/>
                <w:color w:val="FF0000"/>
                <w:sz w:val="12"/>
                <w:szCs w:val="14"/>
                <w:lang w:val="es-MX"/>
              </w:rPr>
            </w:pPr>
            <w:r w:rsidRPr="00116EDF">
              <w:rPr>
                <w:rFonts w:ascii="Verdana" w:hAnsi="Verdana"/>
                <w:color w:val="FF0000"/>
                <w:sz w:val="12"/>
                <w:szCs w:val="14"/>
                <w:lang w:val="es-MX"/>
              </w:rPr>
              <w:t>de 22:00  a  6:00</w:t>
            </w:r>
          </w:p>
        </w:tc>
        <w:tc>
          <w:tcPr>
            <w:tcW w:w="2730" w:type="dxa"/>
            <w:tcBorders>
              <w:right w:val="single" w:sz="12" w:space="0" w:color="FF0000"/>
            </w:tcBorders>
          </w:tcPr>
          <w:p w:rsidR="00962B8B" w:rsidRPr="00116EDF" w:rsidRDefault="00962B8B">
            <w:pPr>
              <w:jc w:val="center"/>
              <w:rPr>
                <w:rFonts w:ascii="Verdana" w:hAnsi="Verdana"/>
                <w:color w:val="FF0000"/>
                <w:sz w:val="12"/>
                <w:szCs w:val="14"/>
                <w:lang w:val="es-MX"/>
              </w:rPr>
            </w:pPr>
            <w:r w:rsidRPr="00116EDF">
              <w:rPr>
                <w:rFonts w:ascii="Verdana" w:hAnsi="Verdana"/>
                <w:color w:val="FF0000"/>
                <w:sz w:val="12"/>
                <w:szCs w:val="14"/>
                <w:lang w:val="es-MX"/>
              </w:rPr>
              <w:t>65 dB(A)</w:t>
            </w:r>
          </w:p>
        </w:tc>
      </w:tr>
      <w:tr w:rsidR="00116EDF" w:rsidRPr="00116EDF" w:rsidTr="00116EDF">
        <w:trPr>
          <w:jc w:val="center"/>
        </w:trPr>
        <w:tc>
          <w:tcPr>
            <w:tcW w:w="5267" w:type="dxa"/>
            <w:gridSpan w:val="2"/>
            <w:tcBorders>
              <w:left w:val="single" w:sz="12" w:space="0" w:color="FF0000"/>
              <w:right w:val="single" w:sz="12" w:space="0" w:color="FF0000"/>
            </w:tcBorders>
          </w:tcPr>
          <w:p w:rsidR="00116EDF" w:rsidRPr="00116EDF" w:rsidRDefault="00116EDF">
            <w:pPr>
              <w:jc w:val="center"/>
              <w:rPr>
                <w:rFonts w:ascii="Verdana" w:hAnsi="Verdana"/>
                <w:color w:val="FF0000"/>
                <w:sz w:val="12"/>
                <w:szCs w:val="14"/>
                <w:lang w:val="es-MX"/>
              </w:rPr>
            </w:pPr>
          </w:p>
        </w:tc>
      </w:tr>
      <w:tr w:rsidR="00116EDF" w:rsidRPr="00116EDF" w:rsidTr="00116EDF">
        <w:trPr>
          <w:cantSplit/>
          <w:jc w:val="center"/>
        </w:trPr>
        <w:tc>
          <w:tcPr>
            <w:tcW w:w="5267" w:type="dxa"/>
            <w:gridSpan w:val="2"/>
            <w:tcBorders>
              <w:left w:val="single" w:sz="12" w:space="0" w:color="FF0000"/>
              <w:right w:val="single" w:sz="12" w:space="0" w:color="FF0000"/>
            </w:tcBorders>
          </w:tcPr>
          <w:p w:rsidR="00962B8B" w:rsidRPr="00116EDF" w:rsidRDefault="00962B8B" w:rsidP="00116EDF">
            <w:pPr>
              <w:pStyle w:val="ANOTACION"/>
              <w:spacing w:before="0" w:after="0" w:line="240" w:lineRule="auto"/>
              <w:rPr>
                <w:rFonts w:ascii="Arial" w:hAnsi="Arial"/>
                <w:b w:val="0"/>
                <w:color w:val="FF0000"/>
                <w:sz w:val="12"/>
                <w:szCs w:val="14"/>
                <w:lang w:val="es-MX"/>
              </w:rPr>
            </w:pPr>
            <w:r w:rsidRPr="00116EDF">
              <w:rPr>
                <w:rFonts w:ascii="Verdana" w:hAnsi="Verdana"/>
                <w:color w:val="FF0000"/>
                <w:sz w:val="12"/>
                <w:szCs w:val="14"/>
                <w:lang w:val="es-MX"/>
              </w:rPr>
              <w:tab/>
            </w:r>
            <w:r w:rsidRPr="00116EDF">
              <w:rPr>
                <w:rFonts w:ascii="Arial" w:hAnsi="Arial"/>
                <w:color w:val="FF0000"/>
                <w:sz w:val="12"/>
                <w:szCs w:val="14"/>
                <w:lang w:val="es-MX"/>
              </w:rPr>
              <w:t>Table  1</w:t>
            </w:r>
          </w:p>
        </w:tc>
      </w:tr>
      <w:tr w:rsidR="00116EDF" w:rsidRPr="00116EDF" w:rsidTr="00116EDF">
        <w:trPr>
          <w:jc w:val="center"/>
        </w:trPr>
        <w:tc>
          <w:tcPr>
            <w:tcW w:w="2537" w:type="dxa"/>
            <w:tcBorders>
              <w:left w:val="single" w:sz="12" w:space="0" w:color="FF0000"/>
            </w:tcBorders>
          </w:tcPr>
          <w:p w:rsidR="00962B8B" w:rsidRPr="00116EDF" w:rsidRDefault="00962B8B">
            <w:pPr>
              <w:jc w:val="center"/>
              <w:rPr>
                <w:rFonts w:ascii="Verdana" w:hAnsi="Verdana"/>
                <w:color w:val="FF0000"/>
                <w:sz w:val="12"/>
                <w:szCs w:val="14"/>
                <w:lang w:val="es-MX"/>
              </w:rPr>
            </w:pPr>
            <w:r w:rsidRPr="00116EDF">
              <w:rPr>
                <w:rFonts w:ascii="Verdana" w:hAnsi="Verdana"/>
                <w:color w:val="FF0000"/>
                <w:sz w:val="12"/>
                <w:szCs w:val="14"/>
                <w:lang w:val="es-MX"/>
              </w:rPr>
              <w:t>TIME</w:t>
            </w:r>
          </w:p>
        </w:tc>
        <w:tc>
          <w:tcPr>
            <w:tcW w:w="2730" w:type="dxa"/>
            <w:tcBorders>
              <w:right w:val="single" w:sz="12" w:space="0" w:color="FF0000"/>
            </w:tcBorders>
          </w:tcPr>
          <w:p w:rsidR="00962B8B" w:rsidRPr="00116EDF" w:rsidRDefault="00962B8B">
            <w:pPr>
              <w:jc w:val="center"/>
              <w:rPr>
                <w:rFonts w:ascii="Verdana" w:hAnsi="Verdana"/>
                <w:color w:val="FF0000"/>
                <w:sz w:val="12"/>
                <w:szCs w:val="14"/>
              </w:rPr>
            </w:pPr>
            <w:r w:rsidRPr="00116EDF">
              <w:rPr>
                <w:rFonts w:ascii="Verdana" w:hAnsi="Verdana"/>
                <w:color w:val="FF0000"/>
                <w:sz w:val="12"/>
                <w:szCs w:val="14"/>
                <w:lang w:val="es-MX"/>
              </w:rPr>
              <w:t>MAX</w:t>
            </w:r>
            <w:r w:rsidRPr="00116EDF">
              <w:rPr>
                <w:rFonts w:ascii="Verdana" w:hAnsi="Verdana"/>
                <w:color w:val="FF0000"/>
                <w:sz w:val="12"/>
                <w:szCs w:val="14"/>
              </w:rPr>
              <w:t>IMUM PERMISSIBLE LIMITS</w:t>
            </w:r>
          </w:p>
        </w:tc>
      </w:tr>
      <w:tr w:rsidR="00116EDF" w:rsidRPr="00116EDF" w:rsidTr="00116EDF">
        <w:trPr>
          <w:jc w:val="center"/>
        </w:trPr>
        <w:tc>
          <w:tcPr>
            <w:tcW w:w="2537" w:type="dxa"/>
            <w:tcBorders>
              <w:left w:val="single" w:sz="12" w:space="0" w:color="FF0000"/>
            </w:tcBorders>
          </w:tcPr>
          <w:p w:rsidR="00962B8B" w:rsidRPr="00116EDF" w:rsidRDefault="00962B8B">
            <w:pPr>
              <w:jc w:val="center"/>
              <w:rPr>
                <w:rFonts w:ascii="Verdana" w:hAnsi="Verdana"/>
                <w:color w:val="FF0000"/>
                <w:sz w:val="12"/>
                <w:szCs w:val="14"/>
              </w:rPr>
            </w:pPr>
            <w:r w:rsidRPr="00116EDF">
              <w:rPr>
                <w:rFonts w:ascii="Verdana" w:hAnsi="Verdana"/>
                <w:color w:val="FF0000"/>
                <w:sz w:val="12"/>
                <w:szCs w:val="14"/>
              </w:rPr>
              <w:t>6:00  -  22:00</w:t>
            </w:r>
          </w:p>
        </w:tc>
        <w:tc>
          <w:tcPr>
            <w:tcW w:w="2730" w:type="dxa"/>
            <w:tcBorders>
              <w:right w:val="single" w:sz="12" w:space="0" w:color="FF0000"/>
            </w:tcBorders>
          </w:tcPr>
          <w:p w:rsidR="00962B8B" w:rsidRPr="00116EDF" w:rsidRDefault="00962B8B">
            <w:pPr>
              <w:jc w:val="center"/>
              <w:rPr>
                <w:rFonts w:ascii="Verdana" w:hAnsi="Verdana"/>
                <w:color w:val="FF0000"/>
                <w:sz w:val="12"/>
                <w:szCs w:val="14"/>
              </w:rPr>
            </w:pPr>
            <w:r w:rsidRPr="00116EDF">
              <w:rPr>
                <w:rFonts w:ascii="Verdana" w:hAnsi="Verdana"/>
                <w:color w:val="FF0000"/>
                <w:sz w:val="12"/>
                <w:szCs w:val="14"/>
              </w:rPr>
              <w:t>68  dB(A)</w:t>
            </w:r>
          </w:p>
        </w:tc>
      </w:tr>
      <w:tr w:rsidR="00116EDF" w:rsidRPr="00116EDF" w:rsidTr="00116EDF">
        <w:trPr>
          <w:jc w:val="center"/>
        </w:trPr>
        <w:tc>
          <w:tcPr>
            <w:tcW w:w="2537" w:type="dxa"/>
            <w:tcBorders>
              <w:left w:val="single" w:sz="12" w:space="0" w:color="FF0000"/>
              <w:bottom w:val="single" w:sz="12" w:space="0" w:color="FF0000"/>
            </w:tcBorders>
          </w:tcPr>
          <w:p w:rsidR="00962B8B" w:rsidRPr="00116EDF" w:rsidRDefault="00962B8B">
            <w:pPr>
              <w:jc w:val="center"/>
              <w:rPr>
                <w:rFonts w:ascii="Verdana" w:hAnsi="Verdana"/>
                <w:color w:val="FF0000"/>
                <w:sz w:val="12"/>
                <w:szCs w:val="14"/>
              </w:rPr>
            </w:pPr>
            <w:r w:rsidRPr="00116EDF">
              <w:rPr>
                <w:rFonts w:ascii="Verdana" w:hAnsi="Verdana"/>
                <w:color w:val="FF0000"/>
                <w:sz w:val="12"/>
                <w:szCs w:val="14"/>
              </w:rPr>
              <w:t>22:00  -  6:00</w:t>
            </w:r>
          </w:p>
        </w:tc>
        <w:tc>
          <w:tcPr>
            <w:tcW w:w="2730" w:type="dxa"/>
            <w:tcBorders>
              <w:bottom w:val="single" w:sz="12" w:space="0" w:color="FF0000"/>
              <w:right w:val="single" w:sz="12" w:space="0" w:color="FF0000"/>
            </w:tcBorders>
          </w:tcPr>
          <w:p w:rsidR="00962B8B" w:rsidRPr="00116EDF" w:rsidRDefault="00962B8B">
            <w:pPr>
              <w:jc w:val="center"/>
              <w:rPr>
                <w:rFonts w:ascii="Verdana" w:hAnsi="Verdana"/>
                <w:color w:val="FF0000"/>
                <w:sz w:val="12"/>
                <w:szCs w:val="14"/>
              </w:rPr>
            </w:pPr>
            <w:r w:rsidRPr="00116EDF">
              <w:rPr>
                <w:rFonts w:ascii="Verdana" w:hAnsi="Verdana"/>
                <w:color w:val="FF0000"/>
                <w:sz w:val="12"/>
                <w:szCs w:val="14"/>
              </w:rPr>
              <w:t>65 dB(A)</w:t>
            </w:r>
          </w:p>
        </w:tc>
      </w:tr>
    </w:tbl>
    <w:p w:rsidR="00962B8B" w:rsidRDefault="00962B8B">
      <w:pPr>
        <w:rPr>
          <w:rFonts w:ascii="Verdana" w:hAnsi="Verdana"/>
          <w:sz w:val="16"/>
        </w:rPr>
      </w:pPr>
    </w:p>
    <w:p w:rsidR="00116EDF" w:rsidRDefault="00962B8B">
      <w:pPr>
        <w:rPr>
          <w:rFonts w:ascii="Verdana" w:hAnsi="Verdana"/>
          <w:sz w:val="16"/>
        </w:rPr>
      </w:pPr>
      <w:r>
        <w:rPr>
          <w:rFonts w:ascii="Verdana" w:hAnsi="Verdana"/>
          <w:sz w:val="16"/>
        </w:rPr>
        <w:tab/>
      </w:r>
    </w:p>
    <w:tbl>
      <w:tblPr>
        <w:tblW w:w="0" w:type="auto"/>
        <w:jc w:val="center"/>
        <w:tblLayout w:type="fixed"/>
        <w:tblCellMar>
          <w:left w:w="72" w:type="dxa"/>
          <w:right w:w="72" w:type="dxa"/>
        </w:tblCellMar>
        <w:tblLook w:val="04A0" w:firstRow="1" w:lastRow="0" w:firstColumn="1" w:lastColumn="0" w:noHBand="0" w:noVBand="1"/>
      </w:tblPr>
      <w:tblGrid>
        <w:gridCol w:w="2517"/>
        <w:gridCol w:w="1626"/>
        <w:gridCol w:w="2126"/>
      </w:tblGrid>
      <w:tr w:rsidR="00116EDF" w:rsidRPr="00116EDF" w:rsidTr="00116EDF">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b/>
                <w:sz w:val="16"/>
                <w:lang w:val="es-ES"/>
              </w:rPr>
            </w:pPr>
            <w:r w:rsidRPr="00116EDF">
              <w:rPr>
                <w:rFonts w:ascii="Verdana" w:hAnsi="Verdana"/>
                <w:b/>
                <w:sz w:val="16"/>
                <w:lang w:val="es-ES"/>
              </w:rPr>
              <w:t>TABLA 1. LÍMITES MÁXIMOS PERMISIBLES.</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b/>
                <w:sz w:val="16"/>
                <w:lang w:val="es-ES"/>
              </w:rPr>
            </w:pPr>
            <w:r w:rsidRPr="00116EDF">
              <w:rPr>
                <w:rFonts w:ascii="Verdana" w:hAnsi="Verdana"/>
                <w:b/>
                <w:sz w:val="16"/>
                <w:lang w:val="es-ES"/>
              </w:rPr>
              <w:t>ZONA</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b/>
                <w:sz w:val="16"/>
                <w:lang w:val="es-ES"/>
              </w:rPr>
            </w:pPr>
            <w:r w:rsidRPr="00116EDF">
              <w:rPr>
                <w:rFonts w:ascii="Verdana" w:hAnsi="Verdana"/>
                <w:b/>
                <w:sz w:val="16"/>
                <w:lang w:val="es-ES"/>
              </w:rPr>
              <w:t>HORARIO</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b/>
                <w:sz w:val="16"/>
                <w:lang w:val="es-ES"/>
              </w:rPr>
            </w:pPr>
            <w:r w:rsidRPr="00116EDF">
              <w:rPr>
                <w:rFonts w:ascii="Verdana" w:hAnsi="Verdana"/>
                <w:b/>
                <w:sz w:val="16"/>
                <w:lang w:val="es-ES"/>
              </w:rPr>
              <w:t>LÍMITE MÁXIMO PERMISIBLE dB (A)</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Residencial</w:t>
            </w:r>
            <w:r w:rsidRPr="00116EDF">
              <w:rPr>
                <w:rFonts w:ascii="Verdana" w:hAnsi="Verdana"/>
                <w:sz w:val="16"/>
                <w:vertAlign w:val="superscript"/>
                <w:lang w:val="es-ES"/>
              </w:rPr>
              <w:t>1</w:t>
            </w:r>
            <w:r w:rsidRPr="00116EDF">
              <w:rPr>
                <w:rFonts w:ascii="Verdana" w:hAnsi="Verdana"/>
                <w:sz w:val="16"/>
                <w:lang w:val="es-ES"/>
              </w:rPr>
              <w:t xml:space="preserve"> (exteriores)</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6:00 a 22:00</w:t>
            </w:r>
          </w:p>
          <w:p w:rsidR="00116EDF" w:rsidRPr="00116EDF" w:rsidRDefault="00116EDF" w:rsidP="00116EDF">
            <w:pPr>
              <w:rPr>
                <w:rFonts w:ascii="Verdana" w:hAnsi="Verdana"/>
                <w:sz w:val="16"/>
                <w:lang w:val="es-ES"/>
              </w:rPr>
            </w:pPr>
            <w:r w:rsidRPr="00116EDF">
              <w:rPr>
                <w:rFonts w:ascii="Verdana" w:hAnsi="Verdana"/>
                <w:sz w:val="16"/>
                <w:lang w:val="es-ES"/>
              </w:rPr>
              <w:t>22:00 a 6:00</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55</w:t>
            </w:r>
          </w:p>
          <w:p w:rsidR="00116EDF" w:rsidRPr="00116EDF" w:rsidRDefault="00116EDF" w:rsidP="00116EDF">
            <w:pPr>
              <w:rPr>
                <w:rFonts w:ascii="Verdana" w:hAnsi="Verdana"/>
                <w:sz w:val="16"/>
                <w:lang w:val="es-ES"/>
              </w:rPr>
            </w:pPr>
            <w:r w:rsidRPr="00116EDF">
              <w:rPr>
                <w:rFonts w:ascii="Verdana" w:hAnsi="Verdana"/>
                <w:sz w:val="16"/>
                <w:lang w:val="es-ES"/>
              </w:rPr>
              <w:t>50</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Industriales y comerciales</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6:00 a 22:00</w:t>
            </w:r>
          </w:p>
          <w:p w:rsidR="00116EDF" w:rsidRPr="00116EDF" w:rsidRDefault="00116EDF" w:rsidP="00116EDF">
            <w:pPr>
              <w:rPr>
                <w:rFonts w:ascii="Verdana" w:hAnsi="Verdana"/>
                <w:sz w:val="16"/>
                <w:lang w:val="es-ES"/>
              </w:rPr>
            </w:pPr>
            <w:r w:rsidRPr="00116EDF">
              <w:rPr>
                <w:rFonts w:ascii="Verdana" w:hAnsi="Verdana"/>
                <w:sz w:val="16"/>
                <w:lang w:val="es-ES"/>
              </w:rPr>
              <w:t>22:00 a 6:00</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68</w:t>
            </w:r>
          </w:p>
          <w:p w:rsidR="00116EDF" w:rsidRPr="00116EDF" w:rsidRDefault="00116EDF" w:rsidP="00116EDF">
            <w:pPr>
              <w:rPr>
                <w:rFonts w:ascii="Verdana" w:hAnsi="Verdana"/>
                <w:sz w:val="16"/>
                <w:lang w:val="es-ES"/>
              </w:rPr>
            </w:pPr>
            <w:r w:rsidRPr="00116EDF">
              <w:rPr>
                <w:rFonts w:ascii="Verdana" w:hAnsi="Verdana"/>
                <w:sz w:val="16"/>
                <w:lang w:val="es-ES"/>
              </w:rPr>
              <w:t>65</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Escuelas (áreas exteriores de juego)</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Durante el juego</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55</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Ceremonias, festivales y eventos de entretenimiento.</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4 horas</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100</w:t>
            </w:r>
          </w:p>
        </w:tc>
      </w:tr>
      <w:tr w:rsidR="00116EDF" w:rsidRPr="00116EDF" w:rsidTr="00116EDF">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ES"/>
              </w:rPr>
            </w:pPr>
            <w:r w:rsidRPr="00116EDF">
              <w:rPr>
                <w:rFonts w:ascii="Verdana" w:hAnsi="Verdana"/>
                <w:sz w:val="16"/>
                <w:lang w:val="es-ES"/>
              </w:rPr>
              <w:t>1 Entendida por: vivienda habitacional unifamiliar y plurifamiliar; vivienda habitacional con comercio en planta baja; vivienda habitacional mixta; vivienda habitacional con oficinas; centros de barrio y zonas de servicios educativos.</w:t>
            </w:r>
          </w:p>
        </w:tc>
      </w:tr>
      <w:tr w:rsidR="00116EDF" w:rsidRPr="00116EDF" w:rsidTr="00116EDF">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jc w:val="right"/>
              <w:rPr>
                <w:rFonts w:ascii="Verdana" w:hAnsi="Verdana"/>
                <w:i/>
                <w:iCs/>
                <w:color w:val="0070C0"/>
                <w:sz w:val="16"/>
                <w:lang w:val="es-ES"/>
              </w:rPr>
            </w:pPr>
            <w:r w:rsidRPr="00116EDF">
              <w:rPr>
                <w:rFonts w:ascii="Verdana" w:hAnsi="Verdana"/>
                <w:i/>
                <w:iCs/>
                <w:color w:val="0070C0"/>
                <w:sz w:val="16"/>
                <w:lang w:val="es-ES"/>
              </w:rPr>
              <w:t>Tabla reformada DOF 03/12/2013</w:t>
            </w:r>
          </w:p>
        </w:tc>
      </w:tr>
    </w:tbl>
    <w:p w:rsidR="00962B8B" w:rsidRDefault="00962B8B">
      <w:pPr>
        <w:rPr>
          <w:rFonts w:ascii="Verdana" w:hAnsi="Verdana"/>
          <w:sz w:val="16"/>
          <w:lang w:val="es-MX"/>
        </w:rPr>
      </w:pPr>
    </w:p>
    <w:tbl>
      <w:tblPr>
        <w:tblW w:w="0" w:type="auto"/>
        <w:jc w:val="center"/>
        <w:tblLayout w:type="fixed"/>
        <w:tblCellMar>
          <w:left w:w="72" w:type="dxa"/>
          <w:right w:w="72" w:type="dxa"/>
        </w:tblCellMar>
        <w:tblLook w:val="04A0" w:firstRow="1" w:lastRow="0" w:firstColumn="1" w:lastColumn="0" w:noHBand="0" w:noVBand="1"/>
      </w:tblPr>
      <w:tblGrid>
        <w:gridCol w:w="2517"/>
        <w:gridCol w:w="1626"/>
        <w:gridCol w:w="2126"/>
      </w:tblGrid>
      <w:tr w:rsidR="00116EDF" w:rsidRPr="00116EDF" w:rsidTr="00116EDF">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b/>
                <w:sz w:val="16"/>
              </w:rPr>
            </w:pPr>
            <w:r w:rsidRPr="00116EDF">
              <w:rPr>
                <w:rFonts w:ascii="Verdana" w:hAnsi="Verdana"/>
                <w:b/>
                <w:sz w:val="16"/>
              </w:rPr>
              <w:t>TABLE 1. MAXIMUM PERMISSIBLE LIMITS</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b/>
                <w:sz w:val="16"/>
              </w:rPr>
            </w:pPr>
            <w:r w:rsidRPr="00116EDF">
              <w:rPr>
                <w:rFonts w:ascii="Verdana" w:hAnsi="Verdana"/>
                <w:b/>
                <w:sz w:val="16"/>
              </w:rPr>
              <w:t>ZONE</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b/>
                <w:sz w:val="16"/>
              </w:rPr>
            </w:pPr>
            <w:r w:rsidRPr="00116EDF">
              <w:rPr>
                <w:rFonts w:ascii="Verdana" w:hAnsi="Verdana"/>
                <w:b/>
                <w:sz w:val="16"/>
              </w:rPr>
              <w:t>HOURS</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b/>
                <w:sz w:val="16"/>
              </w:rPr>
            </w:pPr>
            <w:r w:rsidRPr="00116EDF">
              <w:rPr>
                <w:rFonts w:ascii="Verdana" w:hAnsi="Verdana"/>
                <w:b/>
                <w:sz w:val="16"/>
              </w:rPr>
              <w:t>MAXIMUM PERMISSIBLE LIMIT dB (A)</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Residentia</w:t>
            </w:r>
            <w:r w:rsidRPr="00116EDF">
              <w:rPr>
                <w:rFonts w:ascii="Verdana" w:hAnsi="Verdana"/>
                <w:sz w:val="16"/>
                <w:vertAlign w:val="superscript"/>
              </w:rPr>
              <w:t>1</w:t>
            </w:r>
            <w:r w:rsidRPr="00116EDF">
              <w:rPr>
                <w:rFonts w:ascii="Verdana" w:hAnsi="Verdana"/>
                <w:sz w:val="16"/>
              </w:rPr>
              <w:t xml:space="preserve"> (exteriors)</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6:00 to 22:00</w:t>
            </w:r>
          </w:p>
          <w:p w:rsidR="00116EDF" w:rsidRPr="00116EDF" w:rsidRDefault="00116EDF" w:rsidP="00116EDF">
            <w:pPr>
              <w:rPr>
                <w:rFonts w:ascii="Verdana" w:hAnsi="Verdana"/>
                <w:sz w:val="16"/>
              </w:rPr>
            </w:pPr>
            <w:r w:rsidRPr="00116EDF">
              <w:rPr>
                <w:rFonts w:ascii="Verdana" w:hAnsi="Verdana"/>
                <w:sz w:val="16"/>
              </w:rPr>
              <w:t>22:00 to 6:00</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55</w:t>
            </w:r>
          </w:p>
          <w:p w:rsidR="00116EDF" w:rsidRPr="00116EDF" w:rsidRDefault="00116EDF" w:rsidP="00116EDF">
            <w:pPr>
              <w:rPr>
                <w:rFonts w:ascii="Verdana" w:hAnsi="Verdana"/>
                <w:sz w:val="16"/>
              </w:rPr>
            </w:pPr>
            <w:r w:rsidRPr="00116EDF">
              <w:rPr>
                <w:rFonts w:ascii="Verdana" w:hAnsi="Verdana"/>
                <w:sz w:val="16"/>
              </w:rPr>
              <w:t>50</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Industrial and commercial</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6:00 to 22:00</w:t>
            </w:r>
          </w:p>
          <w:p w:rsidR="00116EDF" w:rsidRPr="00116EDF" w:rsidRDefault="00116EDF" w:rsidP="00116EDF">
            <w:pPr>
              <w:rPr>
                <w:rFonts w:ascii="Verdana" w:hAnsi="Verdana"/>
                <w:sz w:val="16"/>
              </w:rPr>
            </w:pPr>
            <w:r w:rsidRPr="00116EDF">
              <w:rPr>
                <w:rFonts w:ascii="Verdana" w:hAnsi="Verdana"/>
                <w:sz w:val="16"/>
              </w:rPr>
              <w:t>22:00 to 6:00</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68</w:t>
            </w:r>
          </w:p>
          <w:p w:rsidR="00116EDF" w:rsidRPr="00116EDF" w:rsidRDefault="00116EDF" w:rsidP="00116EDF">
            <w:pPr>
              <w:rPr>
                <w:rFonts w:ascii="Verdana" w:hAnsi="Verdana"/>
                <w:sz w:val="16"/>
              </w:rPr>
            </w:pPr>
            <w:r w:rsidRPr="00116EDF">
              <w:rPr>
                <w:rFonts w:ascii="Verdana" w:hAnsi="Verdana"/>
                <w:sz w:val="16"/>
              </w:rPr>
              <w:t>65</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lang w:val="es-MX"/>
              </w:rPr>
            </w:pPr>
            <w:r w:rsidRPr="00116EDF">
              <w:rPr>
                <w:rFonts w:ascii="Verdana" w:hAnsi="Verdana"/>
                <w:sz w:val="16"/>
                <w:lang w:val="es-MX"/>
              </w:rPr>
              <w:t>School (exterior play areas)</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During play</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55</w:t>
            </w:r>
          </w:p>
        </w:tc>
      </w:tr>
      <w:tr w:rsidR="00116EDF" w:rsidRPr="00116EDF" w:rsidTr="00116EDF">
        <w:trPr>
          <w:jc w:val="center"/>
        </w:trPr>
        <w:tc>
          <w:tcPr>
            <w:tcW w:w="2517"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Ceremonies, festivals, and entertainment events.</w:t>
            </w:r>
          </w:p>
        </w:tc>
        <w:tc>
          <w:tcPr>
            <w:tcW w:w="16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4 hours</w:t>
            </w:r>
          </w:p>
        </w:tc>
        <w:tc>
          <w:tcPr>
            <w:tcW w:w="2126" w:type="dxa"/>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100</w:t>
            </w:r>
          </w:p>
        </w:tc>
      </w:tr>
      <w:tr w:rsidR="00116EDF" w:rsidRPr="00116EDF" w:rsidTr="00116EDF">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hideMark/>
          </w:tcPr>
          <w:p w:rsidR="00116EDF" w:rsidRPr="00116EDF" w:rsidRDefault="00116EDF" w:rsidP="00116EDF">
            <w:pPr>
              <w:rPr>
                <w:rFonts w:ascii="Verdana" w:hAnsi="Verdana"/>
                <w:sz w:val="16"/>
              </w:rPr>
            </w:pPr>
            <w:r w:rsidRPr="00116EDF">
              <w:rPr>
                <w:rFonts w:ascii="Verdana" w:hAnsi="Verdana"/>
                <w:sz w:val="16"/>
              </w:rPr>
              <w:t xml:space="preserve">1 Understood as: single and multifamily residence; residence with business on the ground floor; mixed residential building; residential building with offices; neighborhood centers and educational service zones.  </w:t>
            </w:r>
          </w:p>
        </w:tc>
      </w:tr>
      <w:tr w:rsidR="00116EDF" w:rsidRPr="00116EDF" w:rsidTr="00116EDF">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jc w:val="right"/>
              <w:rPr>
                <w:rFonts w:ascii="Verdana" w:hAnsi="Verdana"/>
                <w:i/>
                <w:iCs/>
                <w:color w:val="0070C0"/>
                <w:sz w:val="16"/>
                <w:lang w:val="es-MX"/>
              </w:rPr>
            </w:pPr>
            <w:r w:rsidRPr="00116EDF">
              <w:rPr>
                <w:rFonts w:ascii="Verdana" w:hAnsi="Verdana"/>
                <w:i/>
                <w:iCs/>
                <w:color w:val="0070C0"/>
                <w:sz w:val="16"/>
                <w:lang w:val="es-MX"/>
              </w:rPr>
              <w:t>Table reformed DOF Dec. 0</w:t>
            </w:r>
            <w:r>
              <w:rPr>
                <w:rFonts w:ascii="Verdana" w:hAnsi="Verdana"/>
                <w:i/>
                <w:iCs/>
                <w:color w:val="0070C0"/>
                <w:sz w:val="16"/>
                <w:lang w:val="es-MX"/>
              </w:rPr>
              <w:t>3, 2013</w:t>
            </w:r>
          </w:p>
        </w:tc>
      </w:tr>
    </w:tbl>
    <w:p w:rsidR="00116EDF" w:rsidRPr="00116EDF" w:rsidRDefault="00116EDF">
      <w:pPr>
        <w:rPr>
          <w:rFonts w:ascii="Verdana" w:hAnsi="Verdana"/>
          <w:sz w:val="16"/>
          <w:lang w:val="es-MX"/>
        </w:rPr>
      </w:pPr>
    </w:p>
    <w:p w:rsidR="00962B8B" w:rsidRPr="00116EDF" w:rsidRDefault="00962B8B">
      <w:pPr>
        <w:rPr>
          <w:rFonts w:ascii="Verdana" w:hAnsi="Verdana"/>
          <w:b/>
          <w:sz w:val="16"/>
          <w:lang w:val="es-MX"/>
        </w:rPr>
      </w:pPr>
    </w:p>
    <w:tbl>
      <w:tblPr>
        <w:tblW w:w="0" w:type="auto"/>
        <w:tblLook w:val="0000" w:firstRow="0" w:lastRow="0" w:firstColumn="0" w:lastColumn="0" w:noHBand="0" w:noVBand="0"/>
      </w:tblPr>
      <w:tblGrid>
        <w:gridCol w:w="4788"/>
        <w:gridCol w:w="4788"/>
      </w:tblGrid>
      <w:tr w:rsidR="00962B8B" w:rsidRPr="00116EDF">
        <w:tc>
          <w:tcPr>
            <w:tcW w:w="4788" w:type="dxa"/>
          </w:tcPr>
          <w:p w:rsidR="00962B8B" w:rsidRPr="00116EDF" w:rsidRDefault="00962B8B">
            <w:pPr>
              <w:rPr>
                <w:rFonts w:ascii="Verdana" w:hAnsi="Verdana"/>
                <w:b/>
                <w:bCs/>
                <w:sz w:val="16"/>
                <w:lang w:val="es-MX"/>
              </w:rPr>
            </w:pPr>
            <w:r w:rsidRPr="00116EDF">
              <w:rPr>
                <w:rFonts w:ascii="Verdana" w:hAnsi="Verdana"/>
                <w:b/>
                <w:bCs/>
                <w:sz w:val="16"/>
                <w:lang w:val="es-MX"/>
              </w:rPr>
              <w:t>6.  Vigilancia</w:t>
            </w:r>
          </w:p>
        </w:tc>
        <w:tc>
          <w:tcPr>
            <w:tcW w:w="4788" w:type="dxa"/>
          </w:tcPr>
          <w:p w:rsidR="00962B8B" w:rsidRPr="00116EDF" w:rsidRDefault="00962B8B">
            <w:pPr>
              <w:rPr>
                <w:rFonts w:ascii="Verdana" w:hAnsi="Verdana"/>
                <w:b/>
                <w:bCs/>
                <w:sz w:val="16"/>
                <w:lang w:val="es-MX"/>
              </w:rPr>
            </w:pPr>
            <w:r w:rsidRPr="00116EDF">
              <w:rPr>
                <w:rFonts w:ascii="Verdana" w:hAnsi="Verdana"/>
                <w:b/>
                <w:bCs/>
                <w:sz w:val="16"/>
                <w:lang w:val="es-MX"/>
              </w:rPr>
              <w:t>6. Oversight</w:t>
            </w:r>
          </w:p>
        </w:tc>
      </w:tr>
      <w:tr w:rsidR="00962B8B">
        <w:tc>
          <w:tcPr>
            <w:tcW w:w="4788" w:type="dxa"/>
          </w:tcPr>
          <w:p w:rsidR="00962B8B" w:rsidRPr="002A7D0C" w:rsidRDefault="00962B8B">
            <w:pPr>
              <w:rPr>
                <w:rFonts w:ascii="Verdana" w:hAnsi="Verdana"/>
                <w:sz w:val="16"/>
                <w:lang w:val="es-MX"/>
              </w:rPr>
            </w:pPr>
            <w:r w:rsidRPr="00ED3036">
              <w:rPr>
                <w:rFonts w:ascii="Verdana" w:hAnsi="Verdana"/>
                <w:b/>
                <w:bCs/>
                <w:sz w:val="16"/>
                <w:lang w:val="es-MX"/>
              </w:rPr>
              <w:t>6.1</w:t>
            </w:r>
            <w:r w:rsidRPr="002A7D0C">
              <w:rPr>
                <w:rFonts w:ascii="Verdana" w:hAnsi="Verdana"/>
                <w:sz w:val="16"/>
                <w:lang w:val="es-MX"/>
              </w:rPr>
              <w:t xml:space="preserve"> La Secretaría de Desarrollo Social, por conducto de la Procuraduría Federal de Protección al Ambiente, así como los Estados y en su caso los Municipios, son las autoridades competentes para vigilar el cumplimiento de la presente norma oficial mexicana.</w:t>
            </w:r>
          </w:p>
        </w:tc>
        <w:tc>
          <w:tcPr>
            <w:tcW w:w="4788" w:type="dxa"/>
          </w:tcPr>
          <w:p w:rsidR="00962B8B" w:rsidRDefault="00962B8B">
            <w:pPr>
              <w:pStyle w:val="BodyText2"/>
            </w:pPr>
            <w:r w:rsidRPr="00ED3036">
              <w:rPr>
                <w:b/>
                <w:bCs/>
              </w:rPr>
              <w:t xml:space="preserve">6.1 </w:t>
            </w:r>
            <w:r>
              <w:t>The Secretary of Social Development, through the office of the Federal Prosecutor for the Protection of the Environment, as well as the States and when applicable the municipalities, are the appropriate authorities to oversee the compliance of this Official Mexican Standard.</w:t>
            </w:r>
          </w:p>
          <w:p w:rsidR="00962B8B" w:rsidRDefault="00962B8B">
            <w:pPr>
              <w:rPr>
                <w:rFonts w:ascii="Verdana" w:hAnsi="Verdana"/>
                <w:sz w:val="16"/>
              </w:rPr>
            </w:pPr>
          </w:p>
        </w:tc>
      </w:tr>
      <w:tr w:rsidR="00962B8B">
        <w:tc>
          <w:tcPr>
            <w:tcW w:w="4788" w:type="dxa"/>
          </w:tcPr>
          <w:p w:rsidR="00962B8B" w:rsidRDefault="00962B8B">
            <w:pPr>
              <w:rPr>
                <w:rFonts w:ascii="Verdana" w:hAnsi="Verdana"/>
                <w:b/>
                <w:bCs/>
                <w:sz w:val="16"/>
              </w:rPr>
            </w:pPr>
            <w:r>
              <w:rPr>
                <w:rFonts w:ascii="Verdana" w:hAnsi="Verdana"/>
                <w:b/>
                <w:bCs/>
                <w:sz w:val="16"/>
              </w:rPr>
              <w:t>7.  Sanciones</w:t>
            </w:r>
          </w:p>
        </w:tc>
        <w:tc>
          <w:tcPr>
            <w:tcW w:w="4788" w:type="dxa"/>
          </w:tcPr>
          <w:p w:rsidR="00962B8B" w:rsidRDefault="00962B8B">
            <w:pPr>
              <w:rPr>
                <w:rFonts w:ascii="Verdana" w:hAnsi="Verdana"/>
                <w:b/>
                <w:bCs/>
                <w:sz w:val="16"/>
              </w:rPr>
            </w:pPr>
            <w:r>
              <w:rPr>
                <w:rFonts w:ascii="Verdana" w:hAnsi="Verdana"/>
                <w:b/>
                <w:bCs/>
                <w:sz w:val="16"/>
              </w:rPr>
              <w:t>7. Sanctions</w:t>
            </w:r>
          </w:p>
        </w:tc>
      </w:tr>
      <w:tr w:rsidR="00962B8B">
        <w:tc>
          <w:tcPr>
            <w:tcW w:w="4788" w:type="dxa"/>
          </w:tcPr>
          <w:p w:rsidR="00962B8B" w:rsidRPr="002A7D0C" w:rsidRDefault="00962B8B">
            <w:pPr>
              <w:rPr>
                <w:rFonts w:ascii="Verdana" w:hAnsi="Verdana"/>
                <w:sz w:val="16"/>
                <w:lang w:val="es-MX"/>
              </w:rPr>
            </w:pPr>
            <w:r w:rsidRPr="00ED3036">
              <w:rPr>
                <w:rFonts w:ascii="Verdana" w:hAnsi="Verdana"/>
                <w:b/>
                <w:bCs/>
                <w:sz w:val="16"/>
                <w:lang w:val="es-MX"/>
              </w:rPr>
              <w:t>7.1</w:t>
            </w:r>
            <w:r w:rsidRPr="002A7D0C">
              <w:rPr>
                <w:rFonts w:ascii="Verdana" w:hAnsi="Verdana"/>
                <w:sz w:val="16"/>
                <w:lang w:val="es-MX"/>
              </w:rPr>
              <w:t xml:space="preserve"> El incumplimiento de la presente norma oficial mexicana, será sancionado conforme a lo dispuesto por la Ley General del Equilibrio Ecológico y la Protección al </w:t>
            </w:r>
            <w:r w:rsidRPr="002A7D0C">
              <w:rPr>
                <w:rFonts w:ascii="Verdana" w:hAnsi="Verdana"/>
                <w:sz w:val="16"/>
                <w:lang w:val="es-MX"/>
              </w:rPr>
              <w:lastRenderedPageBreak/>
              <w:t>Ambiente y demás ordenamientos jurídicos aplicables.</w:t>
            </w:r>
          </w:p>
        </w:tc>
        <w:tc>
          <w:tcPr>
            <w:tcW w:w="4788" w:type="dxa"/>
          </w:tcPr>
          <w:p w:rsidR="00962B8B" w:rsidRDefault="00962B8B">
            <w:pPr>
              <w:pStyle w:val="BodyText2"/>
            </w:pPr>
            <w:r w:rsidRPr="00ED3036">
              <w:rPr>
                <w:b/>
                <w:bCs/>
              </w:rPr>
              <w:lastRenderedPageBreak/>
              <w:t>7.1</w:t>
            </w:r>
            <w:r>
              <w:t xml:space="preserve"> The non-compliance to this Official Mexican Standard will be sanctioned according to the provision in the General Law of Ecological Equilibrium and the </w:t>
            </w:r>
            <w:r>
              <w:lastRenderedPageBreak/>
              <w:t>Protection of the Environment and all other applicable legislation.</w:t>
            </w:r>
          </w:p>
          <w:p w:rsidR="00962B8B" w:rsidRDefault="00962B8B">
            <w:pPr>
              <w:rPr>
                <w:rFonts w:ascii="Verdana" w:hAnsi="Verdana"/>
                <w:sz w:val="16"/>
              </w:rPr>
            </w:pPr>
          </w:p>
        </w:tc>
      </w:tr>
      <w:tr w:rsidR="00962B8B">
        <w:tc>
          <w:tcPr>
            <w:tcW w:w="4788" w:type="dxa"/>
          </w:tcPr>
          <w:p w:rsidR="00962B8B" w:rsidRDefault="00962B8B">
            <w:pPr>
              <w:rPr>
                <w:rFonts w:ascii="Verdana" w:hAnsi="Verdana"/>
                <w:b/>
                <w:bCs/>
                <w:sz w:val="16"/>
              </w:rPr>
            </w:pPr>
            <w:r>
              <w:rPr>
                <w:rFonts w:ascii="Verdana" w:hAnsi="Verdana"/>
                <w:b/>
                <w:bCs/>
                <w:sz w:val="16"/>
              </w:rPr>
              <w:lastRenderedPageBreak/>
              <w:t>8.  Bibliografía</w:t>
            </w:r>
          </w:p>
        </w:tc>
        <w:tc>
          <w:tcPr>
            <w:tcW w:w="4788" w:type="dxa"/>
          </w:tcPr>
          <w:p w:rsidR="00962B8B" w:rsidRDefault="00962B8B">
            <w:pPr>
              <w:rPr>
                <w:rFonts w:ascii="Verdana" w:hAnsi="Verdana"/>
                <w:b/>
                <w:bCs/>
                <w:sz w:val="16"/>
              </w:rPr>
            </w:pPr>
            <w:r>
              <w:rPr>
                <w:rFonts w:ascii="Verdana" w:hAnsi="Verdana"/>
                <w:b/>
                <w:bCs/>
                <w:sz w:val="16"/>
              </w:rPr>
              <w:t>8. Bibliography</w:t>
            </w:r>
          </w:p>
        </w:tc>
      </w:tr>
      <w:tr w:rsidR="00962B8B">
        <w:tc>
          <w:tcPr>
            <w:tcW w:w="4788" w:type="dxa"/>
          </w:tcPr>
          <w:p w:rsidR="00962B8B" w:rsidRDefault="00962B8B">
            <w:pPr>
              <w:rPr>
                <w:rFonts w:ascii="Verdana" w:hAnsi="Verdana"/>
                <w:sz w:val="16"/>
              </w:rPr>
            </w:pPr>
            <w:r w:rsidRPr="00ED3036">
              <w:rPr>
                <w:rFonts w:ascii="Verdana" w:hAnsi="Verdana"/>
                <w:b/>
                <w:bCs/>
                <w:sz w:val="16"/>
                <w:lang w:val="es-MX"/>
              </w:rPr>
              <w:t>8.1</w:t>
            </w:r>
            <w:r w:rsidRPr="002A7D0C">
              <w:rPr>
                <w:rFonts w:ascii="Verdana" w:hAnsi="Verdana"/>
                <w:sz w:val="16"/>
                <w:lang w:val="es-MX"/>
              </w:rPr>
              <w:t xml:space="preserve"> Reglamento para la Protección del Ambiente contra la Contaminación Originada por la Emisión de Ruido. </w:t>
            </w:r>
            <w:r>
              <w:rPr>
                <w:rFonts w:ascii="Verdana" w:hAnsi="Verdana"/>
                <w:sz w:val="16"/>
              </w:rPr>
              <w:t>(D.O.F. 6 de diciembre de 1982).</w:t>
            </w:r>
          </w:p>
        </w:tc>
        <w:tc>
          <w:tcPr>
            <w:tcW w:w="4788" w:type="dxa"/>
          </w:tcPr>
          <w:p w:rsidR="00962B8B" w:rsidRDefault="00962B8B">
            <w:pPr>
              <w:pStyle w:val="BodyText2"/>
            </w:pPr>
            <w:r>
              <w:t>8.1 Regulation for the Protection of the Environment from Contamination Originating from the Emission of Noise. (D.O.F. Dec. 6, 1982).</w:t>
            </w:r>
          </w:p>
          <w:p w:rsidR="00962B8B" w:rsidRDefault="00962B8B">
            <w:pPr>
              <w:rPr>
                <w:rFonts w:ascii="Verdana" w:hAnsi="Verdana"/>
                <w:sz w:val="16"/>
              </w:rPr>
            </w:pPr>
          </w:p>
        </w:tc>
      </w:tr>
      <w:tr w:rsidR="00962B8B">
        <w:tc>
          <w:tcPr>
            <w:tcW w:w="4788" w:type="dxa"/>
          </w:tcPr>
          <w:p w:rsidR="00962B8B" w:rsidRDefault="00962B8B">
            <w:pPr>
              <w:rPr>
                <w:rFonts w:ascii="Verdana" w:hAnsi="Verdana"/>
                <w:sz w:val="16"/>
              </w:rPr>
            </w:pPr>
            <w:r w:rsidRPr="00ED3036">
              <w:rPr>
                <w:rFonts w:ascii="Verdana" w:hAnsi="Verdana"/>
                <w:b/>
                <w:bCs/>
                <w:sz w:val="16"/>
              </w:rPr>
              <w:t xml:space="preserve">8.2 </w:t>
            </w:r>
            <w:r>
              <w:rPr>
                <w:rFonts w:ascii="Verdana" w:hAnsi="Verdana"/>
                <w:sz w:val="16"/>
              </w:rPr>
              <w:t>Burgess, J.C. How much data is enough? - JASA 93(4-2) 2325. 1993. (¿Cuanta información es suficiente?).</w:t>
            </w:r>
          </w:p>
          <w:p w:rsidR="00962B8B" w:rsidRDefault="00962B8B">
            <w:pPr>
              <w:rPr>
                <w:rFonts w:ascii="Verdana" w:hAnsi="Verdana"/>
                <w:sz w:val="16"/>
              </w:rPr>
            </w:pPr>
          </w:p>
        </w:tc>
        <w:tc>
          <w:tcPr>
            <w:tcW w:w="4788" w:type="dxa"/>
          </w:tcPr>
          <w:p w:rsidR="00962B8B" w:rsidRDefault="00962B8B">
            <w:pPr>
              <w:rPr>
                <w:rFonts w:ascii="Verdana" w:hAnsi="Verdana"/>
                <w:sz w:val="16"/>
              </w:rPr>
            </w:pPr>
            <w:r w:rsidRPr="00ED3036">
              <w:rPr>
                <w:rFonts w:ascii="Verdana" w:hAnsi="Verdana"/>
                <w:b/>
                <w:bCs/>
                <w:sz w:val="16"/>
              </w:rPr>
              <w:t xml:space="preserve">8.2 </w:t>
            </w:r>
            <w:r>
              <w:rPr>
                <w:rFonts w:ascii="Verdana" w:hAnsi="Verdana"/>
                <w:sz w:val="16"/>
              </w:rPr>
              <w:t>Burgess, J.C. How much data is enough? - JASA 93(4-2) 2325. 1993.</w:t>
            </w:r>
          </w:p>
        </w:tc>
      </w:tr>
      <w:tr w:rsidR="00962B8B">
        <w:tc>
          <w:tcPr>
            <w:tcW w:w="4788" w:type="dxa"/>
          </w:tcPr>
          <w:p w:rsidR="00962B8B" w:rsidRPr="002A7D0C" w:rsidRDefault="00962B8B" w:rsidP="00ED3036">
            <w:pPr>
              <w:rPr>
                <w:rFonts w:ascii="Verdana" w:hAnsi="Verdana"/>
                <w:sz w:val="16"/>
                <w:lang w:val="es-MX"/>
              </w:rPr>
            </w:pPr>
            <w:r w:rsidRPr="00ED3036">
              <w:rPr>
                <w:rFonts w:ascii="Verdana" w:hAnsi="Verdana"/>
                <w:b/>
                <w:bCs/>
                <w:sz w:val="16"/>
                <w:lang w:val="es-MX"/>
              </w:rPr>
              <w:t xml:space="preserve">8.3 </w:t>
            </w:r>
            <w:r w:rsidRPr="00ED3036">
              <w:rPr>
                <w:rFonts w:ascii="Verdana" w:hAnsi="Verdana"/>
                <w:sz w:val="16"/>
                <w:lang w:val="es-MX"/>
              </w:rPr>
              <w:t>Fidell, S., Schultz, T.J., Green, D.M.</w:t>
            </w:r>
            <w:r w:rsidR="00ED3036">
              <w:rPr>
                <w:rFonts w:ascii="Verdana" w:hAnsi="Verdana"/>
                <w:sz w:val="16"/>
                <w:lang w:val="es-MX"/>
              </w:rPr>
              <w:t xml:space="preserve"> </w:t>
            </w:r>
            <w:r w:rsidRPr="002A7D0C">
              <w:rPr>
                <w:rFonts w:ascii="Verdana" w:hAnsi="Verdana"/>
                <w:sz w:val="16"/>
                <w:lang w:val="es-MX"/>
              </w:rPr>
              <w:t>Una interpretación teórica del nivel de prevalecencia de molestia de ruido incluido en poblaciones</w:t>
            </w:r>
            <w:r w:rsidR="00ED3036" w:rsidRPr="00ED3036">
              <w:rPr>
                <w:rFonts w:ascii="Verdana" w:hAnsi="Verdana"/>
                <w:sz w:val="16"/>
                <w:lang w:val="es-MX"/>
              </w:rPr>
              <w:t xml:space="preserve">-JASA 84(6), 2109-2113, 1988. </w:t>
            </w:r>
          </w:p>
          <w:p w:rsidR="00962B8B" w:rsidRPr="002A7D0C" w:rsidRDefault="00962B8B">
            <w:pPr>
              <w:rPr>
                <w:rFonts w:ascii="Verdana" w:hAnsi="Verdana"/>
                <w:sz w:val="16"/>
                <w:lang w:val="es-MX"/>
              </w:rPr>
            </w:pPr>
          </w:p>
        </w:tc>
        <w:tc>
          <w:tcPr>
            <w:tcW w:w="4788" w:type="dxa"/>
          </w:tcPr>
          <w:p w:rsidR="00962B8B" w:rsidRDefault="00962B8B">
            <w:pPr>
              <w:rPr>
                <w:rFonts w:ascii="Verdana" w:hAnsi="Verdana"/>
                <w:sz w:val="16"/>
              </w:rPr>
            </w:pPr>
            <w:r w:rsidRPr="00ED3036">
              <w:rPr>
                <w:rFonts w:ascii="Verdana" w:hAnsi="Verdana"/>
                <w:b/>
                <w:bCs/>
                <w:sz w:val="16"/>
              </w:rPr>
              <w:t xml:space="preserve">8.3 </w:t>
            </w:r>
            <w:r>
              <w:rPr>
                <w:rFonts w:ascii="Verdana" w:hAnsi="Verdana"/>
                <w:sz w:val="16"/>
              </w:rPr>
              <w:t>Fidell, S., Schultz, T.J., Green, D.M.- A theoretical interpretation of the prevalence rate of noise-induced annoyance in residential populations.  JASA 84(6), 2109-2113, 1988.</w:t>
            </w:r>
          </w:p>
        </w:tc>
      </w:tr>
      <w:tr w:rsidR="00962B8B">
        <w:tc>
          <w:tcPr>
            <w:tcW w:w="4788" w:type="dxa"/>
          </w:tcPr>
          <w:p w:rsidR="00962B8B" w:rsidRDefault="00962B8B" w:rsidP="00ED3036">
            <w:pPr>
              <w:rPr>
                <w:rFonts w:ascii="Verdana" w:hAnsi="Verdana"/>
                <w:sz w:val="16"/>
                <w:lang w:val="es-MX"/>
              </w:rPr>
            </w:pPr>
            <w:r w:rsidRPr="00ED3036">
              <w:rPr>
                <w:rFonts w:ascii="Verdana" w:hAnsi="Verdana"/>
                <w:b/>
                <w:bCs/>
                <w:sz w:val="16"/>
                <w:lang w:val="es-MX"/>
              </w:rPr>
              <w:t>8.4</w:t>
            </w:r>
            <w:r w:rsidRPr="00ED3036">
              <w:rPr>
                <w:rFonts w:ascii="Verdana" w:hAnsi="Verdana"/>
                <w:sz w:val="16"/>
                <w:lang w:val="es-MX"/>
              </w:rPr>
              <w:t xml:space="preserve"> Fields, J.M.-   </w:t>
            </w:r>
            <w:r w:rsidRPr="002A7D0C">
              <w:rPr>
                <w:rFonts w:ascii="Verdana" w:hAnsi="Verdana"/>
                <w:sz w:val="16"/>
                <w:lang w:val="es-MX"/>
              </w:rPr>
              <w:t>(Los efectos de números de eventos de ruido sobre las reacciones de la gente al ruido: un análisis de información existente</w:t>
            </w:r>
            <w:r w:rsidR="00ED3036">
              <w:rPr>
                <w:rFonts w:ascii="Verdana" w:hAnsi="Verdana"/>
                <w:sz w:val="16"/>
                <w:lang w:val="es-MX"/>
              </w:rPr>
              <w:t xml:space="preserve"> </w:t>
            </w:r>
            <w:r w:rsidR="00ED3036" w:rsidRPr="00ED3036">
              <w:rPr>
                <w:rFonts w:ascii="Verdana" w:hAnsi="Verdana"/>
                <w:sz w:val="16"/>
                <w:lang w:val="es-MX"/>
              </w:rPr>
              <w:t>JASA 75(2), 447-467, 1984.</w:t>
            </w:r>
          </w:p>
          <w:p w:rsidR="00ED3036" w:rsidRPr="002A7D0C" w:rsidRDefault="00ED3036" w:rsidP="00ED3036">
            <w:pPr>
              <w:rPr>
                <w:rFonts w:ascii="Verdana" w:hAnsi="Verdana"/>
                <w:sz w:val="16"/>
                <w:lang w:val="es-MX"/>
              </w:rPr>
            </w:pPr>
          </w:p>
        </w:tc>
        <w:tc>
          <w:tcPr>
            <w:tcW w:w="4788" w:type="dxa"/>
          </w:tcPr>
          <w:p w:rsidR="00962B8B" w:rsidRDefault="00962B8B">
            <w:pPr>
              <w:rPr>
                <w:rFonts w:ascii="Verdana" w:hAnsi="Verdana"/>
                <w:sz w:val="16"/>
              </w:rPr>
            </w:pPr>
            <w:r w:rsidRPr="00ED3036">
              <w:rPr>
                <w:rFonts w:ascii="Verdana" w:hAnsi="Verdana"/>
                <w:b/>
                <w:bCs/>
                <w:sz w:val="16"/>
              </w:rPr>
              <w:t xml:space="preserve">8.4 </w:t>
            </w:r>
            <w:r>
              <w:rPr>
                <w:rFonts w:ascii="Verdana" w:hAnsi="Verdana"/>
                <w:sz w:val="16"/>
              </w:rPr>
              <w:t>Fields, J.M.- The effects of numbers of noise events on people's reactions to noise: An analysis of existing survey data JASA 75(2), 447-467, 1984.</w:t>
            </w:r>
          </w:p>
        </w:tc>
      </w:tr>
      <w:tr w:rsidR="00962B8B">
        <w:trPr>
          <w:cantSplit/>
          <w:trHeight w:val="760"/>
        </w:trPr>
        <w:tc>
          <w:tcPr>
            <w:tcW w:w="4788" w:type="dxa"/>
          </w:tcPr>
          <w:p w:rsidR="00962B8B" w:rsidRPr="002A7D0C" w:rsidRDefault="00962B8B" w:rsidP="00ED3036">
            <w:pPr>
              <w:rPr>
                <w:rFonts w:ascii="Verdana" w:hAnsi="Verdana"/>
                <w:sz w:val="16"/>
                <w:lang w:val="es-MX"/>
              </w:rPr>
            </w:pPr>
            <w:r w:rsidRPr="00ED3036">
              <w:rPr>
                <w:rFonts w:ascii="Verdana" w:hAnsi="Verdana"/>
                <w:b/>
                <w:bCs/>
                <w:sz w:val="16"/>
                <w:lang w:val="es-MX"/>
              </w:rPr>
              <w:t>8.5</w:t>
            </w:r>
            <w:r w:rsidRPr="00ED3036">
              <w:rPr>
                <w:rFonts w:ascii="Verdana" w:hAnsi="Verdana"/>
                <w:sz w:val="16"/>
                <w:lang w:val="es-MX"/>
              </w:rPr>
              <w:t xml:space="preserve"> Fisk, D.J.- </w:t>
            </w:r>
            <w:r w:rsidR="00ED3036" w:rsidRPr="002A7D0C">
              <w:rPr>
                <w:rFonts w:ascii="Verdana" w:hAnsi="Verdana"/>
                <w:sz w:val="16"/>
                <w:lang w:val="es-MX"/>
              </w:rPr>
              <w:t>Muestra estática en las medidas de ruido en la comunidad</w:t>
            </w:r>
            <w:r w:rsidRPr="00ED3036">
              <w:rPr>
                <w:rFonts w:ascii="Verdana" w:hAnsi="Verdana"/>
                <w:sz w:val="16"/>
                <w:lang w:val="es-MX"/>
              </w:rPr>
              <w:t xml:space="preserve"> J.Sound Vibr. 30, 221-236, 1969. </w:t>
            </w:r>
          </w:p>
          <w:p w:rsidR="00962B8B" w:rsidRPr="002A7D0C" w:rsidRDefault="00962B8B">
            <w:pPr>
              <w:rPr>
                <w:rFonts w:ascii="Verdana" w:hAnsi="Verdana"/>
                <w:sz w:val="16"/>
                <w:lang w:val="es-MX"/>
              </w:rPr>
            </w:pPr>
          </w:p>
        </w:tc>
        <w:tc>
          <w:tcPr>
            <w:tcW w:w="4788" w:type="dxa"/>
          </w:tcPr>
          <w:p w:rsidR="00962B8B" w:rsidRDefault="00962B8B">
            <w:pPr>
              <w:rPr>
                <w:rFonts w:ascii="Verdana" w:hAnsi="Verdana"/>
                <w:sz w:val="16"/>
              </w:rPr>
            </w:pPr>
            <w:r w:rsidRPr="00ED3036">
              <w:rPr>
                <w:rFonts w:ascii="Verdana" w:hAnsi="Verdana"/>
                <w:b/>
                <w:bCs/>
                <w:sz w:val="16"/>
              </w:rPr>
              <w:t xml:space="preserve">8.5 </w:t>
            </w:r>
            <w:r>
              <w:rPr>
                <w:rFonts w:ascii="Verdana" w:hAnsi="Verdana"/>
                <w:sz w:val="16"/>
              </w:rPr>
              <w:t>Fisk, D.J.- Statical sampling in community noise measurements. J.Sound Vibr. 30, 221-236, 1969.</w:t>
            </w:r>
          </w:p>
        </w:tc>
      </w:tr>
      <w:tr w:rsidR="00962B8B">
        <w:tc>
          <w:tcPr>
            <w:tcW w:w="4788" w:type="dxa"/>
          </w:tcPr>
          <w:p w:rsidR="00962B8B" w:rsidRPr="002A7D0C" w:rsidRDefault="00962B8B">
            <w:pPr>
              <w:rPr>
                <w:rFonts w:ascii="Verdana" w:hAnsi="Verdana"/>
                <w:sz w:val="16"/>
                <w:lang w:val="es-MX"/>
              </w:rPr>
            </w:pPr>
            <w:r w:rsidRPr="00ED3036">
              <w:rPr>
                <w:rFonts w:ascii="Verdana" w:hAnsi="Verdana"/>
                <w:b/>
                <w:bCs/>
                <w:sz w:val="16"/>
              </w:rPr>
              <w:t xml:space="preserve">8.6 </w:t>
            </w:r>
            <w:r>
              <w:rPr>
                <w:rFonts w:ascii="Verdana" w:hAnsi="Verdana"/>
                <w:sz w:val="16"/>
              </w:rPr>
              <w:t xml:space="preserve">Freund, J. E. Mathematical statistics.- </w:t>
            </w:r>
            <w:r w:rsidRPr="002A7D0C">
              <w:rPr>
                <w:rFonts w:ascii="Verdana" w:hAnsi="Verdana"/>
                <w:sz w:val="16"/>
                <w:lang w:val="es-MX"/>
              </w:rPr>
              <w:t>Prentice-Hall, Inc. USA.- 1971. (Estadísticas matemáticas).</w:t>
            </w:r>
          </w:p>
          <w:p w:rsidR="00962B8B" w:rsidRPr="002A7D0C" w:rsidRDefault="00962B8B">
            <w:pPr>
              <w:rPr>
                <w:rFonts w:ascii="Verdana" w:hAnsi="Verdana"/>
                <w:sz w:val="16"/>
                <w:lang w:val="es-MX"/>
              </w:rPr>
            </w:pPr>
          </w:p>
        </w:tc>
        <w:tc>
          <w:tcPr>
            <w:tcW w:w="4788" w:type="dxa"/>
          </w:tcPr>
          <w:p w:rsidR="00962B8B" w:rsidRDefault="00962B8B">
            <w:pPr>
              <w:rPr>
                <w:rFonts w:ascii="Verdana" w:hAnsi="Verdana"/>
                <w:sz w:val="16"/>
              </w:rPr>
            </w:pPr>
            <w:r w:rsidRPr="00ED3036">
              <w:rPr>
                <w:rFonts w:ascii="Verdana" w:hAnsi="Verdana"/>
                <w:b/>
                <w:bCs/>
                <w:sz w:val="16"/>
              </w:rPr>
              <w:t>8.6</w:t>
            </w:r>
            <w:r>
              <w:rPr>
                <w:rFonts w:ascii="Verdana" w:hAnsi="Verdana"/>
                <w:sz w:val="16"/>
              </w:rPr>
              <w:t xml:space="preserve"> Freund, J. E. Mathematical statistics.- Prentice-Hall, Inc. USA.- 1971.</w:t>
            </w:r>
          </w:p>
        </w:tc>
      </w:tr>
      <w:tr w:rsidR="00962B8B">
        <w:tc>
          <w:tcPr>
            <w:tcW w:w="4788" w:type="dxa"/>
          </w:tcPr>
          <w:p w:rsidR="00962B8B" w:rsidRPr="002A7D0C" w:rsidRDefault="00962B8B" w:rsidP="00ED3036">
            <w:pPr>
              <w:rPr>
                <w:rFonts w:ascii="Verdana" w:hAnsi="Verdana"/>
                <w:sz w:val="16"/>
                <w:lang w:val="es-MX"/>
              </w:rPr>
            </w:pPr>
            <w:r w:rsidRPr="00ED3036">
              <w:rPr>
                <w:rFonts w:ascii="Verdana" w:hAnsi="Verdana"/>
                <w:b/>
                <w:bCs/>
                <w:sz w:val="16"/>
                <w:lang w:val="es-MX"/>
              </w:rPr>
              <w:t>8.7</w:t>
            </w:r>
            <w:r w:rsidRPr="00ED3036">
              <w:rPr>
                <w:rFonts w:ascii="Verdana" w:hAnsi="Verdana"/>
                <w:sz w:val="16"/>
                <w:lang w:val="es-MX"/>
              </w:rPr>
              <w:t xml:space="preserve"> Gagliardini, L., Roland, J., Guyader, J.L.- </w:t>
            </w:r>
            <w:r w:rsidR="00ED3036" w:rsidRPr="002A7D0C">
              <w:rPr>
                <w:rFonts w:ascii="Verdana" w:hAnsi="Verdana"/>
                <w:sz w:val="16"/>
                <w:lang w:val="es-MX"/>
              </w:rPr>
              <w:t>El uso de las bases funcionales para calcular la transmisión acústica entre cuartos</w:t>
            </w:r>
            <w:r w:rsidRPr="00ED3036">
              <w:rPr>
                <w:rFonts w:ascii="Verdana" w:hAnsi="Verdana"/>
                <w:sz w:val="16"/>
                <w:lang w:val="es-MX"/>
              </w:rPr>
              <w:t xml:space="preserve"> J. sound vibr. </w:t>
            </w:r>
            <w:r w:rsidRPr="002A7D0C">
              <w:rPr>
                <w:rFonts w:ascii="Verdana" w:hAnsi="Verdana"/>
                <w:sz w:val="16"/>
                <w:lang w:val="es-MX"/>
              </w:rPr>
              <w:t xml:space="preserve">145(3), 457-478, 1991. </w:t>
            </w:r>
          </w:p>
          <w:p w:rsidR="00962B8B" w:rsidRPr="002A7D0C" w:rsidRDefault="00962B8B">
            <w:pPr>
              <w:rPr>
                <w:rFonts w:ascii="Verdana" w:hAnsi="Verdana"/>
                <w:sz w:val="16"/>
                <w:lang w:val="es-MX"/>
              </w:rPr>
            </w:pPr>
          </w:p>
        </w:tc>
        <w:tc>
          <w:tcPr>
            <w:tcW w:w="4788" w:type="dxa"/>
          </w:tcPr>
          <w:p w:rsidR="00962B8B" w:rsidRDefault="00962B8B">
            <w:pPr>
              <w:rPr>
                <w:rFonts w:ascii="Verdana" w:hAnsi="Verdana"/>
                <w:sz w:val="16"/>
              </w:rPr>
            </w:pPr>
            <w:r w:rsidRPr="00ED3036">
              <w:rPr>
                <w:rFonts w:ascii="Verdana" w:hAnsi="Verdana"/>
                <w:b/>
                <w:bCs/>
                <w:sz w:val="16"/>
              </w:rPr>
              <w:t>8.7</w:t>
            </w:r>
            <w:r>
              <w:rPr>
                <w:rFonts w:ascii="Verdana" w:hAnsi="Verdana"/>
                <w:sz w:val="16"/>
              </w:rPr>
              <w:t xml:space="preserve"> Gagliardini, L., Roland, J., Guyader, J.L.- The use of a functional basis to  calculate acoustics transmission between rooms. J. sound vibr. 145(3), 457-478, 1991.</w:t>
            </w:r>
          </w:p>
        </w:tc>
      </w:tr>
      <w:tr w:rsidR="00962B8B">
        <w:tc>
          <w:tcPr>
            <w:tcW w:w="4788" w:type="dxa"/>
          </w:tcPr>
          <w:p w:rsidR="00962B8B" w:rsidRPr="00ED3036" w:rsidRDefault="00962B8B" w:rsidP="00ED3036">
            <w:pPr>
              <w:rPr>
                <w:rFonts w:ascii="Verdana" w:hAnsi="Verdana"/>
                <w:sz w:val="16"/>
                <w:lang w:val="es-MX"/>
              </w:rPr>
            </w:pPr>
            <w:r w:rsidRPr="00ED3036">
              <w:rPr>
                <w:rFonts w:ascii="Verdana" w:hAnsi="Verdana"/>
                <w:b/>
                <w:bCs/>
                <w:sz w:val="16"/>
              </w:rPr>
              <w:t>8.8</w:t>
            </w:r>
            <w:r>
              <w:rPr>
                <w:rFonts w:ascii="Verdana" w:hAnsi="Verdana"/>
                <w:sz w:val="16"/>
              </w:rPr>
              <w:t xml:space="preserve"> ISO-1996-1982 (E). </w:t>
            </w:r>
            <w:r w:rsidR="00ED3036" w:rsidRPr="00ED3036">
              <w:rPr>
                <w:rFonts w:ascii="Verdana" w:hAnsi="Verdana"/>
                <w:sz w:val="16"/>
                <w:lang w:val="es-MX"/>
              </w:rPr>
              <w:t>Acústica -Determinación y  medida del ruido ambiental</w:t>
            </w:r>
            <w:r w:rsidRPr="00ED3036">
              <w:rPr>
                <w:rFonts w:ascii="Verdana" w:hAnsi="Verdana"/>
                <w:sz w:val="16"/>
                <w:lang w:val="es-MX"/>
              </w:rPr>
              <w:t xml:space="preserve">. </w:t>
            </w:r>
          </w:p>
          <w:p w:rsidR="00962B8B" w:rsidRPr="00ED3036" w:rsidRDefault="00962B8B">
            <w:pPr>
              <w:rPr>
                <w:rFonts w:ascii="Verdana" w:hAnsi="Verdana"/>
                <w:sz w:val="16"/>
                <w:lang w:val="es-MX"/>
              </w:rPr>
            </w:pPr>
          </w:p>
        </w:tc>
        <w:tc>
          <w:tcPr>
            <w:tcW w:w="4788" w:type="dxa"/>
          </w:tcPr>
          <w:p w:rsidR="00962B8B" w:rsidRDefault="00962B8B">
            <w:pPr>
              <w:rPr>
                <w:rFonts w:ascii="Verdana" w:hAnsi="Verdana"/>
                <w:sz w:val="16"/>
              </w:rPr>
            </w:pPr>
            <w:r w:rsidRPr="00ED3036">
              <w:rPr>
                <w:rFonts w:ascii="Verdana" w:hAnsi="Verdana"/>
                <w:b/>
                <w:bCs/>
                <w:sz w:val="16"/>
              </w:rPr>
              <w:t>8.8</w:t>
            </w:r>
            <w:r>
              <w:rPr>
                <w:rFonts w:ascii="Verdana" w:hAnsi="Verdana"/>
                <w:sz w:val="16"/>
              </w:rPr>
              <w:t xml:space="preserve"> ISO-1996-1982 (E). Acoustics - Determination and measurement of environmental noise.</w:t>
            </w:r>
          </w:p>
        </w:tc>
      </w:tr>
      <w:tr w:rsidR="00962B8B">
        <w:tc>
          <w:tcPr>
            <w:tcW w:w="4788" w:type="dxa"/>
          </w:tcPr>
          <w:p w:rsidR="00962B8B" w:rsidRPr="002A7D0C" w:rsidRDefault="00962B8B" w:rsidP="00ED3036">
            <w:pPr>
              <w:rPr>
                <w:rFonts w:ascii="Verdana" w:hAnsi="Verdana"/>
                <w:sz w:val="16"/>
                <w:lang w:val="es-MX"/>
              </w:rPr>
            </w:pPr>
            <w:r w:rsidRPr="00ED3036">
              <w:rPr>
                <w:rFonts w:ascii="Verdana" w:hAnsi="Verdana"/>
                <w:b/>
                <w:bCs/>
                <w:sz w:val="16"/>
              </w:rPr>
              <w:t>8.9</w:t>
            </w:r>
            <w:r>
              <w:rPr>
                <w:rFonts w:ascii="Verdana" w:hAnsi="Verdana"/>
                <w:sz w:val="16"/>
              </w:rPr>
              <w:t xml:space="preserve"> ISO-140/1978. </w:t>
            </w:r>
            <w:r w:rsidRPr="002A7D0C">
              <w:rPr>
                <w:rFonts w:ascii="Verdana" w:hAnsi="Verdana"/>
                <w:sz w:val="16"/>
                <w:lang w:val="es-MX"/>
              </w:rPr>
              <w:t>Medida de la aislación de sonido en edificios y sus elementos.</w:t>
            </w:r>
          </w:p>
          <w:p w:rsidR="00962B8B" w:rsidRPr="002A7D0C" w:rsidRDefault="00962B8B">
            <w:pPr>
              <w:rPr>
                <w:rFonts w:ascii="Verdana" w:hAnsi="Verdana"/>
                <w:sz w:val="16"/>
                <w:lang w:val="es-MX"/>
              </w:rPr>
            </w:pPr>
          </w:p>
        </w:tc>
        <w:tc>
          <w:tcPr>
            <w:tcW w:w="4788" w:type="dxa"/>
          </w:tcPr>
          <w:p w:rsidR="00962B8B" w:rsidRDefault="00962B8B">
            <w:pPr>
              <w:rPr>
                <w:rFonts w:ascii="Verdana" w:hAnsi="Verdana"/>
                <w:sz w:val="16"/>
              </w:rPr>
            </w:pPr>
            <w:r w:rsidRPr="00ED3036">
              <w:rPr>
                <w:rFonts w:ascii="Verdana" w:hAnsi="Verdana"/>
                <w:b/>
                <w:bCs/>
                <w:sz w:val="16"/>
              </w:rPr>
              <w:t>8.9</w:t>
            </w:r>
            <w:r>
              <w:rPr>
                <w:rFonts w:ascii="Verdana" w:hAnsi="Verdana"/>
                <w:sz w:val="16"/>
              </w:rPr>
              <w:t xml:space="preserve"> ISO-140/1978. Measurement of sound insulation in buildings and of building elements.</w:t>
            </w:r>
          </w:p>
        </w:tc>
      </w:tr>
      <w:tr w:rsidR="00962B8B">
        <w:tc>
          <w:tcPr>
            <w:tcW w:w="4788" w:type="dxa"/>
          </w:tcPr>
          <w:p w:rsidR="00962B8B" w:rsidRPr="002A7D0C" w:rsidRDefault="00962B8B" w:rsidP="00ED3036">
            <w:pPr>
              <w:rPr>
                <w:rFonts w:ascii="Verdana" w:hAnsi="Verdana"/>
                <w:sz w:val="16"/>
                <w:lang w:val="es-MX"/>
              </w:rPr>
            </w:pPr>
            <w:r w:rsidRPr="00ED3036">
              <w:rPr>
                <w:rFonts w:ascii="Verdana" w:hAnsi="Verdana"/>
                <w:b/>
                <w:bCs/>
                <w:sz w:val="16"/>
                <w:lang w:val="es-MX"/>
              </w:rPr>
              <w:t>8.10</w:t>
            </w:r>
            <w:r w:rsidRPr="00ED3036">
              <w:rPr>
                <w:rFonts w:ascii="Verdana" w:hAnsi="Verdana"/>
                <w:sz w:val="16"/>
                <w:lang w:val="es-MX"/>
              </w:rPr>
              <w:t xml:space="preserve"> Job, R.F.S.- </w:t>
            </w:r>
            <w:r w:rsidR="00ED3036" w:rsidRPr="002A7D0C">
              <w:rPr>
                <w:rFonts w:ascii="Verdana" w:hAnsi="Verdana"/>
                <w:sz w:val="16"/>
                <w:lang w:val="es-MX"/>
              </w:rPr>
              <w:t>Respuesta a la comunidad al ruido. Una revisión de los factores que influyen en la relación entre la exposición y reacción de ruido</w:t>
            </w:r>
            <w:r w:rsidRPr="00ED3036">
              <w:rPr>
                <w:rFonts w:ascii="Verdana" w:hAnsi="Verdana"/>
                <w:sz w:val="16"/>
                <w:lang w:val="es-MX"/>
              </w:rPr>
              <w:t xml:space="preserve">. </w:t>
            </w:r>
            <w:r w:rsidRPr="002A7D0C">
              <w:rPr>
                <w:rFonts w:ascii="Verdana" w:hAnsi="Verdana"/>
                <w:sz w:val="16"/>
                <w:lang w:val="es-MX"/>
              </w:rPr>
              <w:t xml:space="preserve">JASA 83(3), 991-1001, 1988. </w:t>
            </w:r>
          </w:p>
          <w:p w:rsidR="00962B8B" w:rsidRPr="002A7D0C" w:rsidRDefault="00962B8B">
            <w:pPr>
              <w:rPr>
                <w:rFonts w:ascii="Verdana" w:hAnsi="Verdana"/>
                <w:sz w:val="16"/>
                <w:lang w:val="es-MX"/>
              </w:rPr>
            </w:pPr>
          </w:p>
        </w:tc>
        <w:tc>
          <w:tcPr>
            <w:tcW w:w="4788" w:type="dxa"/>
          </w:tcPr>
          <w:p w:rsidR="00962B8B" w:rsidRDefault="00962B8B">
            <w:pPr>
              <w:rPr>
                <w:rFonts w:ascii="Verdana" w:hAnsi="Verdana"/>
                <w:sz w:val="16"/>
              </w:rPr>
            </w:pPr>
            <w:r w:rsidRPr="00ED3036">
              <w:rPr>
                <w:rFonts w:ascii="Verdana" w:hAnsi="Verdana"/>
                <w:b/>
                <w:bCs/>
                <w:sz w:val="16"/>
              </w:rPr>
              <w:t>8.10</w:t>
            </w:r>
            <w:r>
              <w:rPr>
                <w:rFonts w:ascii="Verdana" w:hAnsi="Verdana"/>
                <w:sz w:val="16"/>
              </w:rPr>
              <w:t xml:space="preserve"> Job, R.F.S.- Community response to noise.- A review of factors influencing the relationship between noise exposure and reaction. JASA 83(3), 991-1001, 1988.</w:t>
            </w:r>
          </w:p>
        </w:tc>
      </w:tr>
      <w:tr w:rsidR="00962B8B">
        <w:tc>
          <w:tcPr>
            <w:tcW w:w="4788" w:type="dxa"/>
          </w:tcPr>
          <w:p w:rsidR="00962B8B" w:rsidRDefault="00962B8B">
            <w:pPr>
              <w:rPr>
                <w:rFonts w:ascii="Verdana" w:hAnsi="Verdana"/>
                <w:sz w:val="16"/>
              </w:rPr>
            </w:pPr>
            <w:r w:rsidRPr="00ED3036">
              <w:rPr>
                <w:rFonts w:ascii="Verdana" w:hAnsi="Verdana"/>
                <w:b/>
                <w:bCs/>
                <w:sz w:val="16"/>
              </w:rPr>
              <w:t>8.11</w:t>
            </w:r>
            <w:r>
              <w:rPr>
                <w:rFonts w:ascii="Verdana" w:hAnsi="Verdana"/>
                <w:sz w:val="16"/>
              </w:rPr>
              <w:t xml:space="preserve"> Ward, W.D., Cushing, E.M., Burns, E.M.-Effective quiet and moderate T.T.S.-Implications for noise exposure standards.- JASA 59(1), 160, 165, 1976.</w:t>
            </w:r>
          </w:p>
          <w:p w:rsidR="00962B8B" w:rsidRDefault="00962B8B">
            <w:pPr>
              <w:rPr>
                <w:rFonts w:ascii="Verdana" w:hAnsi="Verdana"/>
                <w:sz w:val="16"/>
              </w:rPr>
            </w:pPr>
          </w:p>
        </w:tc>
        <w:tc>
          <w:tcPr>
            <w:tcW w:w="4788" w:type="dxa"/>
          </w:tcPr>
          <w:p w:rsidR="00962B8B" w:rsidRDefault="00962B8B">
            <w:pPr>
              <w:rPr>
                <w:rFonts w:ascii="Verdana" w:hAnsi="Verdana"/>
                <w:sz w:val="16"/>
              </w:rPr>
            </w:pPr>
            <w:r w:rsidRPr="00ED3036">
              <w:rPr>
                <w:rFonts w:ascii="Verdana" w:hAnsi="Verdana"/>
                <w:b/>
                <w:bCs/>
                <w:sz w:val="16"/>
              </w:rPr>
              <w:t>8.11</w:t>
            </w:r>
            <w:r>
              <w:rPr>
                <w:rFonts w:ascii="Verdana" w:hAnsi="Verdana"/>
                <w:sz w:val="16"/>
              </w:rPr>
              <w:t xml:space="preserve"> Ward, W.D., Cushing, E.M., Burns, E.M.-Effective quiet and moderate T.T.S.-Implications for noise exposure standards.- JASA 59(1), 160, 165, 1976.</w:t>
            </w:r>
          </w:p>
        </w:tc>
      </w:tr>
      <w:tr w:rsidR="00962B8B">
        <w:trPr>
          <w:trHeight w:val="377"/>
        </w:trPr>
        <w:tc>
          <w:tcPr>
            <w:tcW w:w="4788" w:type="dxa"/>
          </w:tcPr>
          <w:p w:rsidR="00962B8B" w:rsidRDefault="00962B8B">
            <w:pPr>
              <w:rPr>
                <w:rFonts w:ascii="Verdana" w:hAnsi="Verdana"/>
                <w:b/>
                <w:bCs/>
                <w:sz w:val="16"/>
              </w:rPr>
            </w:pPr>
            <w:r>
              <w:rPr>
                <w:rFonts w:ascii="Verdana" w:hAnsi="Verdana"/>
                <w:b/>
                <w:bCs/>
                <w:sz w:val="16"/>
              </w:rPr>
              <w:t>9.  Concordancia con normas internacionales</w:t>
            </w:r>
          </w:p>
        </w:tc>
        <w:tc>
          <w:tcPr>
            <w:tcW w:w="4788" w:type="dxa"/>
          </w:tcPr>
          <w:p w:rsidR="00962B8B" w:rsidRDefault="00962B8B">
            <w:pPr>
              <w:rPr>
                <w:rFonts w:ascii="Verdana" w:hAnsi="Verdana"/>
                <w:b/>
                <w:bCs/>
                <w:sz w:val="16"/>
              </w:rPr>
            </w:pPr>
            <w:r>
              <w:rPr>
                <w:rFonts w:ascii="Verdana" w:hAnsi="Verdana"/>
                <w:b/>
                <w:bCs/>
                <w:sz w:val="16"/>
              </w:rPr>
              <w:t>9. Concordance with international standards.</w:t>
            </w:r>
          </w:p>
        </w:tc>
      </w:tr>
      <w:tr w:rsidR="00962B8B">
        <w:tc>
          <w:tcPr>
            <w:tcW w:w="4788" w:type="dxa"/>
          </w:tcPr>
          <w:p w:rsidR="00962B8B" w:rsidRPr="002A7D0C" w:rsidRDefault="00962B8B">
            <w:pPr>
              <w:rPr>
                <w:rFonts w:ascii="Verdana" w:hAnsi="Verdana"/>
                <w:sz w:val="16"/>
                <w:lang w:val="es-MX"/>
              </w:rPr>
            </w:pPr>
            <w:r w:rsidRPr="00ED3036">
              <w:rPr>
                <w:rFonts w:ascii="Verdana" w:hAnsi="Verdana"/>
                <w:b/>
                <w:bCs/>
                <w:sz w:val="16"/>
                <w:lang w:val="es-MX"/>
              </w:rPr>
              <w:t>9.1</w:t>
            </w:r>
            <w:r w:rsidRPr="002A7D0C">
              <w:rPr>
                <w:rFonts w:ascii="Verdana" w:hAnsi="Verdana"/>
                <w:sz w:val="16"/>
                <w:lang w:val="es-MX"/>
              </w:rPr>
              <w:t xml:space="preserve"> Esta norma oficial mexicana no coincide con ninguna norma internacional.</w:t>
            </w:r>
          </w:p>
        </w:tc>
        <w:tc>
          <w:tcPr>
            <w:tcW w:w="4788" w:type="dxa"/>
          </w:tcPr>
          <w:p w:rsidR="00962B8B" w:rsidRDefault="00962B8B">
            <w:pPr>
              <w:pStyle w:val="BodyText2"/>
            </w:pPr>
            <w:r w:rsidRPr="00ED3036">
              <w:rPr>
                <w:b/>
                <w:bCs/>
              </w:rPr>
              <w:t xml:space="preserve">9.1 </w:t>
            </w:r>
            <w:r>
              <w:t>This Official Mexican Standard does not coincide with any international standard.</w:t>
            </w:r>
          </w:p>
          <w:p w:rsidR="00962B8B" w:rsidRDefault="00962B8B">
            <w:pPr>
              <w:rPr>
                <w:rFonts w:ascii="Verdana" w:hAnsi="Verdana"/>
                <w:sz w:val="16"/>
              </w:rPr>
            </w:pPr>
          </w:p>
        </w:tc>
      </w:tr>
      <w:tr w:rsidR="00962B8B">
        <w:tc>
          <w:tcPr>
            <w:tcW w:w="4788" w:type="dxa"/>
          </w:tcPr>
          <w:p w:rsidR="00962B8B" w:rsidRDefault="00962B8B">
            <w:pPr>
              <w:rPr>
                <w:rFonts w:ascii="Verdana" w:hAnsi="Verdana"/>
                <w:b/>
                <w:bCs/>
                <w:sz w:val="16"/>
              </w:rPr>
            </w:pPr>
            <w:r>
              <w:rPr>
                <w:rFonts w:ascii="Verdana" w:hAnsi="Verdana"/>
                <w:b/>
                <w:bCs/>
                <w:sz w:val="16"/>
              </w:rPr>
              <w:t>10.  Vigencia</w:t>
            </w:r>
          </w:p>
        </w:tc>
        <w:tc>
          <w:tcPr>
            <w:tcW w:w="4788" w:type="dxa"/>
          </w:tcPr>
          <w:p w:rsidR="00962B8B" w:rsidRDefault="00962B8B" w:rsidP="00ED3036">
            <w:pPr>
              <w:rPr>
                <w:rFonts w:ascii="Verdana" w:hAnsi="Verdana"/>
                <w:b/>
                <w:bCs/>
                <w:sz w:val="16"/>
              </w:rPr>
            </w:pPr>
            <w:r>
              <w:rPr>
                <w:rFonts w:ascii="Verdana" w:hAnsi="Verdana"/>
                <w:b/>
                <w:bCs/>
                <w:sz w:val="16"/>
              </w:rPr>
              <w:t xml:space="preserve">10. </w:t>
            </w:r>
            <w:r w:rsidR="00ED3036">
              <w:rPr>
                <w:rFonts w:ascii="Verdana" w:hAnsi="Verdana"/>
                <w:b/>
                <w:bCs/>
                <w:sz w:val="16"/>
              </w:rPr>
              <w:t>Validity</w:t>
            </w:r>
          </w:p>
          <w:p w:rsidR="00962B8B" w:rsidRDefault="00962B8B">
            <w:pPr>
              <w:rPr>
                <w:rFonts w:ascii="Verdana" w:hAnsi="Verdana"/>
                <w:b/>
                <w:bCs/>
                <w:sz w:val="16"/>
              </w:rPr>
            </w:pPr>
          </w:p>
        </w:tc>
      </w:tr>
      <w:tr w:rsidR="00962B8B">
        <w:tc>
          <w:tcPr>
            <w:tcW w:w="4788" w:type="dxa"/>
          </w:tcPr>
          <w:p w:rsidR="00962B8B" w:rsidRPr="002A7D0C" w:rsidRDefault="00962B8B">
            <w:pPr>
              <w:rPr>
                <w:rFonts w:ascii="Verdana" w:hAnsi="Verdana"/>
                <w:sz w:val="16"/>
                <w:lang w:val="es-MX"/>
              </w:rPr>
            </w:pPr>
            <w:r w:rsidRPr="00ED3036">
              <w:rPr>
                <w:rFonts w:ascii="Verdana" w:hAnsi="Verdana"/>
                <w:b/>
                <w:bCs/>
                <w:sz w:val="16"/>
                <w:lang w:val="es-MX"/>
              </w:rPr>
              <w:t xml:space="preserve">10.1 </w:t>
            </w:r>
            <w:r w:rsidRPr="002A7D0C">
              <w:rPr>
                <w:rFonts w:ascii="Verdana" w:hAnsi="Verdana"/>
                <w:sz w:val="16"/>
                <w:lang w:val="es-MX"/>
              </w:rPr>
              <w:t xml:space="preserve">La presente norma oficial mexicana entrará en vigor al día siguiente de su publicación en el </w:t>
            </w:r>
            <w:r w:rsidRPr="002A7D0C">
              <w:rPr>
                <w:rFonts w:ascii="Verdana" w:hAnsi="Verdana"/>
                <w:b/>
                <w:bCs/>
                <w:sz w:val="16"/>
                <w:lang w:val="es-MX"/>
              </w:rPr>
              <w:t>Diario Oficial de la Federación.</w:t>
            </w:r>
          </w:p>
        </w:tc>
        <w:tc>
          <w:tcPr>
            <w:tcW w:w="4788" w:type="dxa"/>
          </w:tcPr>
          <w:p w:rsidR="00962B8B" w:rsidRDefault="00962B8B">
            <w:pPr>
              <w:pStyle w:val="BodyText2"/>
            </w:pPr>
            <w:r w:rsidRPr="00ED3036">
              <w:rPr>
                <w:b/>
                <w:bCs/>
              </w:rPr>
              <w:t xml:space="preserve">10.1 </w:t>
            </w:r>
            <w:r>
              <w:t xml:space="preserve">This Official Mexican Standard takes effect on the day following its publication in the </w:t>
            </w:r>
            <w:r>
              <w:rPr>
                <w:b/>
                <w:bCs/>
              </w:rPr>
              <w:t>Official Daily of the Federation</w:t>
            </w:r>
            <w:r>
              <w:t>.</w:t>
            </w:r>
          </w:p>
          <w:p w:rsidR="00962B8B" w:rsidRDefault="00962B8B">
            <w:pPr>
              <w:rPr>
                <w:rFonts w:ascii="Verdana" w:hAnsi="Verdana"/>
                <w:sz w:val="16"/>
              </w:rPr>
            </w:pPr>
          </w:p>
        </w:tc>
      </w:tr>
      <w:tr w:rsidR="00962B8B">
        <w:tc>
          <w:tcPr>
            <w:tcW w:w="4788" w:type="dxa"/>
          </w:tcPr>
          <w:p w:rsidR="00962B8B" w:rsidRDefault="00962B8B">
            <w:pPr>
              <w:rPr>
                <w:rFonts w:ascii="Verdana" w:hAnsi="Verdana"/>
                <w:sz w:val="16"/>
              </w:rPr>
            </w:pPr>
            <w:r w:rsidRPr="002A7D0C">
              <w:rPr>
                <w:rFonts w:ascii="Verdana" w:hAnsi="Verdana"/>
                <w:sz w:val="16"/>
                <w:lang w:val="es-MX"/>
              </w:rPr>
              <w:t xml:space="preserve">Dada en la Ciudad de México, Distrito Federal, a los quince días del mes de diciembre de mil novecientos noventa y cuatro.- El Presidente del Instituto Nacional de Ecología, Gabriel Quadri de la Torre.- </w:t>
            </w:r>
            <w:r>
              <w:rPr>
                <w:rFonts w:ascii="Verdana" w:hAnsi="Verdana"/>
                <w:sz w:val="16"/>
              </w:rPr>
              <w:t>Rúbrica.</w:t>
            </w:r>
          </w:p>
        </w:tc>
        <w:tc>
          <w:tcPr>
            <w:tcW w:w="4788" w:type="dxa"/>
          </w:tcPr>
          <w:p w:rsidR="00962B8B" w:rsidRDefault="00962B8B">
            <w:pPr>
              <w:rPr>
                <w:rFonts w:ascii="Verdana" w:hAnsi="Verdana"/>
                <w:sz w:val="16"/>
              </w:rPr>
            </w:pPr>
            <w:r>
              <w:rPr>
                <w:rFonts w:ascii="Verdana" w:hAnsi="Verdana"/>
                <w:sz w:val="16"/>
              </w:rPr>
              <w:t>Issued in the City of Mexico, Federal District, on the 15</w:t>
            </w:r>
            <w:r>
              <w:rPr>
                <w:rFonts w:ascii="Verdana" w:hAnsi="Verdana"/>
                <w:sz w:val="16"/>
                <w:vertAlign w:val="superscript"/>
              </w:rPr>
              <w:t>th</w:t>
            </w:r>
            <w:r>
              <w:rPr>
                <w:rFonts w:ascii="Verdana" w:hAnsi="Verdana"/>
                <w:sz w:val="16"/>
              </w:rPr>
              <w:t xml:space="preserve"> day of the month of December of 1994. The President of the National Institute of Ecology, Gabriel Quadri de la Torre. Signed.</w:t>
            </w:r>
          </w:p>
          <w:p w:rsidR="00ED3036" w:rsidRDefault="00ED3036">
            <w:pPr>
              <w:rPr>
                <w:rFonts w:ascii="Verdana" w:hAnsi="Verdana"/>
                <w:sz w:val="16"/>
              </w:rPr>
            </w:pPr>
          </w:p>
          <w:p w:rsidR="00962B8B" w:rsidRDefault="00962B8B">
            <w:pPr>
              <w:rPr>
                <w:rFonts w:ascii="Verdana" w:hAnsi="Verdana"/>
                <w:sz w:val="16"/>
              </w:rPr>
            </w:pPr>
          </w:p>
        </w:tc>
      </w:tr>
      <w:tr w:rsidR="00962B8B">
        <w:tc>
          <w:tcPr>
            <w:tcW w:w="4788" w:type="dxa"/>
          </w:tcPr>
          <w:p w:rsidR="00962B8B" w:rsidRDefault="00962B8B">
            <w:pPr>
              <w:jc w:val="center"/>
              <w:rPr>
                <w:rFonts w:ascii="Verdana" w:hAnsi="Verdana"/>
                <w:b/>
                <w:bCs/>
                <w:sz w:val="16"/>
              </w:rPr>
            </w:pPr>
            <w:r>
              <w:rPr>
                <w:rFonts w:ascii="Verdana" w:hAnsi="Verdana"/>
                <w:b/>
                <w:bCs/>
                <w:sz w:val="16"/>
              </w:rPr>
              <w:lastRenderedPageBreak/>
              <w:t>ANEXO 1</w:t>
            </w:r>
          </w:p>
        </w:tc>
        <w:tc>
          <w:tcPr>
            <w:tcW w:w="4788" w:type="dxa"/>
          </w:tcPr>
          <w:p w:rsidR="00962B8B" w:rsidRDefault="00962B8B" w:rsidP="00ED3036">
            <w:pPr>
              <w:jc w:val="center"/>
              <w:rPr>
                <w:rFonts w:ascii="Verdana" w:hAnsi="Verdana"/>
                <w:b/>
                <w:bCs/>
                <w:sz w:val="16"/>
              </w:rPr>
            </w:pPr>
            <w:r>
              <w:rPr>
                <w:rFonts w:ascii="Verdana" w:hAnsi="Verdana"/>
                <w:b/>
                <w:bCs/>
                <w:sz w:val="16"/>
              </w:rPr>
              <w:t>A</w:t>
            </w:r>
            <w:r w:rsidR="00ED3036">
              <w:rPr>
                <w:rFonts w:ascii="Verdana" w:hAnsi="Verdana"/>
                <w:b/>
                <w:bCs/>
                <w:sz w:val="16"/>
              </w:rPr>
              <w:t>NNEX</w:t>
            </w:r>
            <w:r>
              <w:rPr>
                <w:rFonts w:ascii="Verdana" w:hAnsi="Verdana"/>
                <w:b/>
                <w:bCs/>
                <w:sz w:val="16"/>
              </w:rPr>
              <w:t xml:space="preserve"> 1</w:t>
            </w:r>
          </w:p>
        </w:tc>
      </w:tr>
      <w:tr w:rsidR="00962B8B">
        <w:tc>
          <w:tcPr>
            <w:tcW w:w="4788" w:type="dxa"/>
          </w:tcPr>
          <w:p w:rsidR="00962B8B" w:rsidRPr="002A7D0C" w:rsidRDefault="00962B8B">
            <w:pPr>
              <w:jc w:val="center"/>
              <w:rPr>
                <w:rFonts w:ascii="Verdana" w:hAnsi="Verdana"/>
                <w:b/>
                <w:bCs/>
                <w:sz w:val="16"/>
                <w:lang w:val="es-MX"/>
              </w:rPr>
            </w:pPr>
            <w:r w:rsidRPr="002A7D0C">
              <w:rPr>
                <w:rFonts w:ascii="Verdana" w:hAnsi="Verdana"/>
                <w:b/>
                <w:bCs/>
                <w:sz w:val="16"/>
                <w:lang w:val="es-MX"/>
              </w:rPr>
              <w:t>CROQUIS DE LOCALIZACION DE LA FUENTE FIJA</w:t>
            </w:r>
          </w:p>
        </w:tc>
        <w:tc>
          <w:tcPr>
            <w:tcW w:w="4788" w:type="dxa"/>
          </w:tcPr>
          <w:p w:rsidR="00962B8B" w:rsidRDefault="00962B8B">
            <w:pPr>
              <w:jc w:val="center"/>
              <w:rPr>
                <w:rFonts w:ascii="Verdana" w:hAnsi="Verdana"/>
                <w:b/>
                <w:bCs/>
                <w:sz w:val="16"/>
              </w:rPr>
            </w:pPr>
            <w:r>
              <w:rPr>
                <w:rFonts w:ascii="Verdana" w:hAnsi="Verdana"/>
                <w:b/>
                <w:bCs/>
                <w:sz w:val="16"/>
              </w:rPr>
              <w:t>DIAGRAM OF THE LOCATION OF THE STATIONARY SOURCE</w:t>
            </w:r>
          </w:p>
        </w:tc>
      </w:tr>
      <w:tr w:rsidR="00ED3036">
        <w:tc>
          <w:tcPr>
            <w:tcW w:w="4788" w:type="dxa"/>
          </w:tcPr>
          <w:p w:rsidR="00ED3036" w:rsidRPr="002A7D0C" w:rsidRDefault="00ED3036">
            <w:pPr>
              <w:jc w:val="center"/>
              <w:rPr>
                <w:rFonts w:ascii="Verdana" w:hAnsi="Verdana"/>
                <w:b/>
                <w:bCs/>
                <w:sz w:val="16"/>
                <w:lang w:val="es-MX"/>
              </w:rPr>
            </w:pPr>
          </w:p>
        </w:tc>
        <w:tc>
          <w:tcPr>
            <w:tcW w:w="4788" w:type="dxa"/>
          </w:tcPr>
          <w:p w:rsidR="00ED3036" w:rsidRDefault="00ED3036">
            <w:pPr>
              <w:jc w:val="center"/>
              <w:rPr>
                <w:rFonts w:ascii="Verdana" w:hAnsi="Verdana"/>
                <w:b/>
                <w:bCs/>
                <w:sz w:val="16"/>
              </w:rPr>
            </w:pPr>
          </w:p>
        </w:tc>
      </w:tr>
    </w:tbl>
    <w:p w:rsidR="00962B8B" w:rsidRDefault="00962B8B">
      <w:pPr>
        <w:jc w:val="center"/>
        <w:rPr>
          <w:rFonts w:ascii="Verdana" w:hAnsi="Verdana"/>
          <w:sz w:val="16"/>
        </w:rPr>
      </w:pPr>
      <w:r>
        <w:object w:dxaOrig="4246" w:dyaOrig="5759">
          <v:shape id="_x0000_i1046" type="#_x0000_t75" style="width:212.45pt;height:4in" o:ole="">
            <v:imagedata r:id="rId55" o:title=""/>
          </v:shape>
          <o:OLEObject Type="Embed" ProgID="MSPhotoEd.3" ShapeID="_x0000_i1046" DrawAspect="Content" ObjectID="_1448015746" r:id="rId56"/>
        </w:object>
      </w:r>
    </w:p>
    <w:p w:rsidR="00962B8B" w:rsidRDefault="00962B8B">
      <w:pPr>
        <w:rPr>
          <w:rFonts w:ascii="Verdana" w:hAnsi="Verdana"/>
          <w:sz w:val="16"/>
        </w:rPr>
      </w:pPr>
    </w:p>
    <w:p w:rsidR="00962B8B" w:rsidRDefault="00962B8B">
      <w:pPr>
        <w:jc w:val="center"/>
        <w:rPr>
          <w:rFonts w:ascii="Verdana" w:hAnsi="Verdana"/>
          <w:sz w:val="16"/>
        </w:rPr>
      </w:pPr>
      <w:r>
        <w:object w:dxaOrig="4186" w:dyaOrig="5716">
          <v:shape id="_x0000_i1047" type="#_x0000_t75" style="width:209.25pt;height:285.65pt" o:ole="">
            <v:imagedata r:id="rId57" o:title=""/>
          </v:shape>
          <o:OLEObject Type="Embed" ProgID="MSPhotoEd.3" ShapeID="_x0000_i1047" DrawAspect="Content" ObjectID="_1448015747" r:id="rId58"/>
        </w:object>
      </w:r>
    </w:p>
    <w:p w:rsidR="00962B8B" w:rsidRDefault="00962B8B">
      <w:pPr>
        <w:rPr>
          <w:rFonts w:ascii="Verdana" w:hAnsi="Verdana"/>
          <w:sz w:val="16"/>
        </w:rPr>
      </w:pPr>
    </w:p>
    <w:p w:rsidR="00962B8B" w:rsidRDefault="00962B8B">
      <w:pPr>
        <w:rPr>
          <w:rFonts w:ascii="Verdana" w:hAnsi="Verdana"/>
          <w:sz w:val="16"/>
        </w:rPr>
      </w:pPr>
    </w:p>
    <w:p w:rsidR="00962B8B" w:rsidRDefault="00962B8B">
      <w:pPr>
        <w:rPr>
          <w:rFonts w:ascii="Verdana" w:hAnsi="Verdana"/>
          <w:sz w:val="16"/>
        </w:rPr>
      </w:pPr>
    </w:p>
    <w:p w:rsidR="00962B8B" w:rsidRDefault="00962B8B">
      <w:pPr>
        <w:rPr>
          <w:rFonts w:ascii="Verdana" w:hAnsi="Verdana"/>
          <w:b/>
          <w:sz w:val="16"/>
        </w:rPr>
      </w:pPr>
    </w:p>
    <w:p w:rsidR="00962B8B" w:rsidRDefault="00962B8B">
      <w:pPr>
        <w:rPr>
          <w:rFonts w:ascii="Verdana" w:hAnsi="Verdana"/>
          <w:b/>
          <w:sz w:val="16"/>
        </w:rPr>
      </w:pPr>
    </w:p>
    <w:p w:rsidR="00962B8B" w:rsidRDefault="00962B8B">
      <w:pPr>
        <w:rPr>
          <w:rFonts w:ascii="Verdana" w:hAnsi="Verdana"/>
          <w:b/>
          <w:sz w:val="16"/>
        </w:rPr>
      </w:pPr>
    </w:p>
    <w:tbl>
      <w:tblPr>
        <w:tblW w:w="0" w:type="auto"/>
        <w:tblLook w:val="0000" w:firstRow="0" w:lastRow="0" w:firstColumn="0" w:lastColumn="0" w:noHBand="0" w:noVBand="0"/>
      </w:tblPr>
      <w:tblGrid>
        <w:gridCol w:w="4788"/>
        <w:gridCol w:w="4788"/>
      </w:tblGrid>
      <w:tr w:rsidR="00962B8B">
        <w:tc>
          <w:tcPr>
            <w:tcW w:w="4788" w:type="dxa"/>
          </w:tcPr>
          <w:p w:rsidR="00962B8B" w:rsidRPr="00ED3036" w:rsidRDefault="00962B8B">
            <w:pPr>
              <w:rPr>
                <w:rFonts w:ascii="Verdana" w:hAnsi="Verdana"/>
                <w:b/>
                <w:bCs/>
                <w:sz w:val="16"/>
                <w:szCs w:val="16"/>
              </w:rPr>
            </w:pPr>
            <w:r w:rsidRPr="00ED3036">
              <w:rPr>
                <w:rFonts w:ascii="Verdana" w:hAnsi="Verdana"/>
                <w:b/>
                <w:bCs/>
                <w:sz w:val="16"/>
                <w:szCs w:val="16"/>
              </w:rPr>
              <w:t>ANEXO 2</w:t>
            </w:r>
          </w:p>
        </w:tc>
        <w:tc>
          <w:tcPr>
            <w:tcW w:w="4788" w:type="dxa"/>
          </w:tcPr>
          <w:p w:rsidR="00962B8B" w:rsidRPr="00ED3036" w:rsidRDefault="00962B8B" w:rsidP="00ED3036">
            <w:pPr>
              <w:rPr>
                <w:rFonts w:ascii="Verdana" w:hAnsi="Verdana"/>
                <w:b/>
                <w:bCs/>
                <w:sz w:val="16"/>
                <w:szCs w:val="16"/>
              </w:rPr>
            </w:pPr>
            <w:r w:rsidRPr="00ED3036">
              <w:rPr>
                <w:rFonts w:ascii="Verdana" w:hAnsi="Verdana"/>
                <w:b/>
                <w:bCs/>
                <w:sz w:val="16"/>
                <w:szCs w:val="16"/>
              </w:rPr>
              <w:t>AN</w:t>
            </w:r>
            <w:r w:rsidR="00ED3036">
              <w:rPr>
                <w:rFonts w:ascii="Verdana" w:hAnsi="Verdana"/>
                <w:b/>
                <w:bCs/>
                <w:sz w:val="16"/>
                <w:szCs w:val="16"/>
              </w:rPr>
              <w:t>NEX</w:t>
            </w:r>
            <w:r w:rsidRPr="00ED3036">
              <w:rPr>
                <w:rFonts w:ascii="Verdana" w:hAnsi="Verdana"/>
                <w:b/>
                <w:bCs/>
                <w:sz w:val="16"/>
                <w:szCs w:val="16"/>
              </w:rPr>
              <w:t xml:space="preserve"> 2</w:t>
            </w:r>
          </w:p>
          <w:p w:rsidR="00962B8B" w:rsidRPr="00ED3036" w:rsidRDefault="00962B8B">
            <w:pPr>
              <w:rPr>
                <w:rFonts w:ascii="Verdana" w:hAnsi="Verdana"/>
                <w:b/>
                <w:bCs/>
                <w:sz w:val="16"/>
                <w:szCs w:val="16"/>
              </w:rPr>
            </w:pPr>
          </w:p>
        </w:tc>
      </w:tr>
      <w:tr w:rsidR="00962B8B">
        <w:tc>
          <w:tcPr>
            <w:tcW w:w="4788" w:type="dxa"/>
          </w:tcPr>
          <w:p w:rsidR="00962B8B" w:rsidRPr="00ED3036" w:rsidRDefault="00962B8B">
            <w:pPr>
              <w:rPr>
                <w:rFonts w:ascii="Verdana" w:hAnsi="Verdana"/>
                <w:b/>
                <w:bCs/>
                <w:sz w:val="16"/>
                <w:szCs w:val="16"/>
                <w:lang w:val="es-MX"/>
              </w:rPr>
            </w:pPr>
            <w:r w:rsidRPr="00ED3036">
              <w:rPr>
                <w:rFonts w:ascii="Verdana" w:hAnsi="Verdana"/>
                <w:b/>
                <w:bCs/>
                <w:sz w:val="16"/>
                <w:szCs w:val="16"/>
                <w:lang w:val="es-MX"/>
              </w:rPr>
              <w:t>FIGURA 2A. CROQUIS INTERNO DE LA FUENTE FIJA Y LOCALIZACION DE ZONAS CRITICAS (ZC) Y PUNTOS I, II, III, IV, V Y RUIDO DE FONDO (RF)</w:t>
            </w:r>
          </w:p>
        </w:tc>
        <w:tc>
          <w:tcPr>
            <w:tcW w:w="4788" w:type="dxa"/>
          </w:tcPr>
          <w:p w:rsidR="00962B8B" w:rsidRPr="00ED3036" w:rsidRDefault="00962B8B">
            <w:pPr>
              <w:rPr>
                <w:rFonts w:ascii="Verdana" w:hAnsi="Verdana"/>
                <w:b/>
                <w:bCs/>
                <w:sz w:val="16"/>
                <w:szCs w:val="16"/>
              </w:rPr>
            </w:pPr>
            <w:r w:rsidRPr="00ED3036">
              <w:rPr>
                <w:rFonts w:ascii="Verdana" w:hAnsi="Verdana"/>
                <w:b/>
                <w:bCs/>
                <w:sz w:val="16"/>
                <w:szCs w:val="16"/>
              </w:rPr>
              <w:t>FIGURE 2A. INTERNAL DIAGRAM OF THE STATIONARY SOURCE AND POINTS I, II, III, IV, V AND LOCATION OF CRITICAL ZONES (ZC) AND BACKGROUND NOISE (RF)</w:t>
            </w:r>
          </w:p>
        </w:tc>
      </w:tr>
    </w:tbl>
    <w:p w:rsidR="00962B8B" w:rsidRDefault="00962B8B">
      <w:pPr>
        <w:rPr>
          <w:rFonts w:ascii="Verdana" w:hAnsi="Verdana"/>
          <w:sz w:val="16"/>
        </w:rPr>
      </w:pPr>
    </w:p>
    <w:p w:rsidR="00962B8B" w:rsidRDefault="00962B8B">
      <w:pPr>
        <w:pStyle w:val="BodyText"/>
        <w:rPr>
          <w:rFonts w:ascii="Verdana" w:hAnsi="Verdana"/>
        </w:rPr>
      </w:pPr>
    </w:p>
    <w:p w:rsidR="00962B8B" w:rsidRDefault="00962B8B">
      <w:pPr>
        <w:pStyle w:val="BodyText"/>
        <w:rPr>
          <w:rFonts w:ascii="Verdana" w:hAnsi="Verdana"/>
        </w:rPr>
      </w:pPr>
    </w:p>
    <w:p w:rsidR="00962B8B" w:rsidRDefault="00962B8B">
      <w:pPr>
        <w:pStyle w:val="BodyText"/>
        <w:jc w:val="center"/>
      </w:pPr>
      <w:r>
        <w:object w:dxaOrig="8011" w:dyaOrig="5639">
          <v:shape id="_x0000_i1048" type="#_x0000_t75" style="width:401.15pt;height:282.05pt" o:ole="">
            <v:imagedata r:id="rId59" o:title=""/>
          </v:shape>
          <o:OLEObject Type="Embed" ProgID="MSPhotoEd.3" ShapeID="_x0000_i1048" DrawAspect="Content" ObjectID="_1448015748" r:id="rId60"/>
        </w:object>
      </w:r>
    </w:p>
    <w:p w:rsidR="00962B8B" w:rsidRDefault="00962B8B">
      <w:pPr>
        <w:pStyle w:val="BodyText"/>
        <w:jc w:val="center"/>
      </w:pPr>
    </w:p>
    <w:p w:rsidR="00962B8B" w:rsidRDefault="00962B8B">
      <w:pPr>
        <w:pStyle w:val="BodyText"/>
        <w:jc w:val="center"/>
      </w:pPr>
      <w:r>
        <w:object w:dxaOrig="8011" w:dyaOrig="5639">
          <v:shape id="_x0000_i1049" type="#_x0000_t75" style="width:401.15pt;height:282.05pt" o:ole="">
            <v:imagedata r:id="rId61" o:title=""/>
          </v:shape>
          <o:OLEObject Type="Embed" ProgID="MSPhotoEd.3" ShapeID="_x0000_i1049" DrawAspect="Content" ObjectID="_1448015749" r:id="rId62"/>
        </w:object>
      </w:r>
    </w:p>
    <w:p w:rsidR="00962B8B" w:rsidRDefault="00962B8B">
      <w:pPr>
        <w:pStyle w:val="BodyText"/>
        <w:jc w:val="center"/>
      </w:pPr>
    </w:p>
    <w:tbl>
      <w:tblPr>
        <w:tblW w:w="0" w:type="auto"/>
        <w:tblLook w:val="0000" w:firstRow="0" w:lastRow="0" w:firstColumn="0" w:lastColumn="0" w:noHBand="0" w:noVBand="0"/>
      </w:tblPr>
      <w:tblGrid>
        <w:gridCol w:w="4788"/>
        <w:gridCol w:w="4788"/>
      </w:tblGrid>
      <w:tr w:rsidR="00962B8B">
        <w:tc>
          <w:tcPr>
            <w:tcW w:w="4788" w:type="dxa"/>
          </w:tcPr>
          <w:p w:rsidR="00962B8B" w:rsidRPr="002A7D0C" w:rsidRDefault="00962B8B">
            <w:pPr>
              <w:pStyle w:val="BodyText"/>
              <w:jc w:val="left"/>
              <w:rPr>
                <w:lang w:val="es-MX"/>
              </w:rPr>
            </w:pPr>
            <w:r w:rsidRPr="002A7D0C">
              <w:rPr>
                <w:rFonts w:ascii="Verdana" w:hAnsi="Verdana"/>
                <w:lang w:val="es-MX"/>
              </w:rPr>
              <w:t>FIGURA 2B. POSICION DEL MICROFONO DE MEDICION PARA DETERMINAR EL AISLAMIENTO DEL MURO, BARDA, ETC DEL PREDIO COLINDANTE</w:t>
            </w:r>
          </w:p>
        </w:tc>
        <w:tc>
          <w:tcPr>
            <w:tcW w:w="4788" w:type="dxa"/>
          </w:tcPr>
          <w:p w:rsidR="00962B8B" w:rsidRDefault="00962B8B">
            <w:pPr>
              <w:pStyle w:val="BodyText"/>
              <w:jc w:val="left"/>
            </w:pPr>
            <w:r>
              <w:rPr>
                <w:rFonts w:ascii="Verdana" w:hAnsi="Verdana"/>
              </w:rPr>
              <w:t>FIGURE 2B. POSITION OF THE MICROPHONE OF MEASUREMENT TO DETERMINE THE INSULATION OF THE WALL, BARRIER, ETC OF THE ADJACENT PROPERTY</w:t>
            </w:r>
          </w:p>
        </w:tc>
      </w:tr>
    </w:tbl>
    <w:p w:rsidR="00962B8B" w:rsidRDefault="00962B8B">
      <w:pPr>
        <w:pStyle w:val="BodyText"/>
        <w:jc w:val="center"/>
      </w:pPr>
    </w:p>
    <w:p w:rsidR="00962B8B" w:rsidRDefault="00962B8B">
      <w:pPr>
        <w:pStyle w:val="BodyText"/>
        <w:jc w:val="center"/>
      </w:pPr>
      <w:r>
        <w:object w:dxaOrig="7126" w:dyaOrig="3420">
          <v:shape id="_x0000_i1050" type="#_x0000_t75" style="width:356.45pt;height:170.9pt" o:ole="">
            <v:imagedata r:id="rId63" o:title=""/>
          </v:shape>
          <o:OLEObject Type="Embed" ProgID="MSPhotoEd.3" ShapeID="_x0000_i1050" DrawAspect="Content" ObjectID="_1448015750" r:id="rId64"/>
        </w:object>
      </w:r>
    </w:p>
    <w:p w:rsidR="00116EDF" w:rsidRDefault="00116EDF">
      <w:pPr>
        <w:pStyle w:val="BodyText"/>
        <w:jc w:val="center"/>
      </w:pPr>
    </w:p>
    <w:p w:rsidR="00116EDF" w:rsidRDefault="00116EDF">
      <w:pPr>
        <w:pStyle w:val="BodyText"/>
        <w:jc w:val="center"/>
      </w:pPr>
      <w:r>
        <w:t>--------------------------------------------------------</w:t>
      </w:r>
    </w:p>
    <w:p w:rsidR="00116EDF" w:rsidRPr="00116EDF" w:rsidRDefault="00116EDF" w:rsidP="00116EDF">
      <w:pPr>
        <w:spacing w:after="84" w:line="216" w:lineRule="exact"/>
        <w:ind w:firstLine="288"/>
        <w:jc w:val="center"/>
        <w:rPr>
          <w:rFonts w:ascii="Verdana" w:hAnsi="Verdana" w:cs="Arial"/>
          <w:b/>
          <w:bCs/>
          <w:noProof w:val="0"/>
          <w:color w:val="auto"/>
          <w:sz w:val="16"/>
          <w:szCs w:val="16"/>
          <w:lang w:eastAsia="es-ES"/>
        </w:rPr>
      </w:pPr>
      <w:r w:rsidRPr="00116EDF">
        <w:rPr>
          <w:rFonts w:ascii="Verdana" w:hAnsi="Verdana" w:cs="Arial"/>
          <w:b/>
          <w:bCs/>
          <w:noProof w:val="0"/>
          <w:color w:val="auto"/>
          <w:sz w:val="16"/>
          <w:szCs w:val="16"/>
          <w:lang w:eastAsia="es-ES"/>
        </w:rPr>
        <w:t>Published in the DOF on December 3, 2013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116EDF" w:rsidRPr="00116EDF" w:rsidTr="00ED3036">
        <w:tc>
          <w:tcPr>
            <w:tcW w:w="4529" w:type="dxa"/>
          </w:tcPr>
          <w:p w:rsidR="00116EDF" w:rsidRPr="00116EDF" w:rsidRDefault="00116EDF" w:rsidP="00116EDF">
            <w:pPr>
              <w:spacing w:after="84"/>
              <w:jc w:val="center"/>
              <w:rPr>
                <w:rFonts w:ascii="Verdana" w:hAnsi="Verdana"/>
                <w:b/>
                <w:noProof w:val="0"/>
                <w:color w:val="auto"/>
                <w:sz w:val="16"/>
                <w:szCs w:val="16"/>
                <w:lang w:val="es-ES_tradnl" w:eastAsia="es-ES"/>
              </w:rPr>
            </w:pPr>
            <w:r w:rsidRPr="00116EDF">
              <w:rPr>
                <w:rFonts w:ascii="Verdana" w:hAnsi="Verdana"/>
                <w:b/>
                <w:noProof w:val="0"/>
                <w:color w:val="auto"/>
                <w:sz w:val="16"/>
                <w:szCs w:val="16"/>
                <w:lang w:val="es-ES_tradnl" w:eastAsia="es-ES"/>
              </w:rPr>
              <w:t>“ACUERDO POR EL QUE SE MODIFICA EL NUMERAL 5.4 DE LA NORMA OFICIAL MEXICANA NOM-081-SEMARNAT-1994, QUE ESTABLECE LOS LÍMITES MÁXIMOS PERMISIBLES DE EMISIÓN DE RUIDO DE LAS FUENTES FIJAS Y SU MÉTODO DE MEDICIÓN”</w:t>
            </w:r>
          </w:p>
          <w:p w:rsidR="00116EDF" w:rsidRPr="00116EDF" w:rsidRDefault="00116EDF" w:rsidP="00116EDF">
            <w:pPr>
              <w:spacing w:after="84"/>
              <w:rPr>
                <w:rFonts w:ascii="Verdana" w:hAnsi="Verdana" w:cs="Arial"/>
                <w:noProof w:val="0"/>
                <w:color w:val="auto"/>
                <w:sz w:val="16"/>
                <w:szCs w:val="16"/>
                <w:lang w:val="es-ES" w:eastAsia="es-ES"/>
              </w:rPr>
            </w:pPr>
          </w:p>
        </w:tc>
        <w:tc>
          <w:tcPr>
            <w:tcW w:w="4529" w:type="dxa"/>
          </w:tcPr>
          <w:p w:rsidR="00116EDF" w:rsidRPr="00116EDF" w:rsidRDefault="00116EDF" w:rsidP="00116EDF">
            <w:pPr>
              <w:spacing w:after="84"/>
              <w:jc w:val="center"/>
              <w:rPr>
                <w:rFonts w:ascii="Verdana" w:hAnsi="Verdana" w:cs="Arial"/>
                <w:b/>
                <w:bCs/>
                <w:noProof w:val="0"/>
                <w:color w:val="auto"/>
                <w:sz w:val="16"/>
                <w:szCs w:val="16"/>
                <w:lang w:eastAsia="es-ES"/>
              </w:rPr>
            </w:pPr>
            <w:r w:rsidRPr="00116EDF">
              <w:rPr>
                <w:rFonts w:ascii="Verdana" w:hAnsi="Verdana" w:cs="Arial"/>
                <w:b/>
                <w:bCs/>
                <w:noProof w:val="0"/>
                <w:color w:val="auto"/>
                <w:sz w:val="16"/>
                <w:szCs w:val="16"/>
                <w:lang w:eastAsia="es-ES"/>
              </w:rPr>
              <w:t xml:space="preserve">“AGREEMENT BY WHICH NUMBER 5.4 OF THE OFFICIAL MEXICAN STANDARD NOM-081-SEMARNAT-1994, THAT ESTABLISHES THE MAXIMUM PERMISSIBLE LIMITS OF EMISSION OF NOISE FROM STATIONARY SOURCES AND THEIR MEASUREMENT </w:t>
            </w:r>
            <w:proofErr w:type="gramStart"/>
            <w:r w:rsidRPr="00116EDF">
              <w:rPr>
                <w:rFonts w:ascii="Verdana" w:hAnsi="Verdana" w:cs="Arial"/>
                <w:b/>
                <w:bCs/>
                <w:noProof w:val="0"/>
                <w:color w:val="auto"/>
                <w:sz w:val="16"/>
                <w:szCs w:val="16"/>
                <w:lang w:eastAsia="es-ES"/>
              </w:rPr>
              <w:t>METHOD .</w:t>
            </w:r>
            <w:proofErr w:type="gramEnd"/>
          </w:p>
        </w:tc>
      </w:tr>
      <w:tr w:rsidR="00116EDF" w:rsidRPr="00116EDF" w:rsidTr="00ED3036">
        <w:tc>
          <w:tcPr>
            <w:tcW w:w="4529" w:type="dxa"/>
          </w:tcPr>
          <w:p w:rsidR="00116EDF" w:rsidRPr="00116EDF" w:rsidRDefault="00116EDF" w:rsidP="00116EDF">
            <w:pPr>
              <w:spacing w:after="84" w:line="216" w:lineRule="exact"/>
              <w:rPr>
                <w:rFonts w:ascii="Verdana" w:hAnsi="Verdana" w:cs="Arial"/>
                <w:noProof w:val="0"/>
                <w:color w:val="auto"/>
                <w:sz w:val="16"/>
                <w:szCs w:val="16"/>
                <w:lang w:val="es-ES" w:eastAsia="es-ES"/>
              </w:rPr>
            </w:pPr>
            <w:r w:rsidRPr="00116EDF">
              <w:rPr>
                <w:rFonts w:ascii="Verdana" w:hAnsi="Verdana" w:cs="Arial"/>
                <w:b/>
                <w:caps/>
                <w:noProof w:val="0"/>
                <w:color w:val="auto"/>
                <w:sz w:val="16"/>
                <w:szCs w:val="16"/>
                <w:lang w:val="es-ES" w:eastAsia="es-ES"/>
              </w:rPr>
              <w:t>ARTICULO Ú</w:t>
            </w:r>
            <w:r w:rsidRPr="00116EDF">
              <w:rPr>
                <w:rFonts w:ascii="Verdana" w:hAnsi="Verdana" w:cs="Arial"/>
                <w:b/>
                <w:noProof w:val="0"/>
                <w:color w:val="auto"/>
                <w:sz w:val="16"/>
                <w:szCs w:val="16"/>
                <w:lang w:val="es-ES" w:eastAsia="es-ES"/>
              </w:rPr>
              <w:t xml:space="preserve">NICO. </w:t>
            </w:r>
            <w:r w:rsidRPr="00116EDF">
              <w:rPr>
                <w:rFonts w:ascii="Verdana" w:hAnsi="Verdana" w:cs="Arial"/>
                <w:noProof w:val="0"/>
                <w:color w:val="auto"/>
                <w:sz w:val="16"/>
                <w:szCs w:val="16"/>
                <w:lang w:val="es-ES" w:eastAsia="es-ES"/>
              </w:rPr>
              <w:t>Se modifica el numeral 5.4 de la norma oficial mexicana NOM-081-SEMARNAT-</w:t>
            </w:r>
            <w:r w:rsidRPr="00116EDF">
              <w:rPr>
                <w:rFonts w:ascii="Verdana" w:hAnsi="Verdana" w:cs="Arial"/>
                <w:noProof w:val="0"/>
                <w:color w:val="auto"/>
                <w:sz w:val="16"/>
                <w:szCs w:val="16"/>
                <w:lang w:val="es-ES" w:eastAsia="es-ES"/>
              </w:rPr>
              <w:lastRenderedPageBreak/>
              <w:t>1994, Que establece los límites máximos permisibles de emisión de ruido de las fuentes fijas y su método de medición, para establecer lo siguiente:</w:t>
            </w:r>
          </w:p>
          <w:p w:rsidR="00116EDF" w:rsidRPr="00116EDF" w:rsidRDefault="00116EDF" w:rsidP="00116EDF">
            <w:pPr>
              <w:spacing w:after="84" w:line="216" w:lineRule="exact"/>
              <w:jc w:val="left"/>
              <w:rPr>
                <w:rFonts w:ascii="Verdana" w:hAnsi="Verdana" w:cs="Arial"/>
                <w:noProof w:val="0"/>
                <w:color w:val="auto"/>
                <w:sz w:val="16"/>
                <w:szCs w:val="16"/>
                <w:lang w:val="es-ES" w:eastAsia="es-ES"/>
              </w:rPr>
            </w:pPr>
          </w:p>
        </w:tc>
        <w:tc>
          <w:tcPr>
            <w:tcW w:w="4529" w:type="dxa"/>
          </w:tcPr>
          <w:p w:rsidR="00116EDF" w:rsidRPr="00116EDF" w:rsidRDefault="00116EDF" w:rsidP="00116EDF">
            <w:pPr>
              <w:spacing w:after="84" w:line="216" w:lineRule="exact"/>
              <w:jc w:val="left"/>
              <w:rPr>
                <w:rFonts w:ascii="Verdana" w:hAnsi="Verdana" w:cs="Arial"/>
                <w:noProof w:val="0"/>
                <w:color w:val="auto"/>
                <w:sz w:val="16"/>
                <w:szCs w:val="16"/>
                <w:lang w:eastAsia="es-ES"/>
              </w:rPr>
            </w:pPr>
            <w:r w:rsidRPr="00116EDF">
              <w:rPr>
                <w:rFonts w:ascii="Verdana" w:hAnsi="Verdana" w:cs="Arial"/>
                <w:b/>
                <w:bCs/>
                <w:noProof w:val="0"/>
                <w:color w:val="auto"/>
                <w:sz w:val="16"/>
                <w:szCs w:val="16"/>
                <w:lang w:eastAsia="es-ES"/>
              </w:rPr>
              <w:lastRenderedPageBreak/>
              <w:t xml:space="preserve">SOLE ARTICLE. </w:t>
            </w:r>
            <w:r w:rsidRPr="00116EDF">
              <w:rPr>
                <w:rFonts w:ascii="Verdana" w:hAnsi="Verdana" w:cs="Arial"/>
                <w:noProof w:val="0"/>
                <w:color w:val="auto"/>
                <w:sz w:val="16"/>
                <w:szCs w:val="16"/>
                <w:lang w:eastAsia="es-ES"/>
              </w:rPr>
              <w:t>Number 5.4 is modified of the Official Mexican Standard NOM-081-SEMARNAT-</w:t>
            </w:r>
            <w:r w:rsidRPr="00116EDF">
              <w:rPr>
                <w:rFonts w:ascii="Verdana" w:hAnsi="Verdana" w:cs="Arial"/>
                <w:noProof w:val="0"/>
                <w:color w:val="auto"/>
                <w:sz w:val="16"/>
                <w:szCs w:val="16"/>
                <w:lang w:eastAsia="es-ES"/>
              </w:rPr>
              <w:lastRenderedPageBreak/>
              <w:t xml:space="preserve">1994, That establishes the maximum permissible limits of noise from stationary sources and their measurement method, in order to establish the following: </w:t>
            </w:r>
          </w:p>
        </w:tc>
      </w:tr>
      <w:tr w:rsidR="00116EDF" w:rsidRPr="00116EDF" w:rsidTr="00ED3036">
        <w:tc>
          <w:tcPr>
            <w:tcW w:w="4529" w:type="dxa"/>
          </w:tcPr>
          <w:p w:rsidR="00116EDF" w:rsidRPr="00116EDF" w:rsidRDefault="00116EDF" w:rsidP="00116EDF">
            <w:pPr>
              <w:spacing w:after="84" w:line="216" w:lineRule="exact"/>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lastRenderedPageBreak/>
              <w:t>“5.4 Los límites máximos permisibles del nivel sonoro en ponderación “A” emitidos por fuentes fijas, son los establecidos en la Tabla 1.</w:t>
            </w:r>
          </w:p>
          <w:p w:rsidR="00116EDF" w:rsidRPr="00116EDF" w:rsidRDefault="00116EDF" w:rsidP="00116EDF">
            <w:pPr>
              <w:spacing w:after="84" w:line="216" w:lineRule="exact"/>
              <w:jc w:val="left"/>
              <w:rPr>
                <w:rFonts w:ascii="Verdana" w:hAnsi="Verdana" w:cs="Arial"/>
                <w:noProof w:val="0"/>
                <w:color w:val="auto"/>
                <w:sz w:val="16"/>
                <w:szCs w:val="16"/>
                <w:lang w:val="es-ES" w:eastAsia="es-ES"/>
              </w:rPr>
            </w:pPr>
          </w:p>
        </w:tc>
        <w:tc>
          <w:tcPr>
            <w:tcW w:w="4529" w:type="dxa"/>
          </w:tcPr>
          <w:p w:rsidR="00116EDF" w:rsidRPr="00116EDF" w:rsidRDefault="00116EDF" w:rsidP="00116EDF">
            <w:pPr>
              <w:spacing w:after="84" w:line="216" w:lineRule="exact"/>
              <w:jc w:val="left"/>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 xml:space="preserve">“5.4 The maximum permissible limits of the average sound level “A” emitted from stationary sources, are those established in Table 1. </w:t>
            </w:r>
          </w:p>
        </w:tc>
      </w:tr>
    </w:tbl>
    <w:p w:rsidR="00116EDF" w:rsidRPr="00116EDF" w:rsidRDefault="00116EDF" w:rsidP="00116EDF">
      <w:pPr>
        <w:spacing w:after="84" w:line="216" w:lineRule="exact"/>
        <w:ind w:firstLine="288"/>
        <w:rPr>
          <w:rFonts w:ascii="Verdana" w:hAnsi="Verdana" w:cs="Arial"/>
          <w:noProof w:val="0"/>
          <w:color w:val="auto"/>
          <w:sz w:val="16"/>
          <w:szCs w:val="16"/>
          <w:lang w:eastAsia="es-ES"/>
        </w:rPr>
      </w:pPr>
    </w:p>
    <w:tbl>
      <w:tblPr>
        <w:tblW w:w="0" w:type="auto"/>
        <w:jc w:val="center"/>
        <w:tblLayout w:type="fixed"/>
        <w:tblCellMar>
          <w:left w:w="72" w:type="dxa"/>
          <w:right w:w="72" w:type="dxa"/>
        </w:tblCellMar>
        <w:tblLook w:val="0000" w:firstRow="0" w:lastRow="0" w:firstColumn="0" w:lastColumn="0" w:noHBand="0" w:noVBand="0"/>
      </w:tblPr>
      <w:tblGrid>
        <w:gridCol w:w="2517"/>
        <w:gridCol w:w="1626"/>
        <w:gridCol w:w="2126"/>
      </w:tblGrid>
      <w:tr w:rsidR="00116EDF" w:rsidRPr="00116EDF" w:rsidTr="00593E14">
        <w:tblPrEx>
          <w:tblCellMar>
            <w:top w:w="0" w:type="dxa"/>
            <w:bottom w:w="0" w:type="dxa"/>
          </w:tblCellMar>
        </w:tblPrEx>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b/>
                <w:noProof w:val="0"/>
                <w:color w:val="auto"/>
                <w:sz w:val="16"/>
                <w:szCs w:val="16"/>
                <w:lang w:val="es-ES" w:eastAsia="es-ES"/>
              </w:rPr>
            </w:pPr>
            <w:r w:rsidRPr="00116EDF">
              <w:rPr>
                <w:rFonts w:ascii="Verdana" w:hAnsi="Verdana" w:cs="Arial"/>
                <w:b/>
                <w:noProof w:val="0"/>
                <w:color w:val="auto"/>
                <w:sz w:val="16"/>
                <w:szCs w:val="16"/>
                <w:lang w:val="es-ES" w:eastAsia="es-ES"/>
              </w:rPr>
              <w:t>TABLA 1. LÍMITES MÁXIMOS PERMISIBLES.</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b/>
                <w:noProof w:val="0"/>
                <w:color w:val="auto"/>
                <w:sz w:val="16"/>
                <w:szCs w:val="16"/>
                <w:lang w:val="es-ES" w:eastAsia="es-ES"/>
              </w:rPr>
            </w:pPr>
            <w:r w:rsidRPr="00116EDF">
              <w:rPr>
                <w:rFonts w:ascii="Verdana" w:hAnsi="Verdana" w:cs="Arial"/>
                <w:b/>
                <w:noProof w:val="0"/>
                <w:color w:val="auto"/>
                <w:sz w:val="16"/>
                <w:szCs w:val="16"/>
                <w:lang w:val="es-ES" w:eastAsia="es-ES"/>
              </w:rPr>
              <w:t>ZONA</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b/>
                <w:noProof w:val="0"/>
                <w:color w:val="auto"/>
                <w:sz w:val="16"/>
                <w:szCs w:val="16"/>
                <w:lang w:val="es-ES" w:eastAsia="es-ES"/>
              </w:rPr>
            </w:pPr>
            <w:r w:rsidRPr="00116EDF">
              <w:rPr>
                <w:rFonts w:ascii="Verdana" w:hAnsi="Verdana" w:cs="Arial"/>
                <w:b/>
                <w:noProof w:val="0"/>
                <w:color w:val="auto"/>
                <w:sz w:val="16"/>
                <w:szCs w:val="16"/>
                <w:lang w:val="es-ES" w:eastAsia="es-ES"/>
              </w:rPr>
              <w:t>HORARIO</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b/>
                <w:noProof w:val="0"/>
                <w:color w:val="auto"/>
                <w:sz w:val="16"/>
                <w:szCs w:val="16"/>
                <w:lang w:val="es-ES" w:eastAsia="es-ES"/>
              </w:rPr>
            </w:pPr>
            <w:r w:rsidRPr="00116EDF">
              <w:rPr>
                <w:rFonts w:ascii="Verdana" w:hAnsi="Verdana" w:cs="Arial"/>
                <w:b/>
                <w:noProof w:val="0"/>
                <w:color w:val="auto"/>
                <w:sz w:val="16"/>
                <w:szCs w:val="16"/>
                <w:lang w:val="es-ES" w:eastAsia="es-ES"/>
              </w:rPr>
              <w:t>LÍMITE MÁXIMO PERMISIBLE dB (A)</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Residencial</w:t>
            </w:r>
            <w:r w:rsidRPr="00116EDF">
              <w:rPr>
                <w:rFonts w:ascii="Verdana" w:hAnsi="Verdana" w:cs="Arial"/>
                <w:noProof w:val="0"/>
                <w:color w:val="auto"/>
                <w:sz w:val="16"/>
                <w:szCs w:val="16"/>
                <w:vertAlign w:val="superscript"/>
                <w:lang w:val="es-ES" w:eastAsia="es-ES"/>
              </w:rPr>
              <w:t>1</w:t>
            </w:r>
            <w:r w:rsidRPr="00116EDF">
              <w:rPr>
                <w:rFonts w:ascii="Verdana" w:hAnsi="Verdana" w:cs="Arial"/>
                <w:noProof w:val="0"/>
                <w:color w:val="auto"/>
                <w:sz w:val="16"/>
                <w:szCs w:val="16"/>
                <w:lang w:val="es-ES" w:eastAsia="es-ES"/>
              </w:rPr>
              <w:t xml:space="preserve"> (exteriores)</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6:00 a 22:00</w:t>
            </w:r>
          </w:p>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22:00 a 6:00</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55</w:t>
            </w:r>
          </w:p>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50</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Industriales y comerciales</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6:00 a 22:00</w:t>
            </w:r>
          </w:p>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22:00 a 6:00</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68</w:t>
            </w:r>
          </w:p>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65</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Escuelas (áreas exteriores de juego)</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Durante el juego</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55</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Ceremonias, festivales y eventos de entretenimiento.</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4 horas</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100</w:t>
            </w:r>
          </w:p>
        </w:tc>
      </w:tr>
      <w:tr w:rsidR="00116EDF" w:rsidRPr="00116EDF" w:rsidTr="00593E14">
        <w:tblPrEx>
          <w:tblCellMar>
            <w:top w:w="0" w:type="dxa"/>
            <w:bottom w:w="0" w:type="dxa"/>
          </w:tblCellMar>
        </w:tblPrEx>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ES" w:eastAsia="es-ES"/>
              </w:rPr>
              <w:t>1 Entendida por: vivienda habitacional unifamiliar y plurifamiliar; vivienda habitacional con comercio en planta baja; vivienda habitacional mixta; vivienda habitacional con oficinas; centros de barrio y zonas de servicios educativos.</w:t>
            </w:r>
          </w:p>
        </w:tc>
      </w:tr>
    </w:tbl>
    <w:p w:rsidR="00116EDF" w:rsidRPr="00116EDF" w:rsidRDefault="00116EDF" w:rsidP="00116EDF">
      <w:pPr>
        <w:spacing w:line="216" w:lineRule="exact"/>
        <w:ind w:firstLine="288"/>
        <w:rPr>
          <w:rFonts w:ascii="Verdana" w:hAnsi="Verdana" w:cs="Arial"/>
          <w:noProof w:val="0"/>
          <w:color w:val="auto"/>
          <w:sz w:val="16"/>
          <w:szCs w:val="16"/>
          <w:vertAlign w:val="superscript"/>
          <w:lang w:val="es-ES" w:eastAsia="es-ES"/>
        </w:rPr>
      </w:pPr>
    </w:p>
    <w:p w:rsidR="00116EDF" w:rsidRPr="00116EDF" w:rsidRDefault="00116EDF" w:rsidP="00116EDF">
      <w:pPr>
        <w:spacing w:after="101" w:line="216" w:lineRule="exact"/>
        <w:ind w:left="990" w:right="1120"/>
        <w:rPr>
          <w:rFonts w:ascii="Verdana" w:hAnsi="Verdana" w:cs="Arial"/>
          <w:noProof w:val="0"/>
          <w:color w:val="auto"/>
          <w:sz w:val="16"/>
          <w:szCs w:val="16"/>
          <w:lang w:val="es-ES" w:eastAsia="es-ES"/>
        </w:rPr>
      </w:pPr>
    </w:p>
    <w:tbl>
      <w:tblPr>
        <w:tblW w:w="0" w:type="auto"/>
        <w:jc w:val="center"/>
        <w:tblLayout w:type="fixed"/>
        <w:tblCellMar>
          <w:left w:w="72" w:type="dxa"/>
          <w:right w:w="72" w:type="dxa"/>
        </w:tblCellMar>
        <w:tblLook w:val="0000" w:firstRow="0" w:lastRow="0" w:firstColumn="0" w:lastColumn="0" w:noHBand="0" w:noVBand="0"/>
      </w:tblPr>
      <w:tblGrid>
        <w:gridCol w:w="2517"/>
        <w:gridCol w:w="1626"/>
        <w:gridCol w:w="2126"/>
      </w:tblGrid>
      <w:tr w:rsidR="00116EDF" w:rsidRPr="00116EDF" w:rsidTr="00593E14">
        <w:tblPrEx>
          <w:tblCellMar>
            <w:top w:w="0" w:type="dxa"/>
            <w:bottom w:w="0" w:type="dxa"/>
          </w:tblCellMar>
        </w:tblPrEx>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b/>
                <w:noProof w:val="0"/>
                <w:color w:val="auto"/>
                <w:sz w:val="16"/>
                <w:szCs w:val="16"/>
                <w:lang w:eastAsia="es-ES"/>
              </w:rPr>
            </w:pPr>
            <w:r w:rsidRPr="00116EDF">
              <w:rPr>
                <w:rFonts w:ascii="Verdana" w:hAnsi="Verdana" w:cs="Arial"/>
                <w:b/>
                <w:noProof w:val="0"/>
                <w:color w:val="auto"/>
                <w:sz w:val="16"/>
                <w:szCs w:val="16"/>
                <w:lang w:eastAsia="es-ES"/>
              </w:rPr>
              <w:t>TABLE 1. MAXIMUM PERMISSIBLE LIMITS</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b/>
                <w:noProof w:val="0"/>
                <w:color w:val="auto"/>
                <w:sz w:val="16"/>
                <w:szCs w:val="16"/>
                <w:lang w:eastAsia="es-ES"/>
              </w:rPr>
            </w:pPr>
            <w:r w:rsidRPr="00116EDF">
              <w:rPr>
                <w:rFonts w:ascii="Verdana" w:hAnsi="Verdana" w:cs="Arial"/>
                <w:b/>
                <w:noProof w:val="0"/>
                <w:color w:val="auto"/>
                <w:sz w:val="16"/>
                <w:szCs w:val="16"/>
                <w:lang w:eastAsia="es-ES"/>
              </w:rPr>
              <w:t>ZONE</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b/>
                <w:noProof w:val="0"/>
                <w:color w:val="auto"/>
                <w:sz w:val="16"/>
                <w:szCs w:val="16"/>
                <w:lang w:eastAsia="es-ES"/>
              </w:rPr>
            </w:pPr>
            <w:r w:rsidRPr="00116EDF">
              <w:rPr>
                <w:rFonts w:ascii="Verdana" w:hAnsi="Verdana" w:cs="Arial"/>
                <w:b/>
                <w:noProof w:val="0"/>
                <w:color w:val="auto"/>
                <w:sz w:val="16"/>
                <w:szCs w:val="16"/>
                <w:lang w:eastAsia="es-ES"/>
              </w:rPr>
              <w:t>HOURS</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b/>
                <w:noProof w:val="0"/>
                <w:color w:val="auto"/>
                <w:sz w:val="16"/>
                <w:szCs w:val="16"/>
                <w:lang w:eastAsia="es-ES"/>
              </w:rPr>
            </w:pPr>
            <w:r w:rsidRPr="00116EDF">
              <w:rPr>
                <w:rFonts w:ascii="Verdana" w:hAnsi="Verdana" w:cs="Arial"/>
                <w:b/>
                <w:noProof w:val="0"/>
                <w:color w:val="auto"/>
                <w:sz w:val="16"/>
                <w:szCs w:val="16"/>
                <w:lang w:eastAsia="es-ES"/>
              </w:rPr>
              <w:t>MAXIMUM PERMISSIBLE LIMIT dB (A)</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Residentia</w:t>
            </w:r>
            <w:r w:rsidRPr="00116EDF">
              <w:rPr>
                <w:rFonts w:ascii="Verdana" w:hAnsi="Verdana" w:cs="Arial"/>
                <w:noProof w:val="0"/>
                <w:color w:val="auto"/>
                <w:sz w:val="16"/>
                <w:szCs w:val="16"/>
                <w:vertAlign w:val="superscript"/>
                <w:lang w:eastAsia="es-ES"/>
              </w:rPr>
              <w:t>1</w:t>
            </w:r>
            <w:r w:rsidRPr="00116EDF">
              <w:rPr>
                <w:rFonts w:ascii="Verdana" w:hAnsi="Verdana" w:cs="Arial"/>
                <w:noProof w:val="0"/>
                <w:color w:val="auto"/>
                <w:sz w:val="16"/>
                <w:szCs w:val="16"/>
                <w:lang w:eastAsia="es-ES"/>
              </w:rPr>
              <w:t xml:space="preserve"> (exteriors)</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6:00 to 22:00</w:t>
            </w:r>
          </w:p>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22:00 to 6:00</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55</w:t>
            </w:r>
          </w:p>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50</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Industrial and commercial</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6:00 to 22:00</w:t>
            </w:r>
          </w:p>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22:00 to 6:00</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68</w:t>
            </w:r>
          </w:p>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65</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rPr>
                <w:rFonts w:ascii="Verdana" w:hAnsi="Verdana" w:cs="Arial"/>
                <w:noProof w:val="0"/>
                <w:color w:val="auto"/>
                <w:sz w:val="16"/>
                <w:szCs w:val="16"/>
                <w:lang w:val="es-MX" w:eastAsia="es-ES"/>
              </w:rPr>
            </w:pPr>
            <w:proofErr w:type="spellStart"/>
            <w:r w:rsidRPr="00116EDF">
              <w:rPr>
                <w:rFonts w:ascii="Verdana" w:hAnsi="Verdana" w:cs="Arial"/>
                <w:noProof w:val="0"/>
                <w:color w:val="auto"/>
                <w:sz w:val="16"/>
                <w:szCs w:val="16"/>
                <w:lang w:val="es-MX" w:eastAsia="es-ES"/>
              </w:rPr>
              <w:t>School</w:t>
            </w:r>
            <w:proofErr w:type="spellEnd"/>
            <w:r w:rsidRPr="00116EDF">
              <w:rPr>
                <w:rFonts w:ascii="Verdana" w:hAnsi="Verdana" w:cs="Arial"/>
                <w:noProof w:val="0"/>
                <w:color w:val="auto"/>
                <w:sz w:val="16"/>
                <w:szCs w:val="16"/>
                <w:lang w:val="es-MX" w:eastAsia="es-ES"/>
              </w:rPr>
              <w:t xml:space="preserve"> (exterior </w:t>
            </w:r>
            <w:proofErr w:type="spellStart"/>
            <w:r w:rsidRPr="00116EDF">
              <w:rPr>
                <w:rFonts w:ascii="Verdana" w:hAnsi="Verdana" w:cs="Arial"/>
                <w:noProof w:val="0"/>
                <w:color w:val="auto"/>
                <w:sz w:val="16"/>
                <w:szCs w:val="16"/>
                <w:lang w:val="es-MX" w:eastAsia="es-ES"/>
              </w:rPr>
              <w:t>play</w:t>
            </w:r>
            <w:proofErr w:type="spellEnd"/>
            <w:r w:rsidRPr="00116EDF">
              <w:rPr>
                <w:rFonts w:ascii="Verdana" w:hAnsi="Verdana" w:cs="Arial"/>
                <w:noProof w:val="0"/>
                <w:color w:val="auto"/>
                <w:sz w:val="16"/>
                <w:szCs w:val="16"/>
                <w:lang w:val="es-MX" w:eastAsia="es-ES"/>
              </w:rPr>
              <w:t xml:space="preserve"> </w:t>
            </w:r>
            <w:proofErr w:type="spellStart"/>
            <w:r w:rsidRPr="00116EDF">
              <w:rPr>
                <w:rFonts w:ascii="Verdana" w:hAnsi="Verdana" w:cs="Arial"/>
                <w:noProof w:val="0"/>
                <w:color w:val="auto"/>
                <w:sz w:val="16"/>
                <w:szCs w:val="16"/>
                <w:lang w:val="es-MX" w:eastAsia="es-ES"/>
              </w:rPr>
              <w:t>areas</w:t>
            </w:r>
            <w:proofErr w:type="spellEnd"/>
            <w:r w:rsidRPr="00116EDF">
              <w:rPr>
                <w:rFonts w:ascii="Verdana" w:hAnsi="Verdana" w:cs="Arial"/>
                <w:noProof w:val="0"/>
                <w:color w:val="auto"/>
                <w:sz w:val="16"/>
                <w:szCs w:val="16"/>
                <w:lang w:val="es-MX" w:eastAsia="es-ES"/>
              </w:rPr>
              <w:t>)</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During play</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55</w:t>
            </w:r>
          </w:p>
        </w:tc>
      </w:tr>
      <w:tr w:rsidR="00116EDF" w:rsidRPr="00116EDF" w:rsidTr="00593E14">
        <w:tblPrEx>
          <w:tblCellMar>
            <w:top w:w="0" w:type="dxa"/>
            <w:bottom w:w="0" w:type="dxa"/>
          </w:tblCellMar>
        </w:tblPrEx>
        <w:trPr>
          <w:jc w:val="center"/>
        </w:trPr>
        <w:tc>
          <w:tcPr>
            <w:tcW w:w="2517"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Ceremonies, festivals, and entertainment events.</w:t>
            </w:r>
          </w:p>
        </w:tc>
        <w:tc>
          <w:tcPr>
            <w:tcW w:w="16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4 hours</w:t>
            </w:r>
          </w:p>
        </w:tc>
        <w:tc>
          <w:tcPr>
            <w:tcW w:w="2126" w:type="dxa"/>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100</w:t>
            </w:r>
          </w:p>
        </w:tc>
      </w:tr>
      <w:tr w:rsidR="00116EDF" w:rsidRPr="00116EDF" w:rsidTr="00593E14">
        <w:tblPrEx>
          <w:tblCellMar>
            <w:top w:w="0" w:type="dxa"/>
            <w:bottom w:w="0" w:type="dxa"/>
          </w:tblCellMar>
        </w:tblPrEx>
        <w:trPr>
          <w:jc w:val="center"/>
        </w:trPr>
        <w:tc>
          <w:tcPr>
            <w:tcW w:w="6269" w:type="dxa"/>
            <w:gridSpan w:val="3"/>
            <w:tcBorders>
              <w:top w:val="single" w:sz="6" w:space="0" w:color="auto"/>
              <w:left w:val="single" w:sz="6" w:space="0" w:color="auto"/>
              <w:bottom w:val="single" w:sz="6" w:space="0" w:color="auto"/>
              <w:right w:val="single" w:sz="6" w:space="0" w:color="auto"/>
            </w:tcBorders>
            <w:vAlign w:val="center"/>
          </w:tcPr>
          <w:p w:rsidR="00116EDF" w:rsidRPr="00116EDF" w:rsidRDefault="00116EDF" w:rsidP="00116EDF">
            <w:pPr>
              <w:spacing w:after="84" w:line="216" w:lineRule="exact"/>
              <w:jc w:val="center"/>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t xml:space="preserve">1 Understood as: single and multifamily residence; residence with business on the ground floor; mixed residential building; residential building with offices; neighborhood centers and educational service zones.  </w:t>
            </w:r>
          </w:p>
        </w:tc>
      </w:tr>
    </w:tbl>
    <w:p w:rsidR="00116EDF" w:rsidRPr="00116EDF" w:rsidRDefault="00116EDF" w:rsidP="00116EDF">
      <w:pPr>
        <w:spacing w:after="101" w:line="216" w:lineRule="exact"/>
        <w:ind w:left="990" w:right="1120"/>
        <w:jc w:val="center"/>
        <w:rPr>
          <w:rFonts w:ascii="Verdana" w:hAnsi="Verdana" w:cs="Arial"/>
          <w:noProof w:val="0"/>
          <w:color w:val="auto"/>
          <w:sz w:val="16"/>
          <w:szCs w:val="16"/>
          <w:lang w:eastAsia="es-ES"/>
        </w:rPr>
      </w:pPr>
    </w:p>
    <w:p w:rsidR="00116EDF" w:rsidRPr="00116EDF" w:rsidRDefault="00116EDF" w:rsidP="00116EDF">
      <w:pPr>
        <w:spacing w:after="101" w:line="216" w:lineRule="exact"/>
        <w:ind w:left="990" w:right="1120"/>
        <w:rPr>
          <w:rFonts w:ascii="Verdana" w:hAnsi="Verdana" w:cs="Arial"/>
          <w:noProof w:val="0"/>
          <w:color w:val="auto"/>
          <w:sz w:val="16"/>
          <w:szCs w:val="16"/>
          <w:lang w:eastAsia="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116EDF" w:rsidRPr="00116EDF" w:rsidTr="00593E14">
        <w:tc>
          <w:tcPr>
            <w:tcW w:w="4529" w:type="dxa"/>
          </w:tcPr>
          <w:p w:rsidR="00116EDF" w:rsidRPr="00116EDF" w:rsidRDefault="00116EDF" w:rsidP="00116EDF">
            <w:pPr>
              <w:spacing w:before="101" w:after="101" w:line="216" w:lineRule="atLeast"/>
              <w:jc w:val="center"/>
              <w:rPr>
                <w:rFonts w:ascii="Verdana" w:hAnsi="Verdana"/>
                <w:b/>
                <w:noProof w:val="0"/>
                <w:color w:val="auto"/>
                <w:sz w:val="16"/>
                <w:szCs w:val="16"/>
                <w:lang w:val="es-ES_tradnl" w:eastAsia="es-ES"/>
              </w:rPr>
            </w:pPr>
            <w:r w:rsidRPr="00116EDF">
              <w:rPr>
                <w:rFonts w:ascii="Verdana" w:hAnsi="Verdana"/>
                <w:b/>
                <w:noProof w:val="0"/>
                <w:color w:val="auto"/>
                <w:sz w:val="16"/>
                <w:szCs w:val="16"/>
                <w:lang w:val="es-ES_tradnl" w:eastAsia="es-ES"/>
              </w:rPr>
              <w:t>TRANSITORIO</w:t>
            </w:r>
          </w:p>
        </w:tc>
        <w:tc>
          <w:tcPr>
            <w:tcW w:w="4529" w:type="dxa"/>
          </w:tcPr>
          <w:p w:rsidR="00116EDF" w:rsidRPr="00116EDF" w:rsidRDefault="00116EDF" w:rsidP="00116EDF">
            <w:pPr>
              <w:spacing w:before="101" w:after="101" w:line="216" w:lineRule="atLeast"/>
              <w:jc w:val="center"/>
              <w:rPr>
                <w:rFonts w:ascii="Verdana" w:hAnsi="Verdana"/>
                <w:b/>
                <w:noProof w:val="0"/>
                <w:color w:val="auto"/>
                <w:sz w:val="16"/>
                <w:szCs w:val="16"/>
                <w:lang w:eastAsia="es-ES"/>
              </w:rPr>
            </w:pPr>
            <w:r w:rsidRPr="00116EDF">
              <w:rPr>
                <w:rFonts w:ascii="Verdana" w:hAnsi="Verdana"/>
                <w:b/>
                <w:noProof w:val="0"/>
                <w:color w:val="auto"/>
                <w:sz w:val="16"/>
                <w:szCs w:val="16"/>
                <w:lang w:eastAsia="es-ES"/>
              </w:rPr>
              <w:t>TRANSITIONAL ARTICLE</w:t>
            </w:r>
          </w:p>
        </w:tc>
      </w:tr>
      <w:tr w:rsidR="00116EDF" w:rsidRPr="00116EDF" w:rsidTr="00593E14">
        <w:tc>
          <w:tcPr>
            <w:tcW w:w="4529" w:type="dxa"/>
          </w:tcPr>
          <w:p w:rsidR="00116EDF" w:rsidRPr="00116EDF" w:rsidRDefault="00116EDF" w:rsidP="00116EDF">
            <w:pPr>
              <w:spacing w:after="101" w:line="216" w:lineRule="exact"/>
              <w:rPr>
                <w:rFonts w:ascii="Verdana" w:hAnsi="Verdana" w:cs="Arial"/>
                <w:noProof w:val="0"/>
                <w:color w:val="auto"/>
                <w:sz w:val="16"/>
                <w:szCs w:val="16"/>
                <w:lang w:val="es-ES" w:eastAsia="es-ES"/>
              </w:rPr>
            </w:pPr>
            <w:r w:rsidRPr="00116EDF">
              <w:rPr>
                <w:rFonts w:ascii="Verdana" w:hAnsi="Verdana" w:cs="Arial"/>
                <w:b/>
                <w:noProof w:val="0"/>
                <w:color w:val="auto"/>
                <w:sz w:val="16"/>
                <w:szCs w:val="16"/>
                <w:lang w:val="es-ES" w:eastAsia="es-ES"/>
              </w:rPr>
              <w:t>ÚNICO.</w:t>
            </w:r>
            <w:r w:rsidRPr="00116EDF">
              <w:rPr>
                <w:rFonts w:ascii="Verdana" w:hAnsi="Verdana" w:cs="Arial"/>
                <w:noProof w:val="0"/>
                <w:color w:val="auto"/>
                <w:sz w:val="16"/>
                <w:szCs w:val="16"/>
                <w:lang w:val="es-ES" w:eastAsia="es-ES"/>
              </w:rPr>
              <w:t xml:space="preserve"> El presente Acuerdo entrará en vigor al día siguiente de su publicación en el Diario Oficial de la Federación.</w:t>
            </w:r>
          </w:p>
        </w:tc>
        <w:tc>
          <w:tcPr>
            <w:tcW w:w="4529" w:type="dxa"/>
          </w:tcPr>
          <w:p w:rsidR="00116EDF" w:rsidRPr="00116EDF" w:rsidRDefault="00116EDF" w:rsidP="00116EDF">
            <w:pPr>
              <w:spacing w:after="101" w:line="216" w:lineRule="exact"/>
              <w:rPr>
                <w:rFonts w:ascii="Verdana" w:hAnsi="Verdana" w:cs="Arial"/>
                <w:bCs/>
                <w:noProof w:val="0"/>
                <w:color w:val="auto"/>
                <w:sz w:val="16"/>
                <w:szCs w:val="16"/>
                <w:lang w:eastAsia="es-ES"/>
              </w:rPr>
            </w:pPr>
            <w:r w:rsidRPr="00116EDF">
              <w:rPr>
                <w:rFonts w:ascii="Verdana" w:hAnsi="Verdana" w:cs="Arial"/>
                <w:b/>
                <w:noProof w:val="0"/>
                <w:color w:val="auto"/>
                <w:sz w:val="16"/>
                <w:szCs w:val="16"/>
                <w:lang w:eastAsia="es-ES"/>
              </w:rPr>
              <w:t xml:space="preserve">SOLE. </w:t>
            </w:r>
            <w:r w:rsidRPr="00116EDF">
              <w:rPr>
                <w:rFonts w:ascii="Verdana" w:hAnsi="Verdana" w:cs="Arial"/>
                <w:bCs/>
                <w:noProof w:val="0"/>
                <w:color w:val="auto"/>
                <w:sz w:val="16"/>
                <w:szCs w:val="16"/>
                <w:lang w:eastAsia="es-ES"/>
              </w:rPr>
              <w:t>This Agreement will take effect the day after is publication in the Official Daily of the Federation.</w:t>
            </w:r>
          </w:p>
        </w:tc>
      </w:tr>
      <w:tr w:rsidR="00116EDF" w:rsidRPr="00116EDF" w:rsidTr="00593E14">
        <w:tc>
          <w:tcPr>
            <w:tcW w:w="4529" w:type="dxa"/>
          </w:tcPr>
          <w:p w:rsidR="00116EDF" w:rsidRPr="00116EDF" w:rsidRDefault="00116EDF" w:rsidP="00116EDF">
            <w:pPr>
              <w:spacing w:after="101" w:line="216" w:lineRule="exact"/>
              <w:rPr>
                <w:rFonts w:ascii="Verdana" w:hAnsi="Verdana" w:cs="Arial"/>
                <w:noProof w:val="0"/>
                <w:color w:val="auto"/>
                <w:sz w:val="16"/>
                <w:szCs w:val="16"/>
                <w:lang w:val="es-ES" w:eastAsia="es-ES"/>
              </w:rPr>
            </w:pPr>
            <w:r w:rsidRPr="00116EDF">
              <w:rPr>
                <w:rFonts w:ascii="Verdana" w:hAnsi="Verdana" w:cs="Arial"/>
                <w:noProof w:val="0"/>
                <w:color w:val="auto"/>
                <w:sz w:val="16"/>
                <w:szCs w:val="16"/>
                <w:lang w:val="es-MX" w:eastAsia="es-ES"/>
              </w:rPr>
              <w:t xml:space="preserve">México, Distrito Federal, a los seis días del mes de </w:t>
            </w:r>
            <w:r w:rsidRPr="00116EDF">
              <w:rPr>
                <w:rFonts w:ascii="Verdana" w:hAnsi="Verdana" w:cs="Arial"/>
                <w:noProof w:val="0"/>
                <w:color w:val="auto"/>
                <w:sz w:val="16"/>
                <w:szCs w:val="16"/>
                <w:lang w:val="es-MX" w:eastAsia="es-ES"/>
              </w:rPr>
              <w:lastRenderedPageBreak/>
              <w:t>no</w:t>
            </w:r>
            <w:proofErr w:type="spellStart"/>
            <w:r w:rsidRPr="00116EDF">
              <w:rPr>
                <w:rFonts w:ascii="Verdana" w:hAnsi="Verdana" w:cs="Arial"/>
                <w:noProof w:val="0"/>
                <w:color w:val="auto"/>
                <w:sz w:val="16"/>
                <w:szCs w:val="16"/>
                <w:lang w:val="es-ES" w:eastAsia="es-ES"/>
              </w:rPr>
              <w:t>viembre</w:t>
            </w:r>
            <w:proofErr w:type="spellEnd"/>
            <w:r w:rsidRPr="00116EDF">
              <w:rPr>
                <w:rFonts w:ascii="Verdana" w:hAnsi="Verdana" w:cs="Arial"/>
                <w:noProof w:val="0"/>
                <w:color w:val="auto"/>
                <w:sz w:val="16"/>
                <w:szCs w:val="16"/>
                <w:lang w:val="es-ES" w:eastAsia="es-ES"/>
              </w:rPr>
              <w:t xml:space="preserve"> de dos mil trece.- El Subsecretario de Fomento y Normatividad Ambiental, </w:t>
            </w:r>
            <w:r w:rsidRPr="00116EDF">
              <w:rPr>
                <w:rFonts w:ascii="Verdana" w:hAnsi="Verdana" w:cs="Arial"/>
                <w:b/>
                <w:noProof w:val="0"/>
                <w:color w:val="auto"/>
                <w:sz w:val="16"/>
                <w:szCs w:val="16"/>
                <w:lang w:val="es-ES" w:eastAsia="es-ES"/>
              </w:rPr>
              <w:t>Cuauhtémoc Ochoa Fernández</w:t>
            </w:r>
            <w:r w:rsidRPr="00116EDF">
              <w:rPr>
                <w:rFonts w:ascii="Verdana" w:hAnsi="Verdana" w:cs="Arial"/>
                <w:noProof w:val="0"/>
                <w:color w:val="auto"/>
                <w:sz w:val="16"/>
                <w:szCs w:val="16"/>
                <w:lang w:val="es-ES" w:eastAsia="es-ES"/>
              </w:rPr>
              <w:t>.- Rúbrica.</w:t>
            </w:r>
          </w:p>
        </w:tc>
        <w:tc>
          <w:tcPr>
            <w:tcW w:w="4529" w:type="dxa"/>
          </w:tcPr>
          <w:p w:rsidR="00116EDF" w:rsidRPr="00116EDF" w:rsidRDefault="00116EDF" w:rsidP="00116EDF">
            <w:pPr>
              <w:spacing w:after="101" w:line="216" w:lineRule="exact"/>
              <w:rPr>
                <w:rFonts w:ascii="Verdana" w:hAnsi="Verdana" w:cs="Arial"/>
                <w:noProof w:val="0"/>
                <w:color w:val="auto"/>
                <w:sz w:val="16"/>
                <w:szCs w:val="16"/>
                <w:lang w:eastAsia="es-ES"/>
              </w:rPr>
            </w:pPr>
            <w:r w:rsidRPr="00116EDF">
              <w:rPr>
                <w:rFonts w:ascii="Verdana" w:hAnsi="Verdana" w:cs="Arial"/>
                <w:noProof w:val="0"/>
                <w:color w:val="auto"/>
                <w:sz w:val="16"/>
                <w:szCs w:val="16"/>
                <w:lang w:eastAsia="es-ES"/>
              </w:rPr>
              <w:lastRenderedPageBreak/>
              <w:t xml:space="preserve">Mexico, Federal District, on the sixth day of the </w:t>
            </w:r>
            <w:r w:rsidRPr="00116EDF">
              <w:rPr>
                <w:rFonts w:ascii="Verdana" w:hAnsi="Verdana" w:cs="Arial"/>
                <w:noProof w:val="0"/>
                <w:color w:val="auto"/>
                <w:sz w:val="16"/>
                <w:szCs w:val="16"/>
                <w:lang w:eastAsia="es-ES"/>
              </w:rPr>
              <w:lastRenderedPageBreak/>
              <w:t xml:space="preserve">month of November of two thousand thirteen. The Under Secretary of Environmental Development and Regulations, </w:t>
            </w:r>
            <w:proofErr w:type="spellStart"/>
            <w:r w:rsidRPr="00116EDF">
              <w:rPr>
                <w:rFonts w:ascii="Verdana" w:hAnsi="Verdana" w:cs="Arial"/>
                <w:b/>
                <w:bCs/>
                <w:noProof w:val="0"/>
                <w:color w:val="auto"/>
                <w:sz w:val="16"/>
                <w:szCs w:val="16"/>
                <w:lang w:eastAsia="es-ES"/>
              </w:rPr>
              <w:t>Cuauhtemoc</w:t>
            </w:r>
            <w:proofErr w:type="spellEnd"/>
            <w:r w:rsidRPr="00116EDF">
              <w:rPr>
                <w:rFonts w:ascii="Verdana" w:hAnsi="Verdana" w:cs="Arial"/>
                <w:b/>
                <w:bCs/>
                <w:noProof w:val="0"/>
                <w:color w:val="auto"/>
                <w:sz w:val="16"/>
                <w:szCs w:val="16"/>
                <w:lang w:eastAsia="es-ES"/>
              </w:rPr>
              <w:t xml:space="preserve"> Ochoa Fernandez.</w:t>
            </w:r>
            <w:r w:rsidRPr="00116EDF">
              <w:rPr>
                <w:rFonts w:ascii="Verdana" w:hAnsi="Verdana" w:cs="Arial"/>
                <w:noProof w:val="0"/>
                <w:color w:val="auto"/>
                <w:sz w:val="16"/>
                <w:szCs w:val="16"/>
                <w:lang w:eastAsia="es-ES"/>
              </w:rPr>
              <w:t xml:space="preserve"> Signed.</w:t>
            </w:r>
          </w:p>
        </w:tc>
      </w:tr>
    </w:tbl>
    <w:p w:rsidR="00116EDF" w:rsidRPr="00116EDF" w:rsidRDefault="00116EDF" w:rsidP="00116EDF">
      <w:pPr>
        <w:spacing w:after="101" w:line="216" w:lineRule="exact"/>
        <w:rPr>
          <w:rFonts w:ascii="Verdana" w:hAnsi="Verdana" w:cs="Arial"/>
          <w:noProof w:val="0"/>
          <w:color w:val="auto"/>
          <w:sz w:val="16"/>
          <w:szCs w:val="16"/>
          <w:lang w:eastAsia="es-ES"/>
        </w:rPr>
      </w:pPr>
    </w:p>
    <w:p w:rsidR="00116EDF" w:rsidRDefault="00116EDF">
      <w:pPr>
        <w:pStyle w:val="BodyText"/>
        <w:jc w:val="center"/>
      </w:pPr>
    </w:p>
    <w:sectPr w:rsidR="00116EDF">
      <w:headerReference w:type="default" r:id="rId65"/>
      <w:footerReference w:type="default" r:id="rId66"/>
      <w:pgSz w:w="12240" w:h="15840"/>
      <w:pgMar w:top="1440" w:right="1440" w:bottom="1440" w:left="1440" w:header="720" w:footer="1008"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0A1" w:rsidRDefault="001470A1">
      <w:r>
        <w:separator/>
      </w:r>
    </w:p>
  </w:endnote>
  <w:endnote w:type="continuationSeparator" w:id="0">
    <w:p w:rsidR="001470A1" w:rsidRDefault="0014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Palacio (W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8B" w:rsidRPr="002A7D0C" w:rsidRDefault="002A7D0C" w:rsidP="002A7D0C">
    <w:pPr>
      <w:pStyle w:val="Footer"/>
      <w:jc w:val="left"/>
      <w:rPr>
        <w:rFonts w:ascii="Verdana" w:hAnsi="Verdana"/>
        <w:b/>
        <w:bCs/>
        <w:sz w:val="16"/>
        <w:lang w:val="es-MX"/>
      </w:rPr>
    </w:pPr>
    <w:r w:rsidRPr="002A7D0C">
      <w:rPr>
        <w:rFonts w:ascii="Verdana" w:hAnsi="Verdana"/>
        <w:b/>
        <w:bCs/>
        <w:sz w:val="16"/>
        <w:lang w:val="es-MX"/>
      </w:rPr>
      <w:t>Derechos Reservados</w:t>
    </w:r>
    <w:r>
      <w:rPr>
        <w:rFonts w:ascii="Verdana" w:hAnsi="Verdana"/>
        <w:b/>
        <w:bCs/>
        <w:sz w:val="16"/>
        <w:lang w:val="es-MX"/>
      </w:rPr>
      <w:t xml:space="preserve"> © </w:t>
    </w:r>
    <w:r w:rsidR="00ED3036">
      <w:rPr>
        <w:rFonts w:ascii="Verdana" w:hAnsi="Verdana"/>
        <w:b/>
        <w:bCs/>
        <w:sz w:val="16"/>
        <w:lang w:val="es-MX"/>
      </w:rPr>
      <w:t xml:space="preserve">Lic. </w:t>
    </w:r>
    <w:r>
      <w:rPr>
        <w:rFonts w:ascii="Verdana" w:hAnsi="Verdana"/>
        <w:b/>
        <w:bCs/>
        <w:sz w:val="16"/>
        <w:lang w:val="es-MX"/>
      </w:rPr>
      <w:t>Glenn McBride  2003</w:t>
    </w:r>
    <w:r w:rsidR="00ED3036">
      <w:rPr>
        <w:rFonts w:ascii="Verdana" w:hAnsi="Verdana"/>
        <w:b/>
        <w:bCs/>
        <w:sz w:val="16"/>
        <w:lang w:val="es-MX"/>
      </w:rPr>
      <w:t>, 2013</w:t>
    </w:r>
    <w:r>
      <w:rPr>
        <w:rFonts w:ascii="Verdana" w:hAnsi="Verdana"/>
        <w:b/>
        <w:bCs/>
        <w:sz w:val="16"/>
        <w:lang w:val="es-MX"/>
      </w:rPr>
      <w:t xml:space="preserve"> </w:t>
    </w:r>
    <w:r w:rsidR="00962B8B" w:rsidRPr="002A7D0C">
      <w:rPr>
        <w:rFonts w:ascii="Verdana" w:hAnsi="Verdana"/>
        <w:b/>
        <w:bCs/>
        <w:sz w:val="16"/>
        <w:lang w:val="es-MX"/>
      </w:rPr>
      <w:t xml:space="preserve">  </w:t>
    </w:r>
    <w:r>
      <w:rPr>
        <w:rFonts w:ascii="Verdana" w:hAnsi="Verdana"/>
        <w:b/>
        <w:bCs/>
        <w:sz w:val="16"/>
        <w:lang w:val="es-MX"/>
      </w:rPr>
      <w:t xml:space="preserve">                                          </w:t>
    </w:r>
    <w:r w:rsidR="00962B8B" w:rsidRPr="002A7D0C">
      <w:rPr>
        <w:rFonts w:ascii="Verdana" w:hAnsi="Verdana"/>
        <w:b/>
        <w:bCs/>
        <w:sz w:val="16"/>
        <w:lang w:val="es-MX"/>
      </w:rPr>
      <w:t xml:space="preserve">                   page </w:t>
    </w:r>
    <w:r w:rsidR="00962B8B">
      <w:rPr>
        <w:rStyle w:val="PageNumber"/>
        <w:rFonts w:ascii="Verdana" w:hAnsi="Verdana"/>
        <w:b/>
        <w:bCs/>
        <w:sz w:val="16"/>
      </w:rPr>
      <w:fldChar w:fldCharType="begin"/>
    </w:r>
    <w:r w:rsidR="00962B8B" w:rsidRPr="002A7D0C">
      <w:rPr>
        <w:rStyle w:val="PageNumber"/>
        <w:rFonts w:ascii="Verdana" w:hAnsi="Verdana"/>
        <w:b/>
        <w:bCs/>
        <w:sz w:val="16"/>
        <w:lang w:val="es-MX"/>
      </w:rPr>
      <w:instrText xml:space="preserve"> PAGE </w:instrText>
    </w:r>
    <w:r w:rsidR="00962B8B">
      <w:rPr>
        <w:rStyle w:val="PageNumber"/>
        <w:rFonts w:ascii="Verdana" w:hAnsi="Verdana"/>
        <w:b/>
        <w:bCs/>
        <w:sz w:val="16"/>
      </w:rPr>
      <w:fldChar w:fldCharType="separate"/>
    </w:r>
    <w:r w:rsidR="00ED3036">
      <w:rPr>
        <w:rStyle w:val="PageNumber"/>
        <w:rFonts w:ascii="Verdana" w:hAnsi="Verdana"/>
        <w:b/>
        <w:bCs/>
        <w:sz w:val="16"/>
        <w:lang w:val="es-MX"/>
      </w:rPr>
      <w:t>2</w:t>
    </w:r>
    <w:r w:rsidR="00962B8B">
      <w:rPr>
        <w:rStyle w:val="PageNumber"/>
        <w:rFonts w:ascii="Verdana" w:hAnsi="Verdana"/>
        <w:b/>
        <w:bCs/>
        <w:sz w:val="16"/>
      </w:rPr>
      <w:fldChar w:fldCharType="end"/>
    </w:r>
    <w:r w:rsidR="00962B8B" w:rsidRPr="002A7D0C">
      <w:rPr>
        <w:rFonts w:ascii="Verdana" w:hAnsi="Verdana"/>
        <w:b/>
        <w:bCs/>
        <w:sz w:val="16"/>
        <w:lang w:val="es-MX"/>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0A1" w:rsidRDefault="001470A1">
      <w:r>
        <w:separator/>
      </w:r>
    </w:p>
  </w:footnote>
  <w:footnote w:type="continuationSeparator" w:id="0">
    <w:p w:rsidR="001470A1" w:rsidRDefault="00147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8B" w:rsidRPr="002A7D0C" w:rsidRDefault="00962B8B">
    <w:pPr>
      <w:pStyle w:val="Header"/>
      <w:rPr>
        <w:rFonts w:ascii="Verdana" w:hAnsi="Verdana"/>
        <w:sz w:val="16"/>
      </w:rPr>
    </w:pPr>
    <w:r w:rsidRPr="002A7D0C">
      <w:rPr>
        <w:rFonts w:ascii="Verdana" w:hAnsi="Verdana"/>
        <w:sz w:val="16"/>
      </w:rPr>
      <w:t>NOM-081</w:t>
    </w:r>
    <w:r w:rsidR="002A7D0C">
      <w:rPr>
        <w:rFonts w:ascii="Verdana" w:hAnsi="Verdana"/>
        <w:sz w:val="16"/>
      </w:rPr>
      <w:t>-SEMARNAT</w:t>
    </w:r>
    <w:r w:rsidRPr="002A7D0C">
      <w:rPr>
        <w:rFonts w:ascii="Verdana" w:hAnsi="Verdana"/>
        <w:sz w:val="16"/>
      </w:rPr>
      <w:t xml:space="preserve">-1994, That establishes the maximum permissible limits of emission of noise from stationary sources and the method of measurement. (DOF. </w:t>
    </w:r>
    <w:r w:rsidRPr="002A7D0C">
      <w:rPr>
        <w:rFonts w:ascii="Verdana" w:hAnsi="Verdana"/>
      </w:rPr>
      <w:t xml:space="preserve">01-13-95) </w:t>
    </w:r>
    <w:r w:rsidRPr="002A7D0C">
      <w:rPr>
        <w:rFonts w:ascii="Verdana" w:hAnsi="Verdana"/>
        <w:b/>
        <w:bCs/>
        <w:color w:val="800000"/>
        <w:sz w:val="16"/>
      </w:rPr>
      <w:t>(Agreement published APRIL 24, 2003 -- Name change</w:t>
    </w:r>
    <w:r w:rsidR="002A7D0C">
      <w:rPr>
        <w:rFonts w:ascii="Verdana" w:hAnsi="Verdana"/>
        <w:b/>
        <w:bCs/>
        <w:color w:val="800000"/>
        <w:sz w:val="16"/>
      </w:rPr>
      <w:t xml:space="preserve"> from</w:t>
    </w:r>
    <w:r w:rsidRPr="002A7D0C">
      <w:rPr>
        <w:rFonts w:ascii="Verdana" w:hAnsi="Verdana"/>
        <w:b/>
        <w:bCs/>
        <w:color w:val="800000"/>
        <w:sz w:val="16"/>
      </w:rPr>
      <w:t xml:space="preserve"> NOM-081-</w:t>
    </w:r>
    <w:r w:rsidR="002A7D0C">
      <w:rPr>
        <w:rFonts w:ascii="Verdana" w:hAnsi="Verdana"/>
        <w:b/>
        <w:bCs/>
        <w:color w:val="800000"/>
        <w:sz w:val="16"/>
      </w:rPr>
      <w:t>ECOL</w:t>
    </w:r>
    <w:r w:rsidRPr="002A7D0C">
      <w:rPr>
        <w:rFonts w:ascii="Verdana" w:hAnsi="Verdana"/>
        <w:b/>
        <w:bCs/>
        <w:color w:val="800000"/>
        <w:sz w:val="16"/>
      </w:rPr>
      <w:t>-1994</w:t>
    </w:r>
    <w:r w:rsidR="00116EDF">
      <w:rPr>
        <w:rFonts w:ascii="Verdana" w:hAnsi="Verdana"/>
        <w:b/>
        <w:bCs/>
        <w:color w:val="800000"/>
        <w:sz w:val="16"/>
      </w:rPr>
      <w:t xml:space="preserve"> – last reform published DOF Dec. 03, 2013</w:t>
    </w:r>
    <w:r w:rsidRPr="002A7D0C">
      <w:rPr>
        <w:rFonts w:ascii="Verdana" w:hAnsi="Verdana"/>
        <w:b/>
        <w:bCs/>
        <w:color w:val="800000"/>
        <w:sz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intFractionalCharacterWidth/>
  <w:activeWritingStyle w:appName="MSWord" w:lang="es-MX" w:vendorID="9" w:dllVersion="512" w:checkStyle="1"/>
  <w:activeWritingStyle w:appName="MSWord" w:lang="es-ES_tradnl" w:vendorID="9" w:dllVersion="512" w:checkStyle="1"/>
  <w:proofState w:spelling="clean" w:grammar="clean"/>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D0C"/>
    <w:rsid w:val="00116EDF"/>
    <w:rsid w:val="001470A1"/>
    <w:rsid w:val="002142A4"/>
    <w:rsid w:val="002A7D0C"/>
    <w:rsid w:val="00962B8B"/>
    <w:rsid w:val="00ED30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oudy" w:eastAsia="Times New Roman" w:hAnsi="Goudy"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noProof/>
      <w:color w:val="000000"/>
      <w:sz w:val="18"/>
    </w:rPr>
  </w:style>
  <w:style w:type="paragraph" w:styleId="Heading1">
    <w:name w:val="heading 1"/>
    <w:basedOn w:val="Normal"/>
    <w:next w:val="Normal"/>
    <w:qFormat/>
    <w:pPr>
      <w:keepNext/>
      <w:outlineLvl w:val="0"/>
    </w:pPr>
    <w:rPr>
      <w:rFonts w:ascii="Verdana" w:hAnsi="Verdana"/>
      <w:b/>
      <w:sz w:val="16"/>
    </w:rPr>
  </w:style>
  <w:style w:type="paragraph" w:styleId="Heading2">
    <w:name w:val="heading 2"/>
    <w:basedOn w:val="Normal"/>
    <w:next w:val="Normal"/>
    <w:qFormat/>
    <w:pPr>
      <w:keepNext/>
      <w:jc w:val="center"/>
      <w:outlineLvl w:val="1"/>
    </w:pPr>
    <w:rPr>
      <w:rFonts w:ascii="Verdana" w:hAnsi="Verdana"/>
      <w:b/>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notafinal">
    <w:name w:val="Texto nota final"/>
    <w:basedOn w:val="Normal"/>
    <w:rPr>
      <w:sz w:val="20"/>
    </w:rPr>
  </w:style>
  <w:style w:type="paragraph" w:customStyle="1" w:styleId="Tema">
    <w:name w:val="Tema"/>
    <w:pPr>
      <w:pBdr>
        <w:bottom w:val="single" w:sz="24" w:space="0" w:color="000000"/>
      </w:pBdr>
      <w:jc w:val="both"/>
    </w:pPr>
    <w:rPr>
      <w:rFonts w:ascii="Arial" w:hAnsi="Arial"/>
      <w:noProof/>
      <w:color w:val="000000"/>
    </w:rPr>
  </w:style>
  <w:style w:type="paragraph" w:customStyle="1" w:styleId="texto">
    <w:name w:val="texto"/>
    <w:pPr>
      <w:spacing w:after="101" w:line="216" w:lineRule="atLeast"/>
      <w:ind w:firstLine="288"/>
      <w:jc w:val="both"/>
    </w:pPr>
    <w:rPr>
      <w:rFonts w:ascii="Arial" w:hAnsi="Arial"/>
      <w:noProof/>
      <w:color w:val="000000"/>
      <w:sz w:val="18"/>
    </w:rPr>
  </w:style>
  <w:style w:type="paragraph" w:customStyle="1" w:styleId="ANOTACION">
    <w:name w:val="ANOTACION"/>
    <w:pPr>
      <w:spacing w:before="101" w:after="101" w:line="216" w:lineRule="atLeast"/>
      <w:jc w:val="center"/>
    </w:pPr>
    <w:rPr>
      <w:rFonts w:ascii="CG Palacio (WN)" w:hAnsi="CG Palacio (WN)"/>
      <w:b/>
      <w:noProof/>
      <w:color w:val="000000"/>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rPr>
      <w:b/>
      <w:bCs/>
      <w:sz w:val="16"/>
    </w:rPr>
  </w:style>
  <w:style w:type="paragraph" w:styleId="Caption">
    <w:name w:val="caption"/>
    <w:basedOn w:val="Normal"/>
    <w:next w:val="Normal"/>
    <w:qFormat/>
    <w:pPr>
      <w:spacing w:before="120" w:after="120"/>
    </w:pPr>
    <w:rPr>
      <w:b/>
      <w:bCs/>
      <w:sz w:val="20"/>
    </w:rPr>
  </w:style>
  <w:style w:type="paragraph" w:styleId="BodyText2">
    <w:name w:val="Body Text 2"/>
    <w:basedOn w:val="Normal"/>
    <w:semiHidden/>
    <w:rPr>
      <w:rFonts w:ascii="Verdana" w:hAnsi="Verdana"/>
      <w:sz w:val="16"/>
    </w:rPr>
  </w:style>
  <w:style w:type="character" w:styleId="PageNumber">
    <w:name w:val="page number"/>
    <w:basedOn w:val="DefaultParagraphFont"/>
    <w:semiHidden/>
  </w:style>
  <w:style w:type="table" w:styleId="TableGrid">
    <w:name w:val="Table Grid"/>
    <w:basedOn w:val="TableNormal"/>
    <w:rsid w:val="00116ED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D3036"/>
    <w:rPr>
      <w:rFonts w:ascii="Tahoma" w:hAnsi="Tahoma" w:cs="Tahoma"/>
      <w:sz w:val="16"/>
      <w:szCs w:val="16"/>
    </w:rPr>
  </w:style>
  <w:style w:type="character" w:customStyle="1" w:styleId="BalloonTextChar">
    <w:name w:val="Balloon Text Char"/>
    <w:basedOn w:val="DefaultParagraphFont"/>
    <w:link w:val="BalloonText"/>
    <w:uiPriority w:val="99"/>
    <w:semiHidden/>
    <w:rsid w:val="00ED3036"/>
    <w:rPr>
      <w:rFonts w:ascii="Tahoma" w:hAnsi="Tahoma" w:cs="Tahoma"/>
      <w:noProof/>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oudy" w:eastAsia="Times New Roman" w:hAnsi="Goudy"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noProof/>
      <w:color w:val="000000"/>
      <w:sz w:val="18"/>
    </w:rPr>
  </w:style>
  <w:style w:type="paragraph" w:styleId="Heading1">
    <w:name w:val="heading 1"/>
    <w:basedOn w:val="Normal"/>
    <w:next w:val="Normal"/>
    <w:qFormat/>
    <w:pPr>
      <w:keepNext/>
      <w:outlineLvl w:val="0"/>
    </w:pPr>
    <w:rPr>
      <w:rFonts w:ascii="Verdana" w:hAnsi="Verdana"/>
      <w:b/>
      <w:sz w:val="16"/>
    </w:rPr>
  </w:style>
  <w:style w:type="paragraph" w:styleId="Heading2">
    <w:name w:val="heading 2"/>
    <w:basedOn w:val="Normal"/>
    <w:next w:val="Normal"/>
    <w:qFormat/>
    <w:pPr>
      <w:keepNext/>
      <w:jc w:val="center"/>
      <w:outlineLvl w:val="1"/>
    </w:pPr>
    <w:rPr>
      <w:rFonts w:ascii="Verdana" w:hAnsi="Verdana"/>
      <w:b/>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notafinal">
    <w:name w:val="Texto nota final"/>
    <w:basedOn w:val="Normal"/>
    <w:rPr>
      <w:sz w:val="20"/>
    </w:rPr>
  </w:style>
  <w:style w:type="paragraph" w:customStyle="1" w:styleId="Tema">
    <w:name w:val="Tema"/>
    <w:pPr>
      <w:pBdr>
        <w:bottom w:val="single" w:sz="24" w:space="0" w:color="000000"/>
      </w:pBdr>
      <w:jc w:val="both"/>
    </w:pPr>
    <w:rPr>
      <w:rFonts w:ascii="Arial" w:hAnsi="Arial"/>
      <w:noProof/>
      <w:color w:val="000000"/>
    </w:rPr>
  </w:style>
  <w:style w:type="paragraph" w:customStyle="1" w:styleId="texto">
    <w:name w:val="texto"/>
    <w:pPr>
      <w:spacing w:after="101" w:line="216" w:lineRule="atLeast"/>
      <w:ind w:firstLine="288"/>
      <w:jc w:val="both"/>
    </w:pPr>
    <w:rPr>
      <w:rFonts w:ascii="Arial" w:hAnsi="Arial"/>
      <w:noProof/>
      <w:color w:val="000000"/>
      <w:sz w:val="18"/>
    </w:rPr>
  </w:style>
  <w:style w:type="paragraph" w:customStyle="1" w:styleId="ANOTACION">
    <w:name w:val="ANOTACION"/>
    <w:pPr>
      <w:spacing w:before="101" w:after="101" w:line="216" w:lineRule="atLeast"/>
      <w:jc w:val="center"/>
    </w:pPr>
    <w:rPr>
      <w:rFonts w:ascii="CG Palacio (WN)" w:hAnsi="CG Palacio (WN)"/>
      <w:b/>
      <w:noProof/>
      <w:color w:val="000000"/>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rPr>
      <w:b/>
      <w:bCs/>
      <w:sz w:val="16"/>
    </w:rPr>
  </w:style>
  <w:style w:type="paragraph" w:styleId="Caption">
    <w:name w:val="caption"/>
    <w:basedOn w:val="Normal"/>
    <w:next w:val="Normal"/>
    <w:qFormat/>
    <w:pPr>
      <w:spacing w:before="120" w:after="120"/>
    </w:pPr>
    <w:rPr>
      <w:b/>
      <w:bCs/>
      <w:sz w:val="20"/>
    </w:rPr>
  </w:style>
  <w:style w:type="paragraph" w:styleId="BodyText2">
    <w:name w:val="Body Text 2"/>
    <w:basedOn w:val="Normal"/>
    <w:semiHidden/>
    <w:rPr>
      <w:rFonts w:ascii="Verdana" w:hAnsi="Verdana"/>
      <w:sz w:val="16"/>
    </w:rPr>
  </w:style>
  <w:style w:type="character" w:styleId="PageNumber">
    <w:name w:val="page number"/>
    <w:basedOn w:val="DefaultParagraphFont"/>
    <w:semiHidden/>
  </w:style>
  <w:style w:type="table" w:styleId="TableGrid">
    <w:name w:val="Table Grid"/>
    <w:basedOn w:val="TableNormal"/>
    <w:rsid w:val="00116ED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D3036"/>
    <w:rPr>
      <w:rFonts w:ascii="Tahoma" w:hAnsi="Tahoma" w:cs="Tahoma"/>
      <w:sz w:val="16"/>
      <w:szCs w:val="16"/>
    </w:rPr>
  </w:style>
  <w:style w:type="character" w:customStyle="1" w:styleId="BalloonTextChar">
    <w:name w:val="Balloon Text Char"/>
    <w:basedOn w:val="DefaultParagraphFont"/>
    <w:link w:val="BalloonText"/>
    <w:uiPriority w:val="99"/>
    <w:semiHidden/>
    <w:rsid w:val="00ED3036"/>
    <w:rPr>
      <w:rFonts w:ascii="Tahoma" w:hAnsi="Tahoma" w:cs="Tahoma"/>
      <w:noProof/>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964">
      <w:bodyDiv w:val="1"/>
      <w:marLeft w:val="0"/>
      <w:marRight w:val="0"/>
      <w:marTop w:val="0"/>
      <w:marBottom w:val="0"/>
      <w:divBdr>
        <w:top w:val="none" w:sz="0" w:space="0" w:color="auto"/>
        <w:left w:val="none" w:sz="0" w:space="0" w:color="auto"/>
        <w:bottom w:val="none" w:sz="0" w:space="0" w:color="auto"/>
        <w:right w:val="none" w:sz="0" w:space="0" w:color="auto"/>
      </w:divBdr>
    </w:div>
    <w:div w:id="74254787">
      <w:bodyDiv w:val="1"/>
      <w:marLeft w:val="0"/>
      <w:marRight w:val="0"/>
      <w:marTop w:val="0"/>
      <w:marBottom w:val="0"/>
      <w:divBdr>
        <w:top w:val="none" w:sz="0" w:space="0" w:color="auto"/>
        <w:left w:val="none" w:sz="0" w:space="0" w:color="auto"/>
        <w:bottom w:val="none" w:sz="0" w:space="0" w:color="auto"/>
        <w:right w:val="none" w:sz="0" w:space="0" w:color="auto"/>
      </w:divBdr>
    </w:div>
    <w:div w:id="216472388">
      <w:bodyDiv w:val="1"/>
      <w:marLeft w:val="0"/>
      <w:marRight w:val="0"/>
      <w:marTop w:val="0"/>
      <w:marBottom w:val="0"/>
      <w:divBdr>
        <w:top w:val="none" w:sz="0" w:space="0" w:color="auto"/>
        <w:left w:val="none" w:sz="0" w:space="0" w:color="auto"/>
        <w:bottom w:val="none" w:sz="0" w:space="0" w:color="auto"/>
        <w:right w:val="none" w:sz="0" w:space="0" w:color="auto"/>
      </w:divBdr>
    </w:div>
    <w:div w:id="311716030">
      <w:bodyDiv w:val="1"/>
      <w:marLeft w:val="0"/>
      <w:marRight w:val="0"/>
      <w:marTop w:val="0"/>
      <w:marBottom w:val="0"/>
      <w:divBdr>
        <w:top w:val="none" w:sz="0" w:space="0" w:color="auto"/>
        <w:left w:val="none" w:sz="0" w:space="0" w:color="auto"/>
        <w:bottom w:val="none" w:sz="0" w:space="0" w:color="auto"/>
        <w:right w:val="none" w:sz="0" w:space="0" w:color="auto"/>
      </w:divBdr>
    </w:div>
    <w:div w:id="383066297">
      <w:bodyDiv w:val="1"/>
      <w:marLeft w:val="0"/>
      <w:marRight w:val="0"/>
      <w:marTop w:val="0"/>
      <w:marBottom w:val="0"/>
      <w:divBdr>
        <w:top w:val="none" w:sz="0" w:space="0" w:color="auto"/>
        <w:left w:val="none" w:sz="0" w:space="0" w:color="auto"/>
        <w:bottom w:val="none" w:sz="0" w:space="0" w:color="auto"/>
        <w:right w:val="none" w:sz="0" w:space="0" w:color="auto"/>
      </w:divBdr>
    </w:div>
    <w:div w:id="433790914">
      <w:bodyDiv w:val="1"/>
      <w:marLeft w:val="0"/>
      <w:marRight w:val="0"/>
      <w:marTop w:val="0"/>
      <w:marBottom w:val="0"/>
      <w:divBdr>
        <w:top w:val="none" w:sz="0" w:space="0" w:color="auto"/>
        <w:left w:val="none" w:sz="0" w:space="0" w:color="auto"/>
        <w:bottom w:val="none" w:sz="0" w:space="0" w:color="auto"/>
        <w:right w:val="none" w:sz="0" w:space="0" w:color="auto"/>
      </w:divBdr>
    </w:div>
    <w:div w:id="543098228">
      <w:bodyDiv w:val="1"/>
      <w:marLeft w:val="0"/>
      <w:marRight w:val="0"/>
      <w:marTop w:val="0"/>
      <w:marBottom w:val="0"/>
      <w:divBdr>
        <w:top w:val="none" w:sz="0" w:space="0" w:color="auto"/>
        <w:left w:val="none" w:sz="0" w:space="0" w:color="auto"/>
        <w:bottom w:val="none" w:sz="0" w:space="0" w:color="auto"/>
        <w:right w:val="none" w:sz="0" w:space="0" w:color="auto"/>
      </w:divBdr>
    </w:div>
    <w:div w:id="603223386">
      <w:bodyDiv w:val="1"/>
      <w:marLeft w:val="0"/>
      <w:marRight w:val="0"/>
      <w:marTop w:val="0"/>
      <w:marBottom w:val="0"/>
      <w:divBdr>
        <w:top w:val="none" w:sz="0" w:space="0" w:color="auto"/>
        <w:left w:val="none" w:sz="0" w:space="0" w:color="auto"/>
        <w:bottom w:val="none" w:sz="0" w:space="0" w:color="auto"/>
        <w:right w:val="none" w:sz="0" w:space="0" w:color="auto"/>
      </w:divBdr>
    </w:div>
    <w:div w:id="617372513">
      <w:bodyDiv w:val="1"/>
      <w:marLeft w:val="0"/>
      <w:marRight w:val="0"/>
      <w:marTop w:val="0"/>
      <w:marBottom w:val="0"/>
      <w:divBdr>
        <w:top w:val="none" w:sz="0" w:space="0" w:color="auto"/>
        <w:left w:val="none" w:sz="0" w:space="0" w:color="auto"/>
        <w:bottom w:val="none" w:sz="0" w:space="0" w:color="auto"/>
        <w:right w:val="none" w:sz="0" w:space="0" w:color="auto"/>
      </w:divBdr>
    </w:div>
    <w:div w:id="625358217">
      <w:bodyDiv w:val="1"/>
      <w:marLeft w:val="0"/>
      <w:marRight w:val="0"/>
      <w:marTop w:val="0"/>
      <w:marBottom w:val="0"/>
      <w:divBdr>
        <w:top w:val="none" w:sz="0" w:space="0" w:color="auto"/>
        <w:left w:val="none" w:sz="0" w:space="0" w:color="auto"/>
        <w:bottom w:val="none" w:sz="0" w:space="0" w:color="auto"/>
        <w:right w:val="none" w:sz="0" w:space="0" w:color="auto"/>
      </w:divBdr>
    </w:div>
    <w:div w:id="762333904">
      <w:bodyDiv w:val="1"/>
      <w:marLeft w:val="0"/>
      <w:marRight w:val="0"/>
      <w:marTop w:val="0"/>
      <w:marBottom w:val="0"/>
      <w:divBdr>
        <w:top w:val="none" w:sz="0" w:space="0" w:color="auto"/>
        <w:left w:val="none" w:sz="0" w:space="0" w:color="auto"/>
        <w:bottom w:val="none" w:sz="0" w:space="0" w:color="auto"/>
        <w:right w:val="none" w:sz="0" w:space="0" w:color="auto"/>
      </w:divBdr>
    </w:div>
    <w:div w:id="818424845">
      <w:bodyDiv w:val="1"/>
      <w:marLeft w:val="0"/>
      <w:marRight w:val="0"/>
      <w:marTop w:val="0"/>
      <w:marBottom w:val="0"/>
      <w:divBdr>
        <w:top w:val="none" w:sz="0" w:space="0" w:color="auto"/>
        <w:left w:val="none" w:sz="0" w:space="0" w:color="auto"/>
        <w:bottom w:val="none" w:sz="0" w:space="0" w:color="auto"/>
        <w:right w:val="none" w:sz="0" w:space="0" w:color="auto"/>
      </w:divBdr>
    </w:div>
    <w:div w:id="954335764">
      <w:bodyDiv w:val="1"/>
      <w:marLeft w:val="0"/>
      <w:marRight w:val="0"/>
      <w:marTop w:val="0"/>
      <w:marBottom w:val="0"/>
      <w:divBdr>
        <w:top w:val="none" w:sz="0" w:space="0" w:color="auto"/>
        <w:left w:val="none" w:sz="0" w:space="0" w:color="auto"/>
        <w:bottom w:val="none" w:sz="0" w:space="0" w:color="auto"/>
        <w:right w:val="none" w:sz="0" w:space="0" w:color="auto"/>
      </w:divBdr>
    </w:div>
    <w:div w:id="1189949300">
      <w:bodyDiv w:val="1"/>
      <w:marLeft w:val="0"/>
      <w:marRight w:val="0"/>
      <w:marTop w:val="0"/>
      <w:marBottom w:val="0"/>
      <w:divBdr>
        <w:top w:val="none" w:sz="0" w:space="0" w:color="auto"/>
        <w:left w:val="none" w:sz="0" w:space="0" w:color="auto"/>
        <w:bottom w:val="none" w:sz="0" w:space="0" w:color="auto"/>
        <w:right w:val="none" w:sz="0" w:space="0" w:color="auto"/>
      </w:divBdr>
    </w:div>
    <w:div w:id="1299335459">
      <w:bodyDiv w:val="1"/>
      <w:marLeft w:val="0"/>
      <w:marRight w:val="0"/>
      <w:marTop w:val="0"/>
      <w:marBottom w:val="0"/>
      <w:divBdr>
        <w:top w:val="none" w:sz="0" w:space="0" w:color="auto"/>
        <w:left w:val="none" w:sz="0" w:space="0" w:color="auto"/>
        <w:bottom w:val="none" w:sz="0" w:space="0" w:color="auto"/>
        <w:right w:val="none" w:sz="0" w:space="0" w:color="auto"/>
      </w:divBdr>
    </w:div>
    <w:div w:id="1482691290">
      <w:bodyDiv w:val="1"/>
      <w:marLeft w:val="0"/>
      <w:marRight w:val="0"/>
      <w:marTop w:val="0"/>
      <w:marBottom w:val="0"/>
      <w:divBdr>
        <w:top w:val="none" w:sz="0" w:space="0" w:color="auto"/>
        <w:left w:val="none" w:sz="0" w:space="0" w:color="auto"/>
        <w:bottom w:val="none" w:sz="0" w:space="0" w:color="auto"/>
        <w:right w:val="none" w:sz="0" w:space="0" w:color="auto"/>
      </w:divBdr>
    </w:div>
    <w:div w:id="1537740582">
      <w:bodyDiv w:val="1"/>
      <w:marLeft w:val="0"/>
      <w:marRight w:val="0"/>
      <w:marTop w:val="0"/>
      <w:marBottom w:val="0"/>
      <w:divBdr>
        <w:top w:val="none" w:sz="0" w:space="0" w:color="auto"/>
        <w:left w:val="none" w:sz="0" w:space="0" w:color="auto"/>
        <w:bottom w:val="none" w:sz="0" w:space="0" w:color="auto"/>
        <w:right w:val="none" w:sz="0" w:space="0" w:color="auto"/>
      </w:divBdr>
    </w:div>
    <w:div w:id="1846088197">
      <w:bodyDiv w:val="1"/>
      <w:marLeft w:val="0"/>
      <w:marRight w:val="0"/>
      <w:marTop w:val="0"/>
      <w:marBottom w:val="0"/>
      <w:divBdr>
        <w:top w:val="none" w:sz="0" w:space="0" w:color="auto"/>
        <w:left w:val="none" w:sz="0" w:space="0" w:color="auto"/>
        <w:bottom w:val="none" w:sz="0" w:space="0" w:color="auto"/>
        <w:right w:val="none" w:sz="0" w:space="0" w:color="auto"/>
      </w:divBdr>
    </w:div>
    <w:div w:id="2021464564">
      <w:bodyDiv w:val="1"/>
      <w:marLeft w:val="0"/>
      <w:marRight w:val="0"/>
      <w:marTop w:val="0"/>
      <w:marBottom w:val="0"/>
      <w:divBdr>
        <w:top w:val="none" w:sz="0" w:space="0" w:color="auto"/>
        <w:left w:val="none" w:sz="0" w:space="0" w:color="auto"/>
        <w:bottom w:val="none" w:sz="0" w:space="0" w:color="auto"/>
        <w:right w:val="none" w:sz="0" w:space="0" w:color="auto"/>
      </w:divBdr>
    </w:div>
    <w:div w:id="214206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oleObject" Target="embeddings/oleObject9.bin"/><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image" Target="media/image21.png"/><Relationship Id="rId47" Type="http://schemas.openxmlformats.org/officeDocument/2006/relationships/image" Target="media/image24.png"/><Relationship Id="rId50" Type="http://schemas.openxmlformats.org/officeDocument/2006/relationships/oleObject" Target="embeddings/oleObject19.bin"/><Relationship Id="rId55" Type="http://schemas.openxmlformats.org/officeDocument/2006/relationships/image" Target="media/image28.png"/><Relationship Id="rId63" Type="http://schemas.openxmlformats.org/officeDocument/2006/relationships/image" Target="media/image32.png"/><Relationship Id="rId68" Type="http://schemas.openxmlformats.org/officeDocument/2006/relationships/theme" Target="theme/theme1.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oleObject" Target="embeddings/oleObject17.bin"/><Relationship Id="rId53" Type="http://schemas.openxmlformats.org/officeDocument/2006/relationships/image" Target="media/image27.png"/><Relationship Id="rId58" Type="http://schemas.openxmlformats.org/officeDocument/2006/relationships/oleObject" Target="embeddings/oleObject23.bin"/><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oleObject" Target="embeddings/oleObject10.bin"/><Relationship Id="rId36" Type="http://schemas.openxmlformats.org/officeDocument/2006/relationships/oleObject" Target="embeddings/oleObject13.bin"/><Relationship Id="rId49" Type="http://schemas.openxmlformats.org/officeDocument/2006/relationships/image" Target="media/image25.png"/><Relationship Id="rId57" Type="http://schemas.openxmlformats.org/officeDocument/2006/relationships/image" Target="media/image29.png"/><Relationship Id="rId61" Type="http://schemas.openxmlformats.org/officeDocument/2006/relationships/image" Target="media/image31.png"/><Relationship Id="rId10" Type="http://schemas.openxmlformats.org/officeDocument/2006/relationships/image" Target="media/image3.png"/><Relationship Id="rId19" Type="http://schemas.openxmlformats.org/officeDocument/2006/relationships/oleObject" Target="embeddings/oleObject6.bin"/><Relationship Id="rId31" Type="http://schemas.openxmlformats.org/officeDocument/2006/relationships/image" Target="media/image14.png"/><Relationship Id="rId44" Type="http://schemas.openxmlformats.org/officeDocument/2006/relationships/image" Target="media/image22.png"/><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oleObject" Target="embeddings/oleObject11.bin"/><Relationship Id="rId35" Type="http://schemas.openxmlformats.org/officeDocument/2006/relationships/image" Target="media/image17.png"/><Relationship Id="rId43" Type="http://schemas.openxmlformats.org/officeDocument/2006/relationships/oleObject" Target="embeddings/oleObject16.bin"/><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8" Type="http://schemas.openxmlformats.org/officeDocument/2006/relationships/oleObject" Target="embeddings/oleObject1.bin"/><Relationship Id="rId51" Type="http://schemas.openxmlformats.org/officeDocument/2006/relationships/image" Target="media/image26.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image" Target="media/image11.png"/><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image" Target="media/image23.png"/><Relationship Id="rId59" Type="http://schemas.openxmlformats.org/officeDocument/2006/relationships/image" Target="media/image30.png"/><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oleObject" Target="embeddings/oleObject15.bin"/><Relationship Id="rId54" Type="http://schemas.openxmlformats.org/officeDocument/2006/relationships/oleObject" Target="embeddings/oleObject21.bin"/><Relationship Id="rId62"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19</Pages>
  <Words>9419</Words>
  <Characters>50394</Characters>
  <Application>Microsoft Office Word</Application>
  <DocSecurity>0</DocSecurity>
  <Lines>988</Lines>
  <Paragraphs>336</Paragraphs>
  <ScaleCrop>false</ScaleCrop>
  <HeadingPairs>
    <vt:vector size="2" baseType="variant">
      <vt:variant>
        <vt:lpstr>Title</vt:lpstr>
      </vt:variant>
      <vt:variant>
        <vt:i4>1</vt:i4>
      </vt:variant>
    </vt:vector>
  </HeadingPairs>
  <TitlesOfParts>
    <vt:vector size="1" baseType="lpstr">
      <vt:lpstr>01-13-95  NORMA Oficial Mexicana NOM-081-ECOL-1994, Que establece los límites máximos permisibles de emisión de ruido de las f</vt:lpstr>
    </vt:vector>
  </TitlesOfParts>
  <Company>Mexican Laws</Company>
  <LinksUpToDate>false</LinksUpToDate>
  <CharactersWithSpaces>59477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01-13-95  NORMA Oficial Mexicana NOM-081-ECOL-1994, Que establece los límites máximos permisibles de emisión de ruido de las f</dc:title>
  <dc:creator>Glenn</dc:creator>
  <cp:lastModifiedBy>Glenn</cp:lastModifiedBy>
  <cp:revision>3</cp:revision>
  <cp:lastPrinted>2008-01-04T19:52:00Z</cp:lastPrinted>
  <dcterms:created xsi:type="dcterms:W3CDTF">2013-12-08T21:20:00Z</dcterms:created>
  <dcterms:modified xsi:type="dcterms:W3CDTF">2013-12-08T21:48:00Z</dcterms:modified>
</cp:coreProperties>
</file>