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813" w:rsidRDefault="00751813" w:rsidP="00751813">
      <w:pPr>
        <w:rPr>
          <w:b/>
          <w:bCs/>
        </w:rPr>
      </w:pPr>
    </w:p>
    <w:p w:rsidR="00751813" w:rsidRDefault="00751813" w:rsidP="00751813">
      <w:pPr>
        <w:rPr>
          <w:b/>
          <w:bCs/>
        </w:rPr>
      </w:pPr>
    </w:p>
    <w:p w:rsidR="00751813" w:rsidRDefault="00751813" w:rsidP="00751813">
      <w:pPr>
        <w:rPr>
          <w:b/>
          <w:bCs/>
        </w:rPr>
      </w:pPr>
    </w:p>
    <w:p w:rsidR="00751813" w:rsidRPr="00751813" w:rsidRDefault="00751813" w:rsidP="00751813">
      <w:pPr>
        <w:jc w:val="center"/>
        <w:rPr>
          <w:rFonts w:asciiTheme="minorHAnsi" w:hAnsiTheme="minorHAnsi" w:cs="Verdana"/>
          <w:sz w:val="72"/>
          <w:szCs w:val="48"/>
        </w:rPr>
      </w:pPr>
      <w:r w:rsidRPr="00751813">
        <w:rPr>
          <w:rFonts w:asciiTheme="minorHAnsi" w:hAnsiTheme="minorHAnsi" w:cs="Verdana"/>
          <w:b/>
          <w:sz w:val="72"/>
          <w:szCs w:val="48"/>
        </w:rPr>
        <w:t>NOM-149-SEMARNAT-2006</w:t>
      </w:r>
      <w:r>
        <w:rPr>
          <w:rStyle w:val="FootnoteReference"/>
          <w:rFonts w:asciiTheme="minorHAnsi" w:hAnsiTheme="minorHAnsi" w:cs="Verdana"/>
          <w:b/>
          <w:sz w:val="72"/>
          <w:szCs w:val="48"/>
        </w:rPr>
        <w:footnoteReference w:id="2"/>
      </w:r>
      <w:r w:rsidRPr="00751813">
        <w:rPr>
          <w:rFonts w:asciiTheme="minorHAnsi" w:hAnsiTheme="minorHAnsi" w:cs="Verdana"/>
          <w:b/>
          <w:sz w:val="72"/>
          <w:szCs w:val="48"/>
        </w:rPr>
        <w:t>,</w:t>
      </w:r>
    </w:p>
    <w:p w:rsidR="00751813" w:rsidRPr="00751813" w:rsidRDefault="00751813" w:rsidP="00751813">
      <w:pPr>
        <w:jc w:val="center"/>
        <w:rPr>
          <w:b/>
          <w:bCs/>
          <w:sz w:val="48"/>
          <w:szCs w:val="48"/>
        </w:rPr>
      </w:pPr>
      <w:r w:rsidRPr="00751813">
        <w:rPr>
          <w:rFonts w:asciiTheme="minorHAnsi" w:hAnsiTheme="minorHAnsi" w:cs="Verdana"/>
          <w:sz w:val="48"/>
          <w:szCs w:val="48"/>
        </w:rPr>
        <w:t>That establishes the specifications for environmental protection that is to be observed during drilling and maintenance activities, and for the abandonment of oil wells in the Mexican marine zones.</w:t>
      </w:r>
      <w:r>
        <w:rPr>
          <w:rStyle w:val="FootnoteReference"/>
          <w:rFonts w:asciiTheme="minorHAnsi" w:hAnsiTheme="minorHAnsi" w:cs="Verdana"/>
          <w:sz w:val="48"/>
          <w:szCs w:val="48"/>
        </w:rPr>
        <w:footnoteReference w:id="3"/>
      </w:r>
    </w:p>
    <w:p w:rsidR="00751813" w:rsidRDefault="00751813" w:rsidP="00751813">
      <w:pPr>
        <w:rPr>
          <w:b/>
          <w:bCs/>
        </w:rPr>
      </w:pPr>
    </w:p>
    <w:p w:rsidR="00751813" w:rsidRDefault="00751813" w:rsidP="00751813">
      <w:pPr>
        <w:rPr>
          <w:b/>
          <w:bCs/>
        </w:rPr>
      </w:pPr>
    </w:p>
    <w:p w:rsidR="00751813" w:rsidRDefault="00751813" w:rsidP="00751813">
      <w:pPr>
        <w:rPr>
          <w:b/>
          <w:bCs/>
        </w:rPr>
      </w:pPr>
    </w:p>
    <w:p w:rsidR="00751813" w:rsidRDefault="00751813" w:rsidP="00751813">
      <w:pPr>
        <w:rPr>
          <w:b/>
          <w:bCs/>
        </w:rPr>
      </w:pPr>
    </w:p>
    <w:p w:rsidR="00751813" w:rsidRDefault="00751813" w:rsidP="00751813">
      <w:pPr>
        <w:rPr>
          <w:b/>
          <w:bCs/>
        </w:rPr>
      </w:pPr>
    </w:p>
    <w:p w:rsidR="00751813" w:rsidRDefault="00751813" w:rsidP="00751813">
      <w:pPr>
        <w:rPr>
          <w:b/>
          <w:bCs/>
        </w:rPr>
      </w:pPr>
    </w:p>
    <w:p w:rsidR="00751813" w:rsidRDefault="00751813" w:rsidP="00751813">
      <w:pPr>
        <w:rPr>
          <w:b/>
          <w:bCs/>
        </w:rPr>
      </w:pPr>
    </w:p>
    <w:p w:rsidR="00751813" w:rsidRDefault="00751813" w:rsidP="00751813">
      <w:pPr>
        <w:rPr>
          <w:b/>
          <w:bCs/>
        </w:rPr>
      </w:pPr>
    </w:p>
    <w:p w:rsidR="00812AE7" w:rsidRDefault="00812AE7" w:rsidP="00751813">
      <w:pPr>
        <w:rPr>
          <w:b/>
          <w:bCs/>
        </w:rPr>
      </w:pPr>
    </w:p>
    <w:tbl>
      <w:tblPr>
        <w:tblW w:w="0" w:type="auto"/>
        <w:tblInd w:w="-106" w:type="dxa"/>
        <w:tblLook w:val="00A0"/>
      </w:tblPr>
      <w:tblGrid>
        <w:gridCol w:w="4788"/>
        <w:gridCol w:w="4788"/>
      </w:tblGrid>
      <w:tr w:rsidR="00484632" w:rsidRPr="00751813" w:rsidTr="00812AE7">
        <w:tc>
          <w:tcPr>
            <w:tcW w:w="4788" w:type="dxa"/>
          </w:tcPr>
          <w:p w:rsidR="00751813" w:rsidRPr="00812AE7" w:rsidRDefault="00751813" w:rsidP="00812AE7">
            <w:pPr>
              <w:jc w:val="center"/>
              <w:rPr>
                <w:b/>
              </w:rPr>
            </w:pPr>
            <w:bookmarkStart w:id="0" w:name="_Toc174246656"/>
            <w:bookmarkStart w:id="1" w:name="_Toc174247169"/>
            <w:r w:rsidRPr="00812AE7">
              <w:rPr>
                <w:b/>
              </w:rPr>
              <w:t>NORMA OFICIAL MEXICANA</w:t>
            </w:r>
            <w:bookmarkEnd w:id="0"/>
            <w:bookmarkEnd w:id="1"/>
          </w:p>
          <w:p w:rsidR="006E7629" w:rsidRPr="00812AE7" w:rsidRDefault="00751813" w:rsidP="00812AE7">
            <w:pPr>
              <w:jc w:val="center"/>
              <w:rPr>
                <w:b/>
              </w:rPr>
            </w:pPr>
            <w:bookmarkStart w:id="2" w:name="_Toc174246657"/>
            <w:bookmarkStart w:id="3" w:name="_Toc174247170"/>
            <w:r w:rsidRPr="00812AE7">
              <w:rPr>
                <w:b/>
              </w:rPr>
              <w:t>NOM-149-SEMARNAT-2006, QUE ESTABLECE LAS ESPECIFICACIONES DE PROTECCIÓN AMBIENTAL QUE DEBEN OBSERVARSE EN LAS ACTIVIDADES DE PERFORACIÓN, MANTENIMIENTO Y ABANDONO DE POZOS PETROLEROS EN LAS ZONAS MARINAS MEXICANAS.</w:t>
            </w:r>
            <w:bookmarkEnd w:id="2"/>
            <w:bookmarkEnd w:id="3"/>
          </w:p>
        </w:tc>
        <w:tc>
          <w:tcPr>
            <w:tcW w:w="4788" w:type="dxa"/>
          </w:tcPr>
          <w:p w:rsidR="00751813" w:rsidRPr="00812AE7" w:rsidRDefault="00751813" w:rsidP="00812AE7">
            <w:pPr>
              <w:jc w:val="center"/>
              <w:rPr>
                <w:b/>
              </w:rPr>
            </w:pPr>
            <w:bookmarkStart w:id="4" w:name="_Toc174246658"/>
            <w:bookmarkStart w:id="5" w:name="_Toc174247171"/>
            <w:r w:rsidRPr="00812AE7">
              <w:rPr>
                <w:b/>
              </w:rPr>
              <w:t>OFFICIAL MEXICAN STANDARD</w:t>
            </w:r>
            <w:bookmarkEnd w:id="4"/>
            <w:bookmarkEnd w:id="5"/>
          </w:p>
          <w:p w:rsidR="00484632" w:rsidRPr="00812AE7" w:rsidRDefault="00751813" w:rsidP="00812AE7">
            <w:pPr>
              <w:jc w:val="center"/>
              <w:rPr>
                <w:b/>
              </w:rPr>
            </w:pPr>
            <w:bookmarkStart w:id="6" w:name="_Toc174246659"/>
            <w:bookmarkStart w:id="7" w:name="_Toc174247172"/>
            <w:r w:rsidRPr="00812AE7">
              <w:rPr>
                <w:b/>
              </w:rPr>
              <w:t>NOM-149-SEMARNAT-2006, THAT ESTABLISHES THE SPECIFICATIONS FOR ENVIRONMENTAL PROTECTION THAT IS TO BE OBSERVED DURING DRILLING AND MAINTENANCE ACTIVITIES, AND FOR THE ABANDONMENT OF OIL WELLS IN THE MEXICAN MARINE ZONES.</w:t>
            </w:r>
            <w:bookmarkEnd w:id="6"/>
            <w:bookmarkEnd w:id="7"/>
          </w:p>
        </w:tc>
      </w:tr>
      <w:tr w:rsidR="00484632" w:rsidRPr="00751813" w:rsidTr="006E7629">
        <w:tc>
          <w:tcPr>
            <w:tcW w:w="4788" w:type="dxa"/>
          </w:tcPr>
          <w:p w:rsidR="00484632" w:rsidRPr="00751813" w:rsidRDefault="00484632" w:rsidP="00AE5041">
            <w:pPr>
              <w:pStyle w:val="Titulo2"/>
              <w:pBdr>
                <w:top w:val="none" w:sz="0" w:space="0" w:color="auto"/>
              </w:pBdr>
              <w:spacing w:line="240" w:lineRule="auto"/>
              <w:rPr>
                <w:rFonts w:asciiTheme="minorHAnsi" w:hAnsiTheme="minorHAnsi" w:cs="Verdana"/>
                <w:sz w:val="22"/>
                <w:szCs w:val="22"/>
              </w:rPr>
            </w:pPr>
            <w:bookmarkStart w:id="8" w:name="_Toc174246660"/>
            <w:bookmarkStart w:id="9" w:name="_Toc174247173"/>
            <w:r w:rsidRPr="00751813">
              <w:rPr>
                <w:rFonts w:asciiTheme="minorHAnsi" w:hAnsiTheme="minorHAnsi" w:cs="Verdana"/>
                <w:sz w:val="22"/>
                <w:szCs w:val="22"/>
              </w:rPr>
              <w:t xml:space="preserve">Al </w:t>
            </w:r>
            <w:proofErr w:type="spellStart"/>
            <w:r w:rsidRPr="00751813">
              <w:rPr>
                <w:rFonts w:asciiTheme="minorHAnsi" w:hAnsiTheme="minorHAnsi" w:cs="Verdana"/>
                <w:sz w:val="22"/>
                <w:szCs w:val="22"/>
              </w:rPr>
              <w:t>margen</w:t>
            </w:r>
            <w:proofErr w:type="spellEnd"/>
            <w:r w:rsidRPr="00751813">
              <w:rPr>
                <w:rFonts w:asciiTheme="minorHAnsi" w:hAnsiTheme="minorHAnsi" w:cs="Verdana"/>
                <w:sz w:val="22"/>
                <w:szCs w:val="22"/>
              </w:rPr>
              <w:t xml:space="preserve"> un sello con el Escudo Nacional, que dice: Estados Unidos Mexicanos</w:t>
            </w:r>
            <w:proofErr w:type="gramStart"/>
            <w:r w:rsidRPr="00751813">
              <w:rPr>
                <w:rFonts w:asciiTheme="minorHAnsi" w:hAnsiTheme="minorHAnsi" w:cs="Verdana"/>
                <w:sz w:val="22"/>
                <w:szCs w:val="22"/>
              </w:rPr>
              <w:t>.-</w:t>
            </w:r>
            <w:proofErr w:type="gramEnd"/>
            <w:r w:rsidRPr="00751813">
              <w:rPr>
                <w:rFonts w:asciiTheme="minorHAnsi" w:hAnsiTheme="minorHAnsi" w:cs="Verdana"/>
                <w:sz w:val="22"/>
                <w:szCs w:val="22"/>
              </w:rPr>
              <w:t xml:space="preserve"> Secretaría de Medio Ambiente y Recursos Naturales.</w:t>
            </w:r>
            <w:bookmarkEnd w:id="8"/>
            <w:bookmarkEnd w:id="9"/>
          </w:p>
        </w:tc>
        <w:tc>
          <w:tcPr>
            <w:tcW w:w="4788" w:type="dxa"/>
          </w:tcPr>
          <w:p w:rsidR="00484632" w:rsidRPr="00751813" w:rsidRDefault="00484632" w:rsidP="008B1270">
            <w:pPr>
              <w:pStyle w:val="Titulo2"/>
              <w:pBdr>
                <w:top w:val="none" w:sz="0" w:space="0" w:color="auto"/>
              </w:pBdr>
              <w:spacing w:line="240" w:lineRule="auto"/>
              <w:rPr>
                <w:rFonts w:asciiTheme="minorHAnsi" w:hAnsiTheme="minorHAnsi" w:cs="Verdana"/>
                <w:sz w:val="22"/>
                <w:szCs w:val="22"/>
              </w:rPr>
            </w:pPr>
            <w:bookmarkStart w:id="10" w:name="_Toc174246661"/>
            <w:bookmarkStart w:id="11" w:name="_Toc174247174"/>
            <w:r w:rsidRPr="00751813">
              <w:rPr>
                <w:rFonts w:asciiTheme="minorHAnsi" w:hAnsiTheme="minorHAnsi" w:cs="Verdana"/>
                <w:sz w:val="22"/>
                <w:szCs w:val="22"/>
              </w:rPr>
              <w:t>In the margin a stamp with the National Seal, that says: United Mexican States. Secretary of Environment and Natural Resources.</w:t>
            </w:r>
            <w:bookmarkEnd w:id="10"/>
            <w:bookmarkEnd w:id="11"/>
            <w:r w:rsidRPr="00751813">
              <w:rPr>
                <w:rFonts w:asciiTheme="minorHAnsi" w:hAnsiTheme="minorHAnsi" w:cs="Verdana"/>
                <w:sz w:val="22"/>
                <w:szCs w:val="22"/>
              </w:rPr>
              <w:t xml:space="preserve"> </w:t>
            </w:r>
          </w:p>
          <w:p w:rsidR="006E7629" w:rsidRPr="00751813" w:rsidRDefault="006E7629" w:rsidP="008B1270">
            <w:pPr>
              <w:pStyle w:val="Titulo2"/>
              <w:pBdr>
                <w:top w:val="none" w:sz="0" w:space="0" w:color="auto"/>
              </w:pBdr>
              <w:spacing w:line="240" w:lineRule="auto"/>
              <w:rPr>
                <w:rFonts w:asciiTheme="minorHAnsi" w:hAnsiTheme="minorHAnsi" w:cs="Verdana"/>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sz w:val="22"/>
                <w:szCs w:val="22"/>
              </w:rPr>
              <w:t>JOSE RAMON ARDAVIN ITUARTE</w:t>
            </w:r>
            <w:r w:rsidRPr="00751813">
              <w:rPr>
                <w:rFonts w:asciiTheme="minorHAnsi" w:hAnsiTheme="minorHAnsi" w:cs="Verdana"/>
                <w:sz w:val="22"/>
                <w:szCs w:val="22"/>
              </w:rPr>
              <w:t xml:space="preserve">, Subsecretario de Fomento y Normatividad Ambiental de la Secretaría de Medio Ambiente y Recursos Naturales y Presidente del Comité Consultivo Nacional de Normalización de Medio Ambiente y Recursos Naturales, con fundamento en los Artículos 32 bis fracciones I y IV de la Ley Orgánica de la Administración Pública Federal; 5 fracciones II, V y XIV, 28 fracción II, 31 fracción I, 36, 37 Bis, 108 fracción I, 109, 130, 131 y 132 de la Ley General del Equilibrio Ecológico y la Protección al Ambiente; 38 fracción II, 40 fracciones I y X, 47 fracción I, 68, 70, 73, 74 de la Ley Federal sobre Metrología y Normalización; 5 inciso D) fracción I y 29 fracción I del Reglamento de la Ley General del Equilibrio Ecológico y la Protección al Ambiente en materia de Evaluación de Impacto Ambiental; 80 y 81 del Reglamento de la Ley Federal sobre Metrología y Normalización; 1 y 8 fracción V del Reglamento Interior de la Secretaría de Medio Ambiente y Recursos Naturales; y </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sz w:val="22"/>
                <w:szCs w:val="22"/>
              </w:rPr>
              <w:t>JOSE RAMON ARDAVIN ITUARTE,</w:t>
            </w:r>
            <w:r w:rsidRPr="00751813">
              <w:rPr>
                <w:rFonts w:asciiTheme="minorHAnsi" w:hAnsiTheme="minorHAnsi" w:cs="Verdana"/>
                <w:sz w:val="22"/>
                <w:szCs w:val="22"/>
              </w:rPr>
              <w:t xml:space="preserve"> Sub-Secretary of Environmental Development and Standards of the Secretary of Environment and Natural Resources and President of the National Consultative Committee of Standardization of Environment and Natural Resources, based on articles 32 bis sections I and IV of the Organic Law of Federal Public Administration; 5 sections II, V and XIV, 28 section II, 31 section I, 36, 37 bis, 108 section I, 109, 130, 131, and 132 of the General Law of Ecological Equilibrium and Protection of the Environment; 38 section II, 40 sections I and X, 47 section I, 68, 70, 73, 74 of the Federal Law on Metrology and Standardization; 5 sub clause d) section I and 29 section I of the Regulation of the General Law of Ecological Equilibrium and the Protection of the Environment in matters of Evaluation of </w:t>
            </w:r>
            <w:r w:rsidR="006E7629" w:rsidRPr="00751813">
              <w:rPr>
                <w:rFonts w:asciiTheme="minorHAnsi" w:hAnsiTheme="minorHAnsi" w:cs="Verdana"/>
                <w:sz w:val="22"/>
                <w:szCs w:val="22"/>
              </w:rPr>
              <w:t>Environmental</w:t>
            </w:r>
            <w:r w:rsidRPr="00751813">
              <w:rPr>
                <w:rFonts w:asciiTheme="minorHAnsi" w:hAnsiTheme="minorHAnsi" w:cs="Verdana"/>
                <w:sz w:val="22"/>
                <w:szCs w:val="22"/>
              </w:rPr>
              <w:t xml:space="preserve"> Impact; 80 and 81 of the Regulation of the Federal Law on Metrology and Standardization; 1 and 8 section of the Internal Regulation of the Secretary of Environment and Natural Resources; and </w:t>
            </w:r>
          </w:p>
        </w:tc>
      </w:tr>
      <w:tr w:rsidR="00484632" w:rsidRPr="00751813" w:rsidTr="006E7629">
        <w:tc>
          <w:tcPr>
            <w:tcW w:w="4788" w:type="dxa"/>
          </w:tcPr>
          <w:p w:rsidR="00484632" w:rsidRPr="00751813" w:rsidRDefault="00484632" w:rsidP="006E7629">
            <w:pPr>
              <w:pStyle w:val="Texto"/>
              <w:spacing w:line="240" w:lineRule="auto"/>
              <w:ind w:firstLine="0"/>
              <w:jc w:val="center"/>
              <w:rPr>
                <w:rFonts w:asciiTheme="minorHAnsi" w:hAnsiTheme="minorHAnsi" w:cs="Verdana"/>
                <w:b/>
                <w:color w:val="000000" w:themeColor="text1"/>
                <w:sz w:val="22"/>
                <w:szCs w:val="22"/>
              </w:rPr>
            </w:pPr>
            <w:r w:rsidRPr="00751813">
              <w:rPr>
                <w:rFonts w:asciiTheme="minorHAnsi" w:hAnsiTheme="minorHAnsi" w:cs="Verdana"/>
                <w:b/>
                <w:color w:val="000000" w:themeColor="text1"/>
                <w:sz w:val="22"/>
                <w:szCs w:val="22"/>
              </w:rPr>
              <w:t>CONSIDERANDO</w:t>
            </w:r>
          </w:p>
        </w:tc>
        <w:tc>
          <w:tcPr>
            <w:tcW w:w="4788" w:type="dxa"/>
          </w:tcPr>
          <w:p w:rsidR="00484632" w:rsidRPr="00751813" w:rsidRDefault="00484632" w:rsidP="006E7629">
            <w:pPr>
              <w:pStyle w:val="Texto"/>
              <w:spacing w:line="240" w:lineRule="auto"/>
              <w:ind w:firstLine="0"/>
              <w:jc w:val="center"/>
              <w:rPr>
                <w:rFonts w:asciiTheme="minorHAnsi" w:hAnsiTheme="minorHAnsi" w:cs="Verdana"/>
                <w:b/>
                <w:color w:val="000000" w:themeColor="text1"/>
                <w:sz w:val="22"/>
                <w:szCs w:val="22"/>
              </w:rPr>
            </w:pPr>
            <w:r w:rsidRPr="00751813">
              <w:rPr>
                <w:rFonts w:asciiTheme="minorHAnsi" w:hAnsiTheme="minorHAnsi" w:cs="Verdana"/>
                <w:b/>
                <w:color w:val="000000" w:themeColor="text1"/>
                <w:sz w:val="22"/>
                <w:szCs w:val="22"/>
              </w:rPr>
              <w:t>CONSIDERING</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Que la etapa de exploración petrolera conlleva a realizar estudios geofísicos de campo con el objeto de constatar la presencia de hidrocarburos en el </w:t>
            </w:r>
            <w:r w:rsidRPr="00751813">
              <w:rPr>
                <w:rFonts w:asciiTheme="minorHAnsi" w:hAnsiTheme="minorHAnsi" w:cs="Verdana"/>
                <w:sz w:val="22"/>
                <w:szCs w:val="22"/>
              </w:rPr>
              <w:lastRenderedPageBreak/>
              <w:t>subsuelo. La confirmación de la presencia de hidrocarburos se logra con la perforación de pozos petroleros exploratorios, que permiten obtener información real del subsuelo, la selección de la capacidad del equipo de perforación, la logística e instalación del equipo, así como las operaciones propias de la perforación y terminación del pozo. Dichas actividades permiten determinar la cantidad de pozos a perforar para el desarrollo de un campo petrolero; así como la instalación de una infraestructura fija marina para su explotación.</w:t>
            </w:r>
          </w:p>
        </w:tc>
        <w:tc>
          <w:tcPr>
            <w:tcW w:w="4788" w:type="dxa"/>
          </w:tcPr>
          <w:p w:rsidR="00484632" w:rsidRPr="00751813" w:rsidRDefault="00484632" w:rsidP="006E7629">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lastRenderedPageBreak/>
              <w:t xml:space="preserve">That the stage of petroleum exploration assists in performing geophysical field studies for the purpose of verifying the presence of hydrocarbons </w:t>
            </w:r>
            <w:r w:rsidRPr="00751813">
              <w:rPr>
                <w:rFonts w:asciiTheme="minorHAnsi" w:hAnsiTheme="minorHAnsi" w:cs="Verdana"/>
                <w:sz w:val="22"/>
                <w:szCs w:val="22"/>
              </w:rPr>
              <w:lastRenderedPageBreak/>
              <w:t xml:space="preserve">in the sub soil. The confirmation of the presence of hydrocarbons is </w:t>
            </w:r>
            <w:r w:rsidR="006E7629" w:rsidRPr="00751813">
              <w:rPr>
                <w:rFonts w:asciiTheme="minorHAnsi" w:hAnsiTheme="minorHAnsi" w:cs="Verdana"/>
                <w:sz w:val="22"/>
                <w:szCs w:val="22"/>
              </w:rPr>
              <w:t>accomplished</w:t>
            </w:r>
            <w:r w:rsidRPr="00751813">
              <w:rPr>
                <w:rFonts w:asciiTheme="minorHAnsi" w:hAnsiTheme="minorHAnsi" w:cs="Verdana"/>
                <w:sz w:val="22"/>
                <w:szCs w:val="22"/>
              </w:rPr>
              <w:t xml:space="preserve"> with the drilling of exploratory oil wells that permit obtaining real information </w:t>
            </w:r>
            <w:r w:rsidR="006E7629" w:rsidRPr="00751813">
              <w:rPr>
                <w:rFonts w:asciiTheme="minorHAnsi" w:hAnsiTheme="minorHAnsi" w:cs="Verdana"/>
                <w:sz w:val="22"/>
                <w:szCs w:val="22"/>
              </w:rPr>
              <w:t>from</w:t>
            </w:r>
            <w:r w:rsidRPr="00751813">
              <w:rPr>
                <w:rFonts w:asciiTheme="minorHAnsi" w:hAnsiTheme="minorHAnsi" w:cs="Verdana"/>
                <w:sz w:val="22"/>
                <w:szCs w:val="22"/>
              </w:rPr>
              <w:t xml:space="preserve"> the sub soil, the selection of the capacity of the drilling team, the logistics and installation of the equipment, as well as the operations related to drilling and </w:t>
            </w:r>
            <w:r w:rsidR="006E7629" w:rsidRPr="00751813">
              <w:rPr>
                <w:rFonts w:asciiTheme="minorHAnsi" w:hAnsiTheme="minorHAnsi" w:cs="Verdana"/>
                <w:sz w:val="22"/>
                <w:szCs w:val="22"/>
              </w:rPr>
              <w:t>closing</w:t>
            </w:r>
            <w:r w:rsidRPr="00751813">
              <w:rPr>
                <w:rFonts w:asciiTheme="minorHAnsi" w:hAnsiTheme="minorHAnsi" w:cs="Verdana"/>
                <w:sz w:val="22"/>
                <w:szCs w:val="22"/>
              </w:rPr>
              <w:t xml:space="preserve"> of the well. Said </w:t>
            </w:r>
            <w:r w:rsidR="006E7629" w:rsidRPr="00751813">
              <w:rPr>
                <w:rFonts w:asciiTheme="minorHAnsi" w:hAnsiTheme="minorHAnsi" w:cs="Verdana"/>
                <w:sz w:val="22"/>
                <w:szCs w:val="22"/>
              </w:rPr>
              <w:t>activities</w:t>
            </w:r>
            <w:r w:rsidRPr="00751813">
              <w:rPr>
                <w:rFonts w:asciiTheme="minorHAnsi" w:hAnsiTheme="minorHAnsi" w:cs="Verdana"/>
                <w:sz w:val="22"/>
                <w:szCs w:val="22"/>
              </w:rPr>
              <w:t xml:space="preserve"> permit determining the quantity of wells to drill for the development of </w:t>
            </w:r>
            <w:r w:rsidR="006E7629" w:rsidRPr="00751813">
              <w:rPr>
                <w:rFonts w:asciiTheme="minorHAnsi" w:hAnsiTheme="minorHAnsi" w:cs="Verdana"/>
                <w:sz w:val="22"/>
                <w:szCs w:val="22"/>
              </w:rPr>
              <w:t>an</w:t>
            </w:r>
            <w:r w:rsidRPr="00751813">
              <w:rPr>
                <w:rFonts w:asciiTheme="minorHAnsi" w:hAnsiTheme="minorHAnsi" w:cs="Verdana"/>
                <w:sz w:val="22"/>
                <w:szCs w:val="22"/>
              </w:rPr>
              <w:t xml:space="preserve"> oil field; as well as the installation of stationary marine infrastructure for </w:t>
            </w:r>
            <w:r w:rsidR="006E7629" w:rsidRPr="00751813">
              <w:rPr>
                <w:rFonts w:asciiTheme="minorHAnsi" w:hAnsiTheme="minorHAnsi" w:cs="Verdana"/>
                <w:sz w:val="22"/>
                <w:szCs w:val="22"/>
              </w:rPr>
              <w:t>their</w:t>
            </w:r>
            <w:r w:rsidRPr="00751813">
              <w:rPr>
                <w:rFonts w:asciiTheme="minorHAnsi" w:hAnsiTheme="minorHAnsi" w:cs="Verdana"/>
                <w:sz w:val="22"/>
                <w:szCs w:val="22"/>
              </w:rPr>
              <w:t xml:space="preserve"> exploitation. </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b/>
                <w:bCs/>
                <w:i/>
                <w:iCs/>
                <w:sz w:val="22"/>
                <w:szCs w:val="22"/>
              </w:rPr>
            </w:pPr>
            <w:r w:rsidRPr="00751813">
              <w:rPr>
                <w:rFonts w:asciiTheme="minorHAnsi" w:hAnsiTheme="minorHAnsi" w:cs="Verdana"/>
                <w:sz w:val="22"/>
                <w:szCs w:val="22"/>
                <w:lang w:val="es-MX"/>
              </w:rPr>
              <w:lastRenderedPageBreak/>
              <w:t>Que las actividades requeridas para la perforación de pozos petroleros marinos, traen consigo diversas alteraciones al me</w:t>
            </w:r>
            <w:r w:rsidRPr="00751813">
              <w:rPr>
                <w:rFonts w:asciiTheme="minorHAnsi" w:hAnsiTheme="minorHAnsi" w:cs="Verdana"/>
                <w:sz w:val="22"/>
                <w:szCs w:val="22"/>
              </w:rPr>
              <w:t>dio ambiente natural. Por ello, se hace evidente la necesidad de normar la perforación y el mantenimiento de pozos petroleros marinos, para que estas actividades se lleven a cabo previendo los impactos ambientales que puedan producir.</w:t>
            </w:r>
          </w:p>
        </w:tc>
        <w:tc>
          <w:tcPr>
            <w:tcW w:w="4788" w:type="dxa"/>
          </w:tcPr>
          <w:p w:rsidR="00484632" w:rsidRPr="00751813" w:rsidRDefault="00484632" w:rsidP="006E7629">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 xml:space="preserve">That the activities required for the drilling of marine oil wells imply various alterations </w:t>
            </w:r>
            <w:r w:rsidR="006E7629" w:rsidRPr="00751813">
              <w:rPr>
                <w:rFonts w:asciiTheme="minorHAnsi" w:hAnsiTheme="minorHAnsi" w:cs="Verdana"/>
                <w:sz w:val="22"/>
                <w:szCs w:val="22"/>
              </w:rPr>
              <w:t>in</w:t>
            </w:r>
            <w:r w:rsidRPr="00751813">
              <w:rPr>
                <w:rFonts w:asciiTheme="minorHAnsi" w:hAnsiTheme="minorHAnsi" w:cs="Verdana"/>
                <w:sz w:val="22"/>
                <w:szCs w:val="22"/>
              </w:rPr>
              <w:t xml:space="preserve"> the natural environment. For this reason, the necessity of regulating the drilling and the maintenance of marine oil wells is clear so that these activities are carried out while </w:t>
            </w:r>
            <w:r w:rsidR="006E7629" w:rsidRPr="00751813">
              <w:rPr>
                <w:rFonts w:asciiTheme="minorHAnsi" w:hAnsiTheme="minorHAnsi" w:cs="Verdana"/>
                <w:sz w:val="22"/>
                <w:szCs w:val="22"/>
              </w:rPr>
              <w:t xml:space="preserve">at the same time </w:t>
            </w:r>
            <w:r w:rsidRPr="00751813">
              <w:rPr>
                <w:rFonts w:asciiTheme="minorHAnsi" w:hAnsiTheme="minorHAnsi" w:cs="Verdana"/>
                <w:sz w:val="22"/>
                <w:szCs w:val="22"/>
              </w:rPr>
              <w:t xml:space="preserve">preventing the environmental impacts </w:t>
            </w:r>
            <w:r w:rsidR="006E7629" w:rsidRPr="00751813">
              <w:rPr>
                <w:rFonts w:asciiTheme="minorHAnsi" w:hAnsiTheme="minorHAnsi" w:cs="Verdana"/>
                <w:sz w:val="22"/>
                <w:szCs w:val="22"/>
              </w:rPr>
              <w:t xml:space="preserve">that could be produced. </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Que resulta necesario establecer medidas adecuadas para el manejo de los productos que se involucran en la perforación de pozos petroleros y de los residuos que se generan. Para tal efecto, la actividad estará sujeta a las especificaciones de esta Norma Oficial Mexicana, los convenios internacionales de los que el país sea parte y la legislación aplicable. Tales previsiones constituyen el marco de referencia para elaborar y aplicar esta Norma Oficial Mexicana.</w:t>
            </w:r>
          </w:p>
        </w:tc>
        <w:tc>
          <w:tcPr>
            <w:tcW w:w="4788" w:type="dxa"/>
          </w:tcPr>
          <w:p w:rsidR="00484632" w:rsidRPr="00751813" w:rsidRDefault="00484632" w:rsidP="006E7629">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That i</w:t>
            </w:r>
            <w:r w:rsidR="006E7629" w:rsidRPr="00751813">
              <w:rPr>
                <w:rFonts w:asciiTheme="minorHAnsi" w:hAnsiTheme="minorHAnsi" w:cs="Verdana"/>
                <w:sz w:val="22"/>
                <w:szCs w:val="22"/>
              </w:rPr>
              <w:t>t</w:t>
            </w:r>
            <w:r w:rsidRPr="00751813">
              <w:rPr>
                <w:rFonts w:asciiTheme="minorHAnsi" w:hAnsiTheme="minorHAnsi" w:cs="Verdana"/>
                <w:sz w:val="22"/>
                <w:szCs w:val="22"/>
              </w:rPr>
              <w:t xml:space="preserve"> has become necessary to establish adequate measures for the handling of products that are involved in the drilling of oil wells and the wastes </w:t>
            </w:r>
            <w:r w:rsidR="006E7629" w:rsidRPr="00751813">
              <w:rPr>
                <w:rFonts w:asciiTheme="minorHAnsi" w:hAnsiTheme="minorHAnsi" w:cs="Verdana"/>
                <w:sz w:val="22"/>
                <w:szCs w:val="22"/>
              </w:rPr>
              <w:t>that are generated</w:t>
            </w:r>
            <w:r w:rsidRPr="00751813">
              <w:rPr>
                <w:rFonts w:asciiTheme="minorHAnsi" w:hAnsiTheme="minorHAnsi" w:cs="Verdana"/>
                <w:sz w:val="22"/>
                <w:szCs w:val="22"/>
              </w:rPr>
              <w:t xml:space="preserve">. For this purpose, the activity will be subject to the specifications of this Official Mexican Standard, the international agreements of which Mexico is party to and the applicable legislation. Such provisions constitute the reference point for preparing and applying this Official Mexican Standard. </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 xml:space="preserve">Que el Proyecto de Norma Oficial Mexicana se sometió a consideración y fue aprobado por el Comité Consultivo Nacional de Normalización de Medio Ambiente y Recursos Naturales, en sesión celebrada el 22 de junio de 2006, y se publicó el 15 de agosto de 2006, para consulta pública de conformidad con el artículo 47 de la Ley Federal sobre Metrología y Normalización, a efecto de que los interesados dentro de los 60 días naturales contados a partir de la fecha de su publicación en el Diario Oficial de la Federación, presentaran sus comentarios ante el citado Comité, sito en Boulevard Adolfo Ruiz Cortines número 4209, quinto piso, colonia Jardines en la Montaña, </w:t>
            </w:r>
            <w:r w:rsidRPr="00751813">
              <w:rPr>
                <w:rFonts w:asciiTheme="minorHAnsi" w:hAnsiTheme="minorHAnsi" w:cs="Verdana"/>
                <w:sz w:val="22"/>
                <w:szCs w:val="22"/>
              </w:rPr>
              <w:lastRenderedPageBreak/>
              <w:t>Delegación Tlalpan, código postal 14210, Distrito Federal, o en el correo electrónico: cmartinez@semarnat.gob.mx</w:t>
            </w:r>
          </w:p>
        </w:tc>
        <w:tc>
          <w:tcPr>
            <w:tcW w:w="4788" w:type="dxa"/>
          </w:tcPr>
          <w:p w:rsidR="00484632" w:rsidRPr="00751813" w:rsidRDefault="00484632" w:rsidP="006E7629">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lastRenderedPageBreak/>
              <w:t xml:space="preserve">That the Project of the Official Mexican Standard </w:t>
            </w:r>
            <w:r w:rsidR="006E7629" w:rsidRPr="00751813">
              <w:rPr>
                <w:rFonts w:asciiTheme="minorHAnsi" w:hAnsiTheme="minorHAnsi" w:cs="Verdana"/>
                <w:sz w:val="22"/>
                <w:szCs w:val="22"/>
              </w:rPr>
              <w:t>was</w:t>
            </w:r>
            <w:r w:rsidRPr="00751813">
              <w:rPr>
                <w:rFonts w:asciiTheme="minorHAnsi" w:hAnsiTheme="minorHAnsi" w:cs="Verdana"/>
                <w:sz w:val="22"/>
                <w:szCs w:val="22"/>
              </w:rPr>
              <w:t xml:space="preserve"> submitted </w:t>
            </w:r>
            <w:r w:rsidR="006E7629" w:rsidRPr="00751813">
              <w:rPr>
                <w:rFonts w:asciiTheme="minorHAnsi" w:hAnsiTheme="minorHAnsi" w:cs="Verdana"/>
                <w:sz w:val="22"/>
                <w:szCs w:val="22"/>
              </w:rPr>
              <w:t>for</w:t>
            </w:r>
            <w:r w:rsidRPr="00751813">
              <w:rPr>
                <w:rFonts w:asciiTheme="minorHAnsi" w:hAnsiTheme="minorHAnsi" w:cs="Verdana"/>
                <w:sz w:val="22"/>
                <w:szCs w:val="22"/>
              </w:rPr>
              <w:t xml:space="preserve"> consideration and was approved by the National Consultative Committee of Standardization of</w:t>
            </w:r>
            <w:r w:rsidR="006E7629" w:rsidRPr="00751813">
              <w:rPr>
                <w:rFonts w:asciiTheme="minorHAnsi" w:hAnsiTheme="minorHAnsi" w:cs="Verdana"/>
                <w:sz w:val="22"/>
                <w:szCs w:val="22"/>
              </w:rPr>
              <w:t xml:space="preserve"> the</w:t>
            </w:r>
            <w:r w:rsidRPr="00751813">
              <w:rPr>
                <w:rFonts w:asciiTheme="minorHAnsi" w:hAnsiTheme="minorHAnsi" w:cs="Verdana"/>
                <w:sz w:val="22"/>
                <w:szCs w:val="22"/>
              </w:rPr>
              <w:t xml:space="preserve"> Environment and Natural Resources, in session held on the 22th of June of 2006, and published on the 15</w:t>
            </w:r>
            <w:r w:rsidRPr="00751813">
              <w:rPr>
                <w:rFonts w:asciiTheme="minorHAnsi" w:hAnsiTheme="minorHAnsi" w:cs="Verdana"/>
                <w:sz w:val="22"/>
                <w:szCs w:val="22"/>
                <w:vertAlign w:val="superscript"/>
              </w:rPr>
              <w:t>th</w:t>
            </w:r>
            <w:r w:rsidRPr="00751813">
              <w:rPr>
                <w:rFonts w:asciiTheme="minorHAnsi" w:hAnsiTheme="minorHAnsi" w:cs="Verdana"/>
                <w:sz w:val="22"/>
                <w:szCs w:val="22"/>
              </w:rPr>
              <w:t xml:space="preserve"> of August of 2006, for public consultation in conformity to article 47 of the Federal Law on Metrology and Standardization so that interested parties within the 60 calendar days counted from the date of its publication in the Official Daily of the Federation </w:t>
            </w:r>
            <w:r w:rsidR="006E7629" w:rsidRPr="00751813">
              <w:rPr>
                <w:rFonts w:asciiTheme="minorHAnsi" w:hAnsiTheme="minorHAnsi" w:cs="Verdana"/>
                <w:sz w:val="22"/>
                <w:szCs w:val="22"/>
              </w:rPr>
              <w:t xml:space="preserve">(DOF) might </w:t>
            </w:r>
            <w:r w:rsidRPr="00751813">
              <w:rPr>
                <w:rFonts w:asciiTheme="minorHAnsi" w:hAnsiTheme="minorHAnsi" w:cs="Verdana"/>
                <w:sz w:val="22"/>
                <w:szCs w:val="22"/>
              </w:rPr>
              <w:t xml:space="preserve">present their comments before the aforementioned Committee, located on Boulevard Adolfo Ruiz Cortinez, Number 4209, fifth floor, </w:t>
            </w:r>
            <w:r w:rsidRPr="00751813">
              <w:rPr>
                <w:rFonts w:asciiTheme="minorHAnsi" w:hAnsiTheme="minorHAnsi" w:cs="Verdana"/>
                <w:sz w:val="22"/>
                <w:szCs w:val="22"/>
              </w:rPr>
              <w:lastRenderedPageBreak/>
              <w:t xml:space="preserve">Colonia Jardines en la Montaña, Delegation Tlalpan, Postal code 14210, Federal District, or at the email address: </w:t>
            </w:r>
            <w:hyperlink r:id="rId8" w:history="1">
              <w:r w:rsidRPr="00751813">
                <w:rPr>
                  <w:rStyle w:val="Hyperlink"/>
                  <w:rFonts w:asciiTheme="minorHAnsi" w:hAnsiTheme="minorHAnsi" w:cs="Verdana"/>
                  <w:sz w:val="22"/>
                  <w:szCs w:val="22"/>
                </w:rPr>
                <w:t>cmartinez@semarnat.gob.mx</w:t>
              </w:r>
            </w:hyperlink>
            <w:r w:rsidRPr="00751813">
              <w:rPr>
                <w:rFonts w:asciiTheme="minorHAnsi" w:hAnsiTheme="minorHAnsi" w:cs="Verdana"/>
                <w:sz w:val="22"/>
                <w:szCs w:val="22"/>
              </w:rPr>
              <w:t xml:space="preserve"> </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lastRenderedPageBreak/>
              <w:t>Que durante el plazo mencionado la Manifestación de Impacto Regulatorio a que se refiere el Artículo 45 de la Ley Federal sobre Metrología y Normalización, estuvo a disposición del público para su consulta en el domicilio del Comité antes señalado.</w:t>
            </w:r>
          </w:p>
        </w:tc>
        <w:tc>
          <w:tcPr>
            <w:tcW w:w="4788" w:type="dxa"/>
          </w:tcPr>
          <w:p w:rsidR="00484632" w:rsidRPr="00751813" w:rsidRDefault="00484632" w:rsidP="006E7629">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 xml:space="preserve">That during the aforementioned </w:t>
            </w:r>
            <w:r w:rsidR="006E7629" w:rsidRPr="00751813">
              <w:rPr>
                <w:rFonts w:asciiTheme="minorHAnsi" w:hAnsiTheme="minorHAnsi" w:cs="Verdana"/>
                <w:sz w:val="22"/>
                <w:szCs w:val="22"/>
              </w:rPr>
              <w:t>time period</w:t>
            </w:r>
            <w:r w:rsidRPr="00751813">
              <w:rPr>
                <w:rFonts w:asciiTheme="minorHAnsi" w:hAnsiTheme="minorHAnsi" w:cs="Verdana"/>
                <w:sz w:val="22"/>
                <w:szCs w:val="22"/>
              </w:rPr>
              <w:t xml:space="preserve"> the Regulatory Impact Statement referred to in Article 45 of the Federal Law on Metrology and Standardization was made available to the public for its consultation at the </w:t>
            </w:r>
            <w:r w:rsidR="006E7629" w:rsidRPr="00751813">
              <w:rPr>
                <w:rFonts w:asciiTheme="minorHAnsi" w:hAnsiTheme="minorHAnsi" w:cs="Verdana"/>
                <w:sz w:val="22"/>
                <w:szCs w:val="22"/>
              </w:rPr>
              <w:t>address</w:t>
            </w:r>
            <w:r w:rsidRPr="00751813">
              <w:rPr>
                <w:rFonts w:asciiTheme="minorHAnsi" w:hAnsiTheme="minorHAnsi" w:cs="Verdana"/>
                <w:sz w:val="22"/>
                <w:szCs w:val="22"/>
              </w:rPr>
              <w:t xml:space="preserve"> of the aforementioned Committee. </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 xml:space="preserve">Que de acuerdo con lo establecido en el artículo 47 fracciones II, III y IV de la Ley Federal sobre Metrología y Normalización, los interesados presentaron sus comentarios al Proyecto de Norma en cuestión, los cuales fueron analizados por el citado Comité, realizándose las modificaciones procedentes al Proyecto. Las respuestas a los comentarios y modificaciones antes citados fueron </w:t>
            </w:r>
            <w:r w:rsidR="006E7629" w:rsidRPr="00751813">
              <w:rPr>
                <w:rFonts w:asciiTheme="minorHAnsi" w:hAnsiTheme="minorHAnsi" w:cs="Verdana"/>
                <w:sz w:val="22"/>
                <w:szCs w:val="22"/>
              </w:rPr>
              <w:t>publicadas</w:t>
            </w:r>
            <w:r w:rsidRPr="00751813">
              <w:rPr>
                <w:rFonts w:asciiTheme="minorHAnsi" w:hAnsiTheme="minorHAnsi" w:cs="Verdana"/>
                <w:sz w:val="22"/>
                <w:szCs w:val="22"/>
              </w:rPr>
              <w:t xml:space="preserve"> en el Diario Oficial de la Federación el veintisiete de diciembre de 2006.</w:t>
            </w:r>
          </w:p>
        </w:tc>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 xml:space="preserve">That in accord with that established in article 47 sections II, III, and IV of the Federal Law on Metrology and Standardization, the interested parties presented their comments to the Project of Standard in question, which were analyzed by the aforementioned Committee, making the proceeding modifications to the Project. The responses to the aforementioned comments and modifications </w:t>
            </w:r>
            <w:r w:rsidR="006E7629" w:rsidRPr="00751813">
              <w:rPr>
                <w:rFonts w:asciiTheme="minorHAnsi" w:hAnsiTheme="minorHAnsi" w:cs="Verdana"/>
                <w:sz w:val="22"/>
                <w:szCs w:val="22"/>
              </w:rPr>
              <w:t xml:space="preserve">were </w:t>
            </w:r>
            <w:r w:rsidRPr="00751813">
              <w:rPr>
                <w:rFonts w:asciiTheme="minorHAnsi" w:hAnsiTheme="minorHAnsi" w:cs="Verdana"/>
                <w:sz w:val="22"/>
                <w:szCs w:val="22"/>
              </w:rPr>
              <w:t xml:space="preserve">published in the Official Daily of the Federation on the twenty-sixth of December of 2006. </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Que una vez cumplido el procedimiento establecido en la Ley Federal sobre Metrología y Normalización para la elaboración de normas oficiales mexicanas, el Comité Consultivo Nacional de Medio Ambiente y Recursos Naturales en sesión de fecha 9 de noviembre de 2006, aprobó para publicación definitiva la presente Norma Oficial Mexicana NOM-149-SEMARNAT-2006.</w:t>
            </w:r>
          </w:p>
        </w:tc>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That once the procedure established in the Federal Law on Metrology and Standardization for the preparation of Official Mexican Standards was complied with, the National Consultative Committee of Environment and Natural Resources in session on the 9</w:t>
            </w:r>
            <w:r w:rsidRPr="00751813">
              <w:rPr>
                <w:rFonts w:asciiTheme="minorHAnsi" w:hAnsiTheme="minorHAnsi" w:cs="Verdana"/>
                <w:sz w:val="22"/>
                <w:szCs w:val="22"/>
                <w:vertAlign w:val="superscript"/>
              </w:rPr>
              <w:t>th</w:t>
            </w:r>
            <w:r w:rsidRPr="00751813">
              <w:rPr>
                <w:rFonts w:asciiTheme="minorHAnsi" w:hAnsiTheme="minorHAnsi" w:cs="Verdana"/>
                <w:sz w:val="22"/>
                <w:szCs w:val="22"/>
              </w:rPr>
              <w:t xml:space="preserve"> of November of 2006 approved this Official Mexican Standard NOM-149-SEMARNAT-2006 for final publication. </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Por lo expuesto y fundado, he tenido a bien expedir la siguiente:</w:t>
            </w:r>
          </w:p>
        </w:tc>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 xml:space="preserve">For purposes of that expressed and established, I have seen fit to issue the following: </w:t>
            </w:r>
          </w:p>
        </w:tc>
      </w:tr>
      <w:tr w:rsidR="00484632" w:rsidRPr="00751813" w:rsidTr="006E7629">
        <w:tc>
          <w:tcPr>
            <w:tcW w:w="4788" w:type="dxa"/>
          </w:tcPr>
          <w:p w:rsidR="006E7629" w:rsidRPr="00751813" w:rsidRDefault="00484632" w:rsidP="00AE5041">
            <w:pPr>
              <w:pStyle w:val="ANOTACION"/>
              <w:spacing w:after="94" w:line="240" w:lineRule="auto"/>
              <w:rPr>
                <w:rFonts w:asciiTheme="minorHAnsi" w:hAnsiTheme="minorHAnsi" w:cs="Verdana"/>
                <w:sz w:val="22"/>
                <w:szCs w:val="22"/>
              </w:rPr>
            </w:pPr>
            <w:r w:rsidRPr="00751813">
              <w:rPr>
                <w:rFonts w:asciiTheme="minorHAnsi" w:hAnsiTheme="minorHAnsi" w:cs="Verdana"/>
                <w:sz w:val="22"/>
                <w:szCs w:val="22"/>
              </w:rPr>
              <w:t xml:space="preserve">NORMA OFICIAL MEXICANA </w:t>
            </w:r>
          </w:p>
          <w:p w:rsidR="00484632" w:rsidRPr="00751813" w:rsidRDefault="00484632" w:rsidP="00AE5041">
            <w:pPr>
              <w:pStyle w:val="ANOTACION"/>
              <w:spacing w:after="94" w:line="240" w:lineRule="auto"/>
              <w:rPr>
                <w:rFonts w:asciiTheme="minorHAnsi" w:hAnsiTheme="minorHAnsi" w:cs="Verdana"/>
                <w:sz w:val="22"/>
                <w:szCs w:val="22"/>
              </w:rPr>
            </w:pPr>
            <w:r w:rsidRPr="00751813">
              <w:rPr>
                <w:rFonts w:asciiTheme="minorHAnsi" w:hAnsiTheme="minorHAnsi" w:cs="Verdana"/>
                <w:sz w:val="22"/>
                <w:szCs w:val="22"/>
              </w:rPr>
              <w:t>NOM-149-SEMARNAT-2006, QUE ESTABLECE LAS ESPECIFICACIONES DE PROTECCION AMBIENTAL QUE DEBEN OBSERVARSE EN LAS ACTIVIDADES DE PERFORACION, MANTENIMIENTO Y ABANDONO DE POZOS PETROLEROS EN LAS ZONAS MARINAS MEXICANAS</w:t>
            </w:r>
          </w:p>
        </w:tc>
        <w:tc>
          <w:tcPr>
            <w:tcW w:w="4788" w:type="dxa"/>
          </w:tcPr>
          <w:p w:rsidR="006E7629" w:rsidRPr="00751813" w:rsidRDefault="006E7629" w:rsidP="00AE5041">
            <w:pPr>
              <w:pStyle w:val="ANOTACION"/>
              <w:spacing w:after="94" w:line="240" w:lineRule="auto"/>
              <w:rPr>
                <w:rFonts w:asciiTheme="minorHAnsi" w:hAnsiTheme="minorHAnsi" w:cs="Verdana"/>
                <w:sz w:val="22"/>
                <w:szCs w:val="22"/>
              </w:rPr>
            </w:pPr>
            <w:r w:rsidRPr="00751813">
              <w:rPr>
                <w:rFonts w:asciiTheme="minorHAnsi" w:hAnsiTheme="minorHAnsi" w:cs="Verdana"/>
                <w:sz w:val="22"/>
                <w:szCs w:val="22"/>
              </w:rPr>
              <w:t xml:space="preserve">OFFICIAL MEXICAN STANDARD </w:t>
            </w:r>
          </w:p>
          <w:p w:rsidR="00484632" w:rsidRPr="00751813" w:rsidRDefault="006E7629" w:rsidP="00AE5041">
            <w:pPr>
              <w:pStyle w:val="ANOTACION"/>
              <w:spacing w:after="94" w:line="240" w:lineRule="auto"/>
              <w:rPr>
                <w:rFonts w:asciiTheme="minorHAnsi" w:hAnsiTheme="minorHAnsi" w:cs="Verdana"/>
                <w:sz w:val="22"/>
                <w:szCs w:val="22"/>
              </w:rPr>
            </w:pPr>
            <w:r w:rsidRPr="00751813">
              <w:rPr>
                <w:rFonts w:asciiTheme="minorHAnsi" w:hAnsiTheme="minorHAnsi" w:cs="Verdana"/>
                <w:sz w:val="22"/>
                <w:szCs w:val="22"/>
              </w:rPr>
              <w:t>NOM-149-SEMARNAT-2006, THAT ESTABLISHES THE SPECIFICATIONS FOR ENVIRONMENTAL PROTECTION THAT IS TO BE OBSERVED DURING DRILLING AND MAINTENANCE ACTIVITIES, AND FOR THE ABANDONMENT OF OIL WELLS IN THE MEXICAN MARINE ZONES.</w:t>
            </w:r>
          </w:p>
        </w:tc>
      </w:tr>
      <w:tr w:rsidR="00484632" w:rsidRPr="00751813" w:rsidTr="006E7629">
        <w:tc>
          <w:tcPr>
            <w:tcW w:w="4788" w:type="dxa"/>
          </w:tcPr>
          <w:p w:rsidR="00484632" w:rsidRPr="00751813" w:rsidRDefault="00484632" w:rsidP="00AE5041">
            <w:pPr>
              <w:pStyle w:val="ANOTACION"/>
              <w:spacing w:after="94" w:line="240" w:lineRule="auto"/>
              <w:rPr>
                <w:rFonts w:asciiTheme="minorHAnsi" w:hAnsiTheme="minorHAnsi" w:cs="Verdana"/>
                <w:sz w:val="22"/>
                <w:szCs w:val="22"/>
              </w:rPr>
            </w:pPr>
            <w:r w:rsidRPr="00751813">
              <w:rPr>
                <w:rFonts w:asciiTheme="minorHAnsi" w:hAnsiTheme="minorHAnsi" w:cs="Verdana"/>
                <w:sz w:val="22"/>
                <w:szCs w:val="22"/>
              </w:rPr>
              <w:t>PREFACIO</w:t>
            </w:r>
          </w:p>
        </w:tc>
        <w:tc>
          <w:tcPr>
            <w:tcW w:w="4788" w:type="dxa"/>
          </w:tcPr>
          <w:p w:rsidR="00484632" w:rsidRPr="00751813" w:rsidRDefault="00484632" w:rsidP="00AE5041">
            <w:pPr>
              <w:pStyle w:val="ANOTACION"/>
              <w:spacing w:after="94" w:line="240" w:lineRule="auto"/>
              <w:rPr>
                <w:rFonts w:asciiTheme="minorHAnsi" w:hAnsiTheme="minorHAnsi" w:cs="Verdana"/>
                <w:sz w:val="22"/>
                <w:szCs w:val="22"/>
              </w:rPr>
            </w:pPr>
            <w:r w:rsidRPr="00751813">
              <w:rPr>
                <w:rFonts w:asciiTheme="minorHAnsi" w:hAnsiTheme="minorHAnsi" w:cs="Verdana"/>
                <w:sz w:val="22"/>
                <w:szCs w:val="22"/>
              </w:rPr>
              <w:t>PREFACE</w:t>
            </w:r>
          </w:p>
        </w:tc>
      </w:tr>
      <w:tr w:rsidR="00484632" w:rsidRPr="00751813" w:rsidTr="006E7629">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En la elaboración de esta Norma Oficial Mexicana participaron:</w:t>
            </w:r>
          </w:p>
        </w:tc>
        <w:tc>
          <w:tcPr>
            <w:tcW w:w="4788" w:type="dxa"/>
          </w:tcPr>
          <w:p w:rsidR="00484632" w:rsidRPr="00751813" w:rsidRDefault="00484632" w:rsidP="00AE5041">
            <w:pPr>
              <w:pStyle w:val="Texto"/>
              <w:spacing w:after="94" w:line="240" w:lineRule="auto"/>
              <w:ind w:firstLine="0"/>
              <w:rPr>
                <w:rFonts w:asciiTheme="minorHAnsi" w:hAnsiTheme="minorHAnsi" w:cs="Verdana"/>
                <w:sz w:val="22"/>
                <w:szCs w:val="22"/>
              </w:rPr>
            </w:pPr>
            <w:r w:rsidRPr="00751813">
              <w:rPr>
                <w:rFonts w:asciiTheme="minorHAnsi" w:hAnsiTheme="minorHAnsi" w:cs="Verdana"/>
                <w:sz w:val="22"/>
                <w:szCs w:val="22"/>
              </w:rPr>
              <w:t xml:space="preserve">The following participated in this Official Mexican Standard: </w:t>
            </w:r>
          </w:p>
        </w:tc>
      </w:tr>
      <w:tr w:rsidR="00484632" w:rsidRPr="00751813" w:rsidTr="006E7629">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b/>
                <w:sz w:val="22"/>
                <w:szCs w:val="22"/>
              </w:rPr>
            </w:pPr>
            <w:r w:rsidRPr="00751813">
              <w:rPr>
                <w:rFonts w:asciiTheme="minorHAnsi" w:hAnsiTheme="minorHAnsi" w:cs="Verdana"/>
                <w:b/>
                <w:sz w:val="22"/>
                <w:szCs w:val="22"/>
              </w:rPr>
              <w:lastRenderedPageBreak/>
              <w:t>SECRETARIA DE MEDIO AMBIENTE Y RECURSOS NATURALES</w:t>
            </w:r>
          </w:p>
        </w:tc>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b/>
                <w:sz w:val="22"/>
                <w:szCs w:val="22"/>
              </w:rPr>
            </w:pPr>
            <w:r w:rsidRPr="00751813">
              <w:rPr>
                <w:rFonts w:asciiTheme="minorHAnsi" w:hAnsiTheme="minorHAnsi" w:cs="Verdana"/>
                <w:b/>
                <w:sz w:val="22"/>
                <w:szCs w:val="22"/>
              </w:rPr>
              <w:t>SECRETARY OF ENVIRONMENT AND NATURAL RESOURCES</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Dirección General de Energía y Actividades Extractivas</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General Office of Energy and Extraction Activities</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Dirección General de Impacto y Riesgo Ambiental</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 xml:space="preserve">General Office of Environmental Impact and risk </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Dirección General del Sector Primario y Recursos Naturales Renovables</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General Office of the Primary Sector and Renewable Natural Resources</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Dirección General de Gestión Integral de Materiales y Actividades Riesgosas</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General Office of Integral Management of Hazardous Materials and Activities</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Procuraduría Federal de Protección al Ambiente</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Federal Prosecutor for the Protection of the Environment</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Comisión Nacional del Agua</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National Commission of Water</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 xml:space="preserve">Comisión Nacional de </w:t>
            </w:r>
            <w:r w:rsidR="006E7629" w:rsidRPr="00751813">
              <w:rPr>
                <w:rFonts w:asciiTheme="minorHAnsi" w:hAnsiTheme="minorHAnsi" w:cs="Verdana"/>
                <w:sz w:val="22"/>
                <w:szCs w:val="22"/>
              </w:rPr>
              <w:t>Áreas</w:t>
            </w:r>
            <w:r w:rsidRPr="00751813">
              <w:rPr>
                <w:rFonts w:asciiTheme="minorHAnsi" w:hAnsiTheme="minorHAnsi" w:cs="Verdana"/>
                <w:sz w:val="22"/>
                <w:szCs w:val="22"/>
              </w:rPr>
              <w:t xml:space="preserve"> Naturales Protegidas</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National Commission of Natural Protected Areas</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Instituto Mexicano de Tecnología del Agua</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Mexican Institute of Technology of Water</w:t>
            </w:r>
          </w:p>
        </w:tc>
      </w:tr>
      <w:tr w:rsidR="00484632" w:rsidRPr="00751813" w:rsidTr="006E7629">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Comisión Nacional para el Conocimiento y Uso de la Biodiversidad</w:t>
            </w:r>
          </w:p>
        </w:tc>
        <w:tc>
          <w:tcPr>
            <w:tcW w:w="4788" w:type="dxa"/>
          </w:tcPr>
          <w:p w:rsidR="00484632" w:rsidRPr="00751813" w:rsidRDefault="00484632" w:rsidP="007275CA">
            <w:pPr>
              <w:pStyle w:val="ROMANOS"/>
              <w:numPr>
                <w:ilvl w:val="0"/>
                <w:numId w:val="2"/>
              </w:numPr>
              <w:spacing w:after="94" w:line="240" w:lineRule="auto"/>
              <w:rPr>
                <w:rFonts w:asciiTheme="minorHAnsi" w:hAnsiTheme="minorHAnsi" w:cs="Verdana"/>
                <w:sz w:val="22"/>
                <w:szCs w:val="22"/>
              </w:rPr>
            </w:pPr>
            <w:r w:rsidRPr="00751813">
              <w:rPr>
                <w:rFonts w:asciiTheme="minorHAnsi" w:hAnsiTheme="minorHAnsi" w:cs="Verdana"/>
                <w:sz w:val="22"/>
                <w:szCs w:val="22"/>
              </w:rPr>
              <w:t>National Commission for Knowledge and Use of Biodiversity</w:t>
            </w:r>
          </w:p>
        </w:tc>
      </w:tr>
      <w:tr w:rsidR="00484632" w:rsidRPr="00751813" w:rsidTr="006E7629">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spacing w:val="-4"/>
                <w:sz w:val="22"/>
                <w:szCs w:val="22"/>
              </w:rPr>
            </w:pPr>
            <w:r w:rsidRPr="00751813">
              <w:rPr>
                <w:rFonts w:asciiTheme="minorHAnsi" w:hAnsiTheme="minorHAnsi" w:cs="Verdana"/>
                <w:spacing w:val="-4"/>
                <w:sz w:val="22"/>
                <w:szCs w:val="22"/>
              </w:rPr>
              <w:t>SECRETARIA DE AGRICULTURA, GANADERIA, DESARROLLO RURAL, PESCA Y ALIMENTACION</w:t>
            </w:r>
          </w:p>
        </w:tc>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sz w:val="22"/>
                <w:szCs w:val="22"/>
              </w:rPr>
            </w:pPr>
            <w:r w:rsidRPr="00751813">
              <w:rPr>
                <w:rFonts w:asciiTheme="minorHAnsi" w:hAnsiTheme="minorHAnsi" w:cs="Verdana"/>
                <w:sz w:val="22"/>
                <w:szCs w:val="22"/>
              </w:rPr>
              <w:t>SECRETARY OF AGRICULTURE, LIVESTOCK, RURAL DEVELOPMENT, FISHERIES AND FOOD SUPPLY</w:t>
            </w:r>
          </w:p>
        </w:tc>
      </w:tr>
      <w:tr w:rsidR="00484632" w:rsidRPr="00751813" w:rsidTr="006E7629">
        <w:tc>
          <w:tcPr>
            <w:tcW w:w="4788" w:type="dxa"/>
          </w:tcPr>
          <w:p w:rsidR="00484632" w:rsidRPr="00751813" w:rsidRDefault="00484632" w:rsidP="007275CA">
            <w:pPr>
              <w:pStyle w:val="ROMANOS"/>
              <w:numPr>
                <w:ilvl w:val="0"/>
                <w:numId w:val="3"/>
              </w:numPr>
              <w:spacing w:after="94" w:line="240" w:lineRule="auto"/>
              <w:rPr>
                <w:rFonts w:asciiTheme="minorHAnsi" w:hAnsiTheme="minorHAnsi" w:cs="Verdana"/>
                <w:sz w:val="22"/>
                <w:szCs w:val="22"/>
              </w:rPr>
            </w:pPr>
            <w:r w:rsidRPr="00751813">
              <w:rPr>
                <w:rFonts w:asciiTheme="minorHAnsi" w:hAnsiTheme="minorHAnsi" w:cs="Verdana"/>
                <w:sz w:val="22"/>
                <w:szCs w:val="22"/>
              </w:rPr>
              <w:t>Dirección General de Ordenamiento Acuícola y Pesquero</w:t>
            </w:r>
          </w:p>
        </w:tc>
        <w:tc>
          <w:tcPr>
            <w:tcW w:w="4788" w:type="dxa"/>
          </w:tcPr>
          <w:p w:rsidR="00484632" w:rsidRPr="00751813" w:rsidRDefault="00484632" w:rsidP="007275CA">
            <w:pPr>
              <w:pStyle w:val="ROMANOS"/>
              <w:numPr>
                <w:ilvl w:val="0"/>
                <w:numId w:val="3"/>
              </w:numPr>
              <w:spacing w:after="94" w:line="240" w:lineRule="auto"/>
              <w:rPr>
                <w:rFonts w:asciiTheme="minorHAnsi" w:hAnsiTheme="minorHAnsi" w:cs="Verdana"/>
                <w:sz w:val="22"/>
                <w:szCs w:val="22"/>
              </w:rPr>
            </w:pPr>
            <w:r w:rsidRPr="00751813">
              <w:rPr>
                <w:rFonts w:asciiTheme="minorHAnsi" w:hAnsiTheme="minorHAnsi" w:cs="Verdana"/>
                <w:sz w:val="22"/>
                <w:szCs w:val="22"/>
              </w:rPr>
              <w:t>General Office of Aquaculture and Fisheries Ordinance</w:t>
            </w:r>
          </w:p>
        </w:tc>
      </w:tr>
      <w:tr w:rsidR="00484632" w:rsidRPr="00751813" w:rsidTr="006E7629">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sz w:val="22"/>
                <w:szCs w:val="22"/>
              </w:rPr>
            </w:pPr>
            <w:r w:rsidRPr="00751813">
              <w:rPr>
                <w:rFonts w:asciiTheme="minorHAnsi" w:hAnsiTheme="minorHAnsi" w:cs="Verdana"/>
                <w:sz w:val="22"/>
                <w:szCs w:val="22"/>
              </w:rPr>
              <w:t>SECRETARIA DE RELACIONES EXTERIORES</w:t>
            </w:r>
          </w:p>
        </w:tc>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sz w:val="22"/>
                <w:szCs w:val="22"/>
              </w:rPr>
            </w:pPr>
            <w:r w:rsidRPr="00751813">
              <w:rPr>
                <w:rFonts w:asciiTheme="minorHAnsi" w:hAnsiTheme="minorHAnsi" w:cs="Verdana"/>
                <w:sz w:val="22"/>
                <w:szCs w:val="22"/>
              </w:rPr>
              <w:t>SECREARY OF FOREIGN RELATIONS</w:t>
            </w:r>
          </w:p>
        </w:tc>
      </w:tr>
      <w:tr w:rsidR="00484632" w:rsidRPr="00751813" w:rsidTr="006E7629">
        <w:tc>
          <w:tcPr>
            <w:tcW w:w="4788" w:type="dxa"/>
          </w:tcPr>
          <w:p w:rsidR="00484632" w:rsidRPr="00751813" w:rsidRDefault="00484632" w:rsidP="007275CA">
            <w:pPr>
              <w:pStyle w:val="ROMANOS"/>
              <w:numPr>
                <w:ilvl w:val="0"/>
                <w:numId w:val="4"/>
              </w:numPr>
              <w:spacing w:after="94" w:line="240" w:lineRule="auto"/>
              <w:rPr>
                <w:rFonts w:asciiTheme="minorHAnsi" w:hAnsiTheme="minorHAnsi" w:cs="Verdana"/>
                <w:sz w:val="22"/>
                <w:szCs w:val="22"/>
              </w:rPr>
            </w:pPr>
            <w:r w:rsidRPr="00751813">
              <w:rPr>
                <w:rFonts w:asciiTheme="minorHAnsi" w:hAnsiTheme="minorHAnsi" w:cs="Verdana"/>
                <w:sz w:val="22"/>
                <w:szCs w:val="22"/>
              </w:rPr>
              <w:t>Consultoría Jurídica</w:t>
            </w:r>
          </w:p>
        </w:tc>
        <w:tc>
          <w:tcPr>
            <w:tcW w:w="4788" w:type="dxa"/>
          </w:tcPr>
          <w:p w:rsidR="00484632" w:rsidRPr="00751813" w:rsidRDefault="00484632" w:rsidP="007275CA">
            <w:pPr>
              <w:pStyle w:val="ROMANOS"/>
              <w:numPr>
                <w:ilvl w:val="0"/>
                <w:numId w:val="4"/>
              </w:numPr>
              <w:spacing w:after="94" w:line="240" w:lineRule="auto"/>
              <w:rPr>
                <w:rFonts w:asciiTheme="minorHAnsi" w:hAnsiTheme="minorHAnsi" w:cs="Verdana"/>
                <w:sz w:val="22"/>
                <w:szCs w:val="22"/>
              </w:rPr>
            </w:pPr>
            <w:r w:rsidRPr="00751813">
              <w:rPr>
                <w:rFonts w:asciiTheme="minorHAnsi" w:hAnsiTheme="minorHAnsi" w:cs="Verdana"/>
                <w:sz w:val="22"/>
                <w:szCs w:val="22"/>
              </w:rPr>
              <w:t>Legal Consultation</w:t>
            </w:r>
          </w:p>
        </w:tc>
      </w:tr>
      <w:tr w:rsidR="00484632" w:rsidRPr="00751813" w:rsidTr="006E7629">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sz w:val="22"/>
                <w:szCs w:val="22"/>
              </w:rPr>
            </w:pPr>
            <w:r w:rsidRPr="00751813">
              <w:rPr>
                <w:rFonts w:asciiTheme="minorHAnsi" w:hAnsiTheme="minorHAnsi" w:cs="Verdana"/>
                <w:sz w:val="22"/>
                <w:szCs w:val="22"/>
              </w:rPr>
              <w:t>SECRETARIA DE ENERGIA</w:t>
            </w:r>
          </w:p>
        </w:tc>
        <w:tc>
          <w:tcPr>
            <w:tcW w:w="4788" w:type="dxa"/>
          </w:tcPr>
          <w:p w:rsidR="00484632" w:rsidRPr="00751813" w:rsidRDefault="00484632" w:rsidP="007275CA">
            <w:pPr>
              <w:pStyle w:val="ROMANOS"/>
              <w:numPr>
                <w:ilvl w:val="0"/>
                <w:numId w:val="1"/>
              </w:numPr>
              <w:spacing w:after="94" w:line="240" w:lineRule="auto"/>
              <w:rPr>
                <w:rFonts w:asciiTheme="minorHAnsi" w:hAnsiTheme="minorHAnsi" w:cs="Verdana"/>
                <w:sz w:val="22"/>
                <w:szCs w:val="22"/>
              </w:rPr>
            </w:pPr>
            <w:r w:rsidRPr="00751813">
              <w:rPr>
                <w:rFonts w:asciiTheme="minorHAnsi" w:hAnsiTheme="minorHAnsi" w:cs="Verdana"/>
                <w:sz w:val="22"/>
                <w:szCs w:val="22"/>
              </w:rPr>
              <w:t>SECRETARY OF ENERGY</w:t>
            </w:r>
          </w:p>
        </w:tc>
      </w:tr>
      <w:tr w:rsidR="00484632" w:rsidRPr="00751813" w:rsidTr="006E7629">
        <w:tc>
          <w:tcPr>
            <w:tcW w:w="4788" w:type="dxa"/>
          </w:tcPr>
          <w:p w:rsidR="00484632" w:rsidRPr="00751813" w:rsidRDefault="00484632" w:rsidP="007275CA">
            <w:pPr>
              <w:pStyle w:val="ROMANOS"/>
              <w:numPr>
                <w:ilvl w:val="0"/>
                <w:numId w:val="5"/>
              </w:numPr>
              <w:spacing w:line="240" w:lineRule="auto"/>
              <w:rPr>
                <w:rFonts w:asciiTheme="minorHAnsi" w:hAnsiTheme="minorHAnsi" w:cs="Verdana"/>
                <w:strike/>
                <w:sz w:val="22"/>
                <w:szCs w:val="22"/>
              </w:rPr>
            </w:pPr>
            <w:r w:rsidRPr="00751813">
              <w:rPr>
                <w:rFonts w:asciiTheme="minorHAnsi" w:hAnsiTheme="minorHAnsi" w:cs="Verdana"/>
                <w:sz w:val="22"/>
                <w:szCs w:val="22"/>
              </w:rPr>
              <w:t>Dirección General de Exploración y Explotación de Hidrocarburos</w:t>
            </w:r>
          </w:p>
        </w:tc>
        <w:tc>
          <w:tcPr>
            <w:tcW w:w="4788" w:type="dxa"/>
          </w:tcPr>
          <w:p w:rsidR="00484632" w:rsidRPr="00751813" w:rsidRDefault="00484632" w:rsidP="007275CA">
            <w:pPr>
              <w:pStyle w:val="ROMANOS"/>
              <w:numPr>
                <w:ilvl w:val="0"/>
                <w:numId w:val="5"/>
              </w:numPr>
              <w:spacing w:line="240" w:lineRule="auto"/>
              <w:rPr>
                <w:rFonts w:asciiTheme="minorHAnsi" w:hAnsiTheme="minorHAnsi" w:cs="Verdana"/>
                <w:sz w:val="22"/>
                <w:szCs w:val="22"/>
              </w:rPr>
            </w:pPr>
            <w:r w:rsidRPr="00751813">
              <w:rPr>
                <w:rFonts w:asciiTheme="minorHAnsi" w:hAnsiTheme="minorHAnsi" w:cs="Verdana"/>
                <w:sz w:val="22"/>
                <w:szCs w:val="22"/>
              </w:rPr>
              <w:t>General Office of Exploration and Exploitation of Hydrocarbons</w:t>
            </w:r>
          </w:p>
        </w:tc>
      </w:tr>
      <w:tr w:rsidR="00484632" w:rsidRPr="00751813" w:rsidTr="006E7629">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SECRETARIA DE MARINA</w:t>
            </w:r>
          </w:p>
        </w:tc>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SECRETARY OF THE NAVY</w:t>
            </w:r>
          </w:p>
        </w:tc>
      </w:tr>
      <w:tr w:rsidR="00484632" w:rsidRPr="00751813" w:rsidTr="006E7629">
        <w:tc>
          <w:tcPr>
            <w:tcW w:w="4788" w:type="dxa"/>
          </w:tcPr>
          <w:p w:rsidR="00484632" w:rsidRPr="00751813" w:rsidRDefault="00484632" w:rsidP="007275CA">
            <w:pPr>
              <w:pStyle w:val="ROMANOS"/>
              <w:numPr>
                <w:ilvl w:val="0"/>
                <w:numId w:val="6"/>
              </w:numPr>
              <w:spacing w:line="240" w:lineRule="auto"/>
              <w:rPr>
                <w:rFonts w:asciiTheme="minorHAnsi" w:hAnsiTheme="minorHAnsi" w:cs="Verdana"/>
                <w:sz w:val="22"/>
                <w:szCs w:val="22"/>
              </w:rPr>
            </w:pPr>
            <w:r w:rsidRPr="00751813">
              <w:rPr>
                <w:rFonts w:asciiTheme="minorHAnsi" w:hAnsiTheme="minorHAnsi" w:cs="Verdana"/>
                <w:sz w:val="22"/>
                <w:szCs w:val="22"/>
              </w:rPr>
              <w:t>Dirección General de Investigación y Desarrollo</w:t>
            </w:r>
          </w:p>
        </w:tc>
        <w:tc>
          <w:tcPr>
            <w:tcW w:w="4788" w:type="dxa"/>
          </w:tcPr>
          <w:p w:rsidR="00484632" w:rsidRPr="00751813" w:rsidRDefault="00484632" w:rsidP="007275CA">
            <w:pPr>
              <w:pStyle w:val="ROMANOS"/>
              <w:numPr>
                <w:ilvl w:val="0"/>
                <w:numId w:val="6"/>
              </w:numPr>
              <w:spacing w:line="240" w:lineRule="auto"/>
              <w:rPr>
                <w:rFonts w:asciiTheme="minorHAnsi" w:hAnsiTheme="minorHAnsi" w:cs="Verdana"/>
                <w:sz w:val="22"/>
                <w:szCs w:val="22"/>
              </w:rPr>
            </w:pPr>
            <w:r w:rsidRPr="00751813">
              <w:rPr>
                <w:rFonts w:asciiTheme="minorHAnsi" w:hAnsiTheme="minorHAnsi" w:cs="Verdana"/>
                <w:sz w:val="22"/>
                <w:szCs w:val="22"/>
              </w:rPr>
              <w:t>General Office of Research and Development</w:t>
            </w:r>
          </w:p>
        </w:tc>
      </w:tr>
      <w:tr w:rsidR="00484632" w:rsidRPr="00751813" w:rsidTr="006E7629">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PETROLEOS MEXICANOS</w:t>
            </w:r>
          </w:p>
        </w:tc>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MEXICAN PETROLEUM</w:t>
            </w:r>
          </w:p>
        </w:tc>
      </w:tr>
      <w:tr w:rsidR="00484632" w:rsidRPr="00751813" w:rsidTr="006E7629">
        <w:tc>
          <w:tcPr>
            <w:tcW w:w="4788" w:type="dxa"/>
          </w:tcPr>
          <w:p w:rsidR="00484632" w:rsidRPr="00751813" w:rsidRDefault="00484632" w:rsidP="007275CA">
            <w:pPr>
              <w:pStyle w:val="ROMANOS"/>
              <w:numPr>
                <w:ilvl w:val="0"/>
                <w:numId w:val="7"/>
              </w:numPr>
              <w:spacing w:line="240" w:lineRule="auto"/>
              <w:rPr>
                <w:rFonts w:asciiTheme="minorHAnsi" w:hAnsiTheme="minorHAnsi" w:cs="Verdana"/>
                <w:sz w:val="22"/>
                <w:szCs w:val="22"/>
              </w:rPr>
            </w:pPr>
            <w:r w:rsidRPr="00751813">
              <w:rPr>
                <w:rFonts w:asciiTheme="minorHAnsi" w:hAnsiTheme="minorHAnsi" w:cs="Verdana"/>
                <w:sz w:val="22"/>
                <w:szCs w:val="22"/>
              </w:rPr>
              <w:lastRenderedPageBreak/>
              <w:t xml:space="preserve">Subdirección de Seguridad Industrial, Protección Ambiental y Calidad de PEMEX Exploración </w:t>
            </w:r>
            <w:r w:rsidRPr="00751813">
              <w:rPr>
                <w:rFonts w:asciiTheme="minorHAnsi" w:hAnsiTheme="minorHAnsi" w:cs="Verdana"/>
                <w:sz w:val="22"/>
                <w:szCs w:val="22"/>
              </w:rPr>
              <w:br/>
              <w:t>y Producción</w:t>
            </w:r>
          </w:p>
        </w:tc>
        <w:tc>
          <w:tcPr>
            <w:tcW w:w="4788" w:type="dxa"/>
          </w:tcPr>
          <w:p w:rsidR="00484632" w:rsidRPr="00751813" w:rsidRDefault="00484632" w:rsidP="007275CA">
            <w:pPr>
              <w:pStyle w:val="ROMANOS"/>
              <w:numPr>
                <w:ilvl w:val="0"/>
                <w:numId w:val="7"/>
              </w:numPr>
              <w:spacing w:line="240" w:lineRule="auto"/>
              <w:rPr>
                <w:rFonts w:asciiTheme="minorHAnsi" w:hAnsiTheme="minorHAnsi" w:cs="Verdana"/>
                <w:sz w:val="22"/>
                <w:szCs w:val="22"/>
              </w:rPr>
            </w:pPr>
            <w:r w:rsidRPr="00751813">
              <w:rPr>
                <w:rFonts w:asciiTheme="minorHAnsi" w:hAnsiTheme="minorHAnsi" w:cs="Verdana"/>
                <w:sz w:val="22"/>
                <w:szCs w:val="22"/>
              </w:rPr>
              <w:t>Sub Office of Industrial Safety, Environmental Protection, and Quality of PEMEX Exploration and Production</w:t>
            </w:r>
          </w:p>
        </w:tc>
      </w:tr>
      <w:tr w:rsidR="00484632" w:rsidRPr="00751813" w:rsidTr="006E7629">
        <w:tc>
          <w:tcPr>
            <w:tcW w:w="4788" w:type="dxa"/>
          </w:tcPr>
          <w:p w:rsidR="00484632" w:rsidRPr="00751813" w:rsidRDefault="00484632" w:rsidP="007275CA">
            <w:pPr>
              <w:pStyle w:val="ROMANOS"/>
              <w:numPr>
                <w:ilvl w:val="0"/>
                <w:numId w:val="7"/>
              </w:numPr>
              <w:spacing w:line="240" w:lineRule="auto"/>
              <w:rPr>
                <w:rFonts w:asciiTheme="minorHAnsi" w:hAnsiTheme="minorHAnsi" w:cs="Verdana"/>
                <w:sz w:val="22"/>
                <w:szCs w:val="22"/>
              </w:rPr>
            </w:pPr>
            <w:r w:rsidRPr="00751813">
              <w:rPr>
                <w:rFonts w:asciiTheme="minorHAnsi" w:hAnsiTheme="minorHAnsi" w:cs="Verdana"/>
                <w:sz w:val="22"/>
                <w:szCs w:val="22"/>
              </w:rPr>
              <w:t>Subdirección de la Unidad de Perforación y Mantenimiento de Pozos</w:t>
            </w:r>
          </w:p>
        </w:tc>
        <w:tc>
          <w:tcPr>
            <w:tcW w:w="4788" w:type="dxa"/>
          </w:tcPr>
          <w:p w:rsidR="00484632" w:rsidRPr="00751813" w:rsidRDefault="00484632" w:rsidP="007275CA">
            <w:pPr>
              <w:pStyle w:val="ROMANOS"/>
              <w:numPr>
                <w:ilvl w:val="0"/>
                <w:numId w:val="7"/>
              </w:numPr>
              <w:spacing w:line="240" w:lineRule="auto"/>
              <w:rPr>
                <w:rFonts w:asciiTheme="minorHAnsi" w:hAnsiTheme="minorHAnsi" w:cs="Verdana"/>
                <w:sz w:val="22"/>
                <w:szCs w:val="22"/>
              </w:rPr>
            </w:pPr>
            <w:r w:rsidRPr="00751813">
              <w:rPr>
                <w:rFonts w:asciiTheme="minorHAnsi" w:hAnsiTheme="minorHAnsi" w:cs="Verdana"/>
                <w:sz w:val="22"/>
                <w:szCs w:val="22"/>
              </w:rPr>
              <w:t xml:space="preserve">Sub Office of the Unit of </w:t>
            </w:r>
            <w:r w:rsidR="006E7629" w:rsidRPr="00751813">
              <w:rPr>
                <w:rFonts w:asciiTheme="minorHAnsi" w:hAnsiTheme="minorHAnsi" w:cs="Verdana"/>
                <w:sz w:val="22"/>
                <w:szCs w:val="22"/>
              </w:rPr>
              <w:t>Drilling</w:t>
            </w:r>
            <w:r w:rsidRPr="00751813">
              <w:rPr>
                <w:rFonts w:asciiTheme="minorHAnsi" w:hAnsiTheme="minorHAnsi" w:cs="Verdana"/>
                <w:sz w:val="22"/>
                <w:szCs w:val="22"/>
              </w:rPr>
              <w:t xml:space="preserve"> and Maintenance of </w:t>
            </w:r>
            <w:r w:rsidR="006E7629" w:rsidRPr="00751813">
              <w:rPr>
                <w:rFonts w:asciiTheme="minorHAnsi" w:hAnsiTheme="minorHAnsi" w:cs="Verdana"/>
                <w:sz w:val="22"/>
                <w:szCs w:val="22"/>
              </w:rPr>
              <w:t>Wells</w:t>
            </w:r>
          </w:p>
        </w:tc>
      </w:tr>
      <w:tr w:rsidR="00484632" w:rsidRPr="00751813" w:rsidTr="006E7629">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ASOCIACION DE INGENIEROS PETROLEROS DE MEXICO</w:t>
            </w:r>
          </w:p>
        </w:tc>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ASSOCIATION OF OIL ENGINEERS OF MEXICO</w:t>
            </w:r>
          </w:p>
        </w:tc>
      </w:tr>
      <w:tr w:rsidR="00484632" w:rsidRPr="00751813" w:rsidTr="006E7629">
        <w:tc>
          <w:tcPr>
            <w:tcW w:w="4788" w:type="dxa"/>
          </w:tcPr>
          <w:p w:rsidR="00484632" w:rsidRPr="00751813" w:rsidRDefault="00484632" w:rsidP="007275CA">
            <w:pPr>
              <w:pStyle w:val="ROMANOS"/>
              <w:numPr>
                <w:ilvl w:val="0"/>
                <w:numId w:val="11"/>
              </w:numPr>
              <w:spacing w:line="240" w:lineRule="auto"/>
              <w:rPr>
                <w:rFonts w:asciiTheme="minorHAnsi" w:hAnsiTheme="minorHAnsi" w:cs="Verdana"/>
                <w:sz w:val="22"/>
                <w:szCs w:val="22"/>
              </w:rPr>
            </w:pPr>
            <w:r w:rsidRPr="00751813">
              <w:rPr>
                <w:rFonts w:asciiTheme="minorHAnsi" w:hAnsiTheme="minorHAnsi" w:cs="Verdana"/>
                <w:sz w:val="22"/>
                <w:szCs w:val="22"/>
              </w:rPr>
              <w:t>Comisión Nacional de Estudios</w:t>
            </w:r>
          </w:p>
        </w:tc>
        <w:tc>
          <w:tcPr>
            <w:tcW w:w="4788" w:type="dxa"/>
          </w:tcPr>
          <w:p w:rsidR="00484632" w:rsidRPr="00751813" w:rsidRDefault="00484632" w:rsidP="007275CA">
            <w:pPr>
              <w:pStyle w:val="ROMANOS"/>
              <w:numPr>
                <w:ilvl w:val="0"/>
                <w:numId w:val="11"/>
              </w:numPr>
              <w:spacing w:line="240" w:lineRule="auto"/>
              <w:rPr>
                <w:rFonts w:asciiTheme="minorHAnsi" w:hAnsiTheme="minorHAnsi" w:cs="Verdana"/>
                <w:sz w:val="22"/>
                <w:szCs w:val="22"/>
              </w:rPr>
            </w:pPr>
            <w:r w:rsidRPr="00751813">
              <w:rPr>
                <w:rFonts w:asciiTheme="minorHAnsi" w:hAnsiTheme="minorHAnsi" w:cs="Verdana"/>
                <w:sz w:val="22"/>
                <w:szCs w:val="22"/>
              </w:rPr>
              <w:t>National Commission of Studies</w:t>
            </w:r>
          </w:p>
        </w:tc>
      </w:tr>
      <w:tr w:rsidR="00484632" w:rsidRPr="00751813" w:rsidTr="006E7629">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INSTITUTO MEXICANO DEL PETROLEO</w:t>
            </w:r>
          </w:p>
        </w:tc>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MEXICAN INSTITUTE OF PETROLEUM</w:t>
            </w:r>
          </w:p>
        </w:tc>
      </w:tr>
      <w:tr w:rsidR="00484632" w:rsidRPr="00751813" w:rsidTr="006E7629">
        <w:tc>
          <w:tcPr>
            <w:tcW w:w="4788" w:type="dxa"/>
          </w:tcPr>
          <w:p w:rsidR="00484632" w:rsidRPr="00751813" w:rsidRDefault="00484632" w:rsidP="007275CA">
            <w:pPr>
              <w:pStyle w:val="ROMANOS"/>
              <w:numPr>
                <w:ilvl w:val="0"/>
                <w:numId w:val="10"/>
              </w:numPr>
              <w:spacing w:line="240" w:lineRule="auto"/>
              <w:rPr>
                <w:rFonts w:asciiTheme="minorHAnsi" w:hAnsiTheme="minorHAnsi" w:cs="Verdana"/>
                <w:sz w:val="22"/>
                <w:szCs w:val="22"/>
              </w:rPr>
            </w:pPr>
            <w:r w:rsidRPr="00751813">
              <w:rPr>
                <w:rFonts w:asciiTheme="minorHAnsi" w:hAnsiTheme="minorHAnsi" w:cs="Verdana"/>
                <w:sz w:val="22"/>
                <w:szCs w:val="22"/>
              </w:rPr>
              <w:t>Dirección Ejecutiva de Medio Ambiente y Seguridad</w:t>
            </w:r>
          </w:p>
        </w:tc>
        <w:tc>
          <w:tcPr>
            <w:tcW w:w="4788" w:type="dxa"/>
          </w:tcPr>
          <w:p w:rsidR="00484632" w:rsidRPr="00751813" w:rsidRDefault="00484632" w:rsidP="007275CA">
            <w:pPr>
              <w:pStyle w:val="ROMANOS"/>
              <w:numPr>
                <w:ilvl w:val="0"/>
                <w:numId w:val="10"/>
              </w:numPr>
              <w:spacing w:line="240" w:lineRule="auto"/>
              <w:rPr>
                <w:rFonts w:asciiTheme="minorHAnsi" w:hAnsiTheme="minorHAnsi" w:cs="Verdana"/>
                <w:sz w:val="22"/>
                <w:szCs w:val="22"/>
              </w:rPr>
            </w:pPr>
            <w:r w:rsidRPr="00751813">
              <w:rPr>
                <w:rFonts w:asciiTheme="minorHAnsi" w:hAnsiTheme="minorHAnsi" w:cs="Verdana"/>
                <w:sz w:val="22"/>
                <w:szCs w:val="22"/>
              </w:rPr>
              <w:t>Executive Office of Environment and Safety</w:t>
            </w:r>
          </w:p>
        </w:tc>
      </w:tr>
      <w:tr w:rsidR="00484632" w:rsidRPr="00751813" w:rsidTr="006E7629">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INSTITUTO POLITECNICO NACIONAL</w:t>
            </w:r>
          </w:p>
        </w:tc>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NATIONAL POLYTECHNICAL INSTITUTE</w:t>
            </w:r>
          </w:p>
        </w:tc>
      </w:tr>
      <w:tr w:rsidR="00484632" w:rsidRPr="00751813" w:rsidTr="006E7629">
        <w:tc>
          <w:tcPr>
            <w:tcW w:w="4788" w:type="dxa"/>
          </w:tcPr>
          <w:p w:rsidR="00484632" w:rsidRPr="00751813" w:rsidRDefault="00484632" w:rsidP="007275CA">
            <w:pPr>
              <w:pStyle w:val="ROMANOS"/>
              <w:numPr>
                <w:ilvl w:val="0"/>
                <w:numId w:val="9"/>
              </w:numPr>
              <w:spacing w:line="240" w:lineRule="auto"/>
              <w:rPr>
                <w:rFonts w:asciiTheme="minorHAnsi" w:hAnsiTheme="minorHAnsi" w:cs="Verdana"/>
                <w:sz w:val="22"/>
                <w:szCs w:val="22"/>
              </w:rPr>
            </w:pPr>
            <w:r w:rsidRPr="00751813">
              <w:rPr>
                <w:rFonts w:asciiTheme="minorHAnsi" w:hAnsiTheme="minorHAnsi" w:cs="Verdana"/>
                <w:sz w:val="22"/>
                <w:szCs w:val="22"/>
              </w:rPr>
              <w:t>Escuela Superior de Ingeniería y Arquitectura</w:t>
            </w:r>
          </w:p>
        </w:tc>
        <w:tc>
          <w:tcPr>
            <w:tcW w:w="4788" w:type="dxa"/>
          </w:tcPr>
          <w:p w:rsidR="00484632" w:rsidRPr="00751813" w:rsidRDefault="00484632" w:rsidP="007275CA">
            <w:pPr>
              <w:pStyle w:val="ROMANOS"/>
              <w:numPr>
                <w:ilvl w:val="0"/>
                <w:numId w:val="9"/>
              </w:numPr>
              <w:spacing w:line="240" w:lineRule="auto"/>
              <w:rPr>
                <w:rFonts w:asciiTheme="minorHAnsi" w:hAnsiTheme="minorHAnsi" w:cs="Verdana"/>
                <w:sz w:val="22"/>
                <w:szCs w:val="22"/>
              </w:rPr>
            </w:pPr>
            <w:r w:rsidRPr="00751813">
              <w:rPr>
                <w:rFonts w:asciiTheme="minorHAnsi" w:hAnsiTheme="minorHAnsi" w:cs="Verdana"/>
                <w:sz w:val="22"/>
                <w:szCs w:val="22"/>
              </w:rPr>
              <w:t xml:space="preserve">Superior School of Engineering and Architecture </w:t>
            </w:r>
          </w:p>
        </w:tc>
      </w:tr>
      <w:tr w:rsidR="00484632" w:rsidRPr="00751813" w:rsidTr="006E7629">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UNIVERSIDAD NACIONAL AUTONOMA DE MEXICO</w:t>
            </w:r>
          </w:p>
        </w:tc>
        <w:tc>
          <w:tcPr>
            <w:tcW w:w="4788" w:type="dxa"/>
          </w:tcPr>
          <w:p w:rsidR="00484632" w:rsidRPr="00751813" w:rsidRDefault="00484632" w:rsidP="007275CA">
            <w:pPr>
              <w:pStyle w:val="ROMANOS"/>
              <w:numPr>
                <w:ilvl w:val="0"/>
                <w:numId w:val="1"/>
              </w:numPr>
              <w:spacing w:line="240" w:lineRule="auto"/>
              <w:rPr>
                <w:rFonts w:asciiTheme="minorHAnsi" w:hAnsiTheme="minorHAnsi" w:cs="Verdana"/>
                <w:sz w:val="22"/>
                <w:szCs w:val="22"/>
              </w:rPr>
            </w:pPr>
            <w:r w:rsidRPr="00751813">
              <w:rPr>
                <w:rFonts w:asciiTheme="minorHAnsi" w:hAnsiTheme="minorHAnsi" w:cs="Verdana"/>
                <w:sz w:val="22"/>
                <w:szCs w:val="22"/>
              </w:rPr>
              <w:t>NATIONAL AUTONOMOUS UNIVERSITY OF MEXICO</w:t>
            </w:r>
          </w:p>
        </w:tc>
      </w:tr>
      <w:tr w:rsidR="00484632" w:rsidRPr="00751813" w:rsidTr="006E7629">
        <w:tc>
          <w:tcPr>
            <w:tcW w:w="4788" w:type="dxa"/>
          </w:tcPr>
          <w:p w:rsidR="00484632" w:rsidRPr="00751813" w:rsidRDefault="00484632" w:rsidP="007275CA">
            <w:pPr>
              <w:pStyle w:val="ROMANOS"/>
              <w:numPr>
                <w:ilvl w:val="0"/>
                <w:numId w:val="8"/>
              </w:numPr>
              <w:spacing w:line="240" w:lineRule="auto"/>
              <w:rPr>
                <w:rFonts w:asciiTheme="minorHAnsi" w:hAnsiTheme="minorHAnsi" w:cs="Verdana"/>
                <w:sz w:val="22"/>
                <w:szCs w:val="22"/>
              </w:rPr>
            </w:pPr>
            <w:r w:rsidRPr="00751813">
              <w:rPr>
                <w:rFonts w:asciiTheme="minorHAnsi" w:hAnsiTheme="minorHAnsi" w:cs="Verdana"/>
                <w:sz w:val="22"/>
                <w:szCs w:val="22"/>
              </w:rPr>
              <w:t>Instituto de Ingeniería</w:t>
            </w:r>
          </w:p>
        </w:tc>
        <w:tc>
          <w:tcPr>
            <w:tcW w:w="4788" w:type="dxa"/>
          </w:tcPr>
          <w:p w:rsidR="00484632" w:rsidRPr="00751813" w:rsidRDefault="00484632" w:rsidP="007275CA">
            <w:pPr>
              <w:pStyle w:val="ROMANOS"/>
              <w:numPr>
                <w:ilvl w:val="0"/>
                <w:numId w:val="8"/>
              </w:numPr>
              <w:spacing w:line="240" w:lineRule="auto"/>
              <w:rPr>
                <w:rFonts w:asciiTheme="minorHAnsi" w:hAnsiTheme="minorHAnsi" w:cs="Verdana"/>
                <w:sz w:val="22"/>
                <w:szCs w:val="22"/>
              </w:rPr>
            </w:pPr>
            <w:r w:rsidRPr="00751813">
              <w:rPr>
                <w:rFonts w:asciiTheme="minorHAnsi" w:hAnsiTheme="minorHAnsi" w:cs="Verdana"/>
                <w:sz w:val="22"/>
                <w:szCs w:val="22"/>
              </w:rPr>
              <w:t>Engineering Institute</w:t>
            </w:r>
          </w:p>
        </w:tc>
      </w:tr>
      <w:tr w:rsidR="00484632" w:rsidRPr="00751813" w:rsidTr="006E7629">
        <w:tc>
          <w:tcPr>
            <w:tcW w:w="4788" w:type="dxa"/>
          </w:tcPr>
          <w:p w:rsidR="00484632" w:rsidRPr="00751813" w:rsidRDefault="00484632" w:rsidP="007275CA">
            <w:pPr>
              <w:pStyle w:val="ROMANOS"/>
              <w:numPr>
                <w:ilvl w:val="0"/>
                <w:numId w:val="8"/>
              </w:numPr>
              <w:spacing w:line="240" w:lineRule="auto"/>
              <w:rPr>
                <w:rFonts w:asciiTheme="minorHAnsi" w:hAnsiTheme="minorHAnsi" w:cs="Verdana"/>
                <w:b/>
                <w:bCs/>
                <w:sz w:val="22"/>
                <w:szCs w:val="22"/>
                <w:lang w:val="es-ES_tradnl"/>
              </w:rPr>
            </w:pPr>
            <w:r w:rsidRPr="00751813">
              <w:rPr>
                <w:rFonts w:asciiTheme="minorHAnsi" w:hAnsiTheme="minorHAnsi" w:cs="Verdana"/>
                <w:sz w:val="22"/>
                <w:szCs w:val="22"/>
              </w:rPr>
              <w:t>Instituto de Ciencias del Mar y Limnología</w:t>
            </w:r>
          </w:p>
        </w:tc>
        <w:tc>
          <w:tcPr>
            <w:tcW w:w="4788" w:type="dxa"/>
          </w:tcPr>
          <w:p w:rsidR="00484632" w:rsidRPr="00751813" w:rsidRDefault="00484632" w:rsidP="007275CA">
            <w:pPr>
              <w:pStyle w:val="ROMANOS"/>
              <w:numPr>
                <w:ilvl w:val="0"/>
                <w:numId w:val="8"/>
              </w:numPr>
              <w:spacing w:line="240" w:lineRule="auto"/>
              <w:rPr>
                <w:rFonts w:asciiTheme="minorHAnsi" w:hAnsiTheme="minorHAnsi" w:cs="Verdana"/>
                <w:sz w:val="22"/>
                <w:szCs w:val="22"/>
              </w:rPr>
            </w:pPr>
            <w:r w:rsidRPr="00751813">
              <w:rPr>
                <w:rFonts w:asciiTheme="minorHAnsi" w:hAnsiTheme="minorHAnsi" w:cs="Verdana"/>
                <w:sz w:val="22"/>
                <w:szCs w:val="22"/>
              </w:rPr>
              <w:t xml:space="preserve">Institute of Sciences of the Sea and Limnology </w:t>
            </w:r>
          </w:p>
        </w:tc>
      </w:tr>
      <w:tr w:rsidR="00484632" w:rsidRPr="00751813" w:rsidTr="006E7629">
        <w:tc>
          <w:tcPr>
            <w:tcW w:w="4788" w:type="dxa"/>
          </w:tcPr>
          <w:p w:rsidR="00484632" w:rsidRPr="00812AE7" w:rsidRDefault="00484632" w:rsidP="00812AE7">
            <w:pPr>
              <w:jc w:val="center"/>
              <w:rPr>
                <w:b/>
              </w:rPr>
            </w:pPr>
            <w:r w:rsidRPr="00812AE7">
              <w:rPr>
                <w:b/>
              </w:rPr>
              <w:t>INDICE</w:t>
            </w:r>
          </w:p>
        </w:tc>
        <w:tc>
          <w:tcPr>
            <w:tcW w:w="4788" w:type="dxa"/>
          </w:tcPr>
          <w:p w:rsidR="00484632" w:rsidRPr="00812AE7" w:rsidRDefault="00484632" w:rsidP="00812AE7">
            <w:pPr>
              <w:jc w:val="center"/>
              <w:rPr>
                <w:b/>
              </w:rPr>
            </w:pPr>
            <w:bookmarkStart w:id="12" w:name="_Toc174247175"/>
            <w:r w:rsidRPr="00812AE7">
              <w:rPr>
                <w:b/>
              </w:rPr>
              <w:t>INDEX</w:t>
            </w:r>
            <w:bookmarkEnd w:id="12"/>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Introducción</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Introduction</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Objetivo</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Objective</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Campo de aplicación</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Field of application</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Referencias</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References</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Definiciones</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Definitions</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Especificaciones</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Specifications</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Procedimiento de evaluación de la conformidad</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Procedure of evaluation of Conformity</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Grado de concordancia con normas, lineamientos internacionales y Normas Mexicanas</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Degree of concordance with standards, international guidelines and Mexican Standards</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Observancia de esta Norma</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Observance of this Standard</w:t>
            </w:r>
          </w:p>
        </w:tc>
      </w:tr>
      <w:tr w:rsidR="00484632" w:rsidRPr="00751813" w:rsidTr="006E7629">
        <w:tc>
          <w:tcPr>
            <w:tcW w:w="4788" w:type="dxa"/>
          </w:tcPr>
          <w:p w:rsidR="00484632" w:rsidRPr="00751813" w:rsidRDefault="00484632" w:rsidP="007275CA">
            <w:pPr>
              <w:pStyle w:val="Texto"/>
              <w:numPr>
                <w:ilvl w:val="0"/>
                <w:numId w:val="12"/>
              </w:numPr>
              <w:spacing w:line="240" w:lineRule="auto"/>
              <w:rPr>
                <w:rFonts w:asciiTheme="minorHAnsi" w:hAnsiTheme="minorHAnsi" w:cs="Verdana"/>
                <w:b/>
                <w:sz w:val="22"/>
                <w:szCs w:val="22"/>
                <w:lang w:val="es-MX"/>
              </w:rPr>
            </w:pPr>
            <w:r w:rsidRPr="00751813">
              <w:rPr>
                <w:rFonts w:asciiTheme="minorHAnsi" w:hAnsiTheme="minorHAnsi" w:cs="Verdana"/>
                <w:b/>
                <w:sz w:val="22"/>
                <w:szCs w:val="22"/>
                <w:lang w:val="es-MX"/>
              </w:rPr>
              <w:t>Bibliografía</w:t>
            </w:r>
          </w:p>
        </w:tc>
        <w:tc>
          <w:tcPr>
            <w:tcW w:w="4788" w:type="dxa"/>
          </w:tcPr>
          <w:p w:rsidR="00484632" w:rsidRPr="00751813" w:rsidRDefault="00484632" w:rsidP="007275CA">
            <w:pPr>
              <w:pStyle w:val="Texto"/>
              <w:numPr>
                <w:ilvl w:val="0"/>
                <w:numId w:val="13"/>
              </w:numPr>
              <w:spacing w:line="240" w:lineRule="auto"/>
              <w:rPr>
                <w:rFonts w:asciiTheme="minorHAnsi" w:hAnsiTheme="minorHAnsi" w:cs="Verdana"/>
                <w:b/>
                <w:bCs/>
                <w:sz w:val="22"/>
                <w:szCs w:val="22"/>
              </w:rPr>
            </w:pPr>
            <w:r w:rsidRPr="00751813">
              <w:rPr>
                <w:rFonts w:asciiTheme="minorHAnsi" w:hAnsiTheme="minorHAnsi" w:cs="Verdana"/>
                <w:b/>
                <w:bCs/>
                <w:sz w:val="22"/>
                <w:szCs w:val="22"/>
              </w:rPr>
              <w:t>Bibliography</w:t>
            </w:r>
          </w:p>
        </w:tc>
      </w:tr>
      <w:tr w:rsidR="00484632" w:rsidRPr="00751813" w:rsidTr="006E7629">
        <w:tc>
          <w:tcPr>
            <w:tcW w:w="4788" w:type="dxa"/>
          </w:tcPr>
          <w:p w:rsidR="00484632" w:rsidRPr="00751813" w:rsidRDefault="00484632" w:rsidP="00482518">
            <w:pPr>
              <w:pStyle w:val="Texto"/>
              <w:spacing w:line="240" w:lineRule="auto"/>
              <w:ind w:firstLine="0"/>
              <w:rPr>
                <w:rFonts w:asciiTheme="minorHAnsi" w:hAnsiTheme="minorHAnsi" w:cs="Verdana"/>
                <w:b/>
                <w:bCs/>
                <w:sz w:val="22"/>
                <w:szCs w:val="22"/>
              </w:rPr>
            </w:pPr>
            <w:r w:rsidRPr="00751813">
              <w:rPr>
                <w:rFonts w:asciiTheme="minorHAnsi" w:hAnsiTheme="minorHAnsi" w:cs="Verdana"/>
                <w:b/>
                <w:bCs/>
                <w:sz w:val="22"/>
                <w:szCs w:val="22"/>
              </w:rPr>
              <w:lastRenderedPageBreak/>
              <w:t>A</w:t>
            </w:r>
            <w:r w:rsidR="00482518">
              <w:rPr>
                <w:rFonts w:asciiTheme="minorHAnsi" w:hAnsiTheme="minorHAnsi" w:cs="Verdana"/>
                <w:b/>
                <w:bCs/>
                <w:sz w:val="22"/>
                <w:szCs w:val="22"/>
              </w:rPr>
              <w:t>NEXO A</w:t>
            </w:r>
          </w:p>
        </w:tc>
        <w:tc>
          <w:tcPr>
            <w:tcW w:w="4788" w:type="dxa"/>
          </w:tcPr>
          <w:p w:rsidR="00484632" w:rsidRPr="00751813" w:rsidRDefault="00484632" w:rsidP="00AE5041">
            <w:pPr>
              <w:pStyle w:val="Texto"/>
              <w:spacing w:line="240" w:lineRule="auto"/>
              <w:ind w:firstLine="0"/>
              <w:rPr>
                <w:rFonts w:asciiTheme="minorHAnsi" w:hAnsiTheme="minorHAnsi" w:cs="Verdana"/>
                <w:b/>
                <w:bCs/>
                <w:sz w:val="22"/>
                <w:szCs w:val="22"/>
              </w:rPr>
            </w:pPr>
            <w:r w:rsidRPr="00751813">
              <w:rPr>
                <w:rFonts w:asciiTheme="minorHAnsi" w:hAnsiTheme="minorHAnsi" w:cs="Verdana"/>
                <w:b/>
                <w:bCs/>
                <w:sz w:val="22"/>
                <w:szCs w:val="22"/>
              </w:rPr>
              <w:t>A</w:t>
            </w:r>
            <w:r w:rsidR="00482518">
              <w:rPr>
                <w:rFonts w:asciiTheme="minorHAnsi" w:hAnsiTheme="minorHAnsi" w:cs="Verdana"/>
                <w:b/>
                <w:bCs/>
                <w:sz w:val="22"/>
                <w:szCs w:val="22"/>
              </w:rPr>
              <w:t>NNEX A</w:t>
            </w:r>
          </w:p>
          <w:p w:rsidR="006E7629" w:rsidRPr="00751813" w:rsidRDefault="006E7629" w:rsidP="00AE5041">
            <w:pPr>
              <w:pStyle w:val="Texto"/>
              <w:spacing w:line="240" w:lineRule="auto"/>
              <w:ind w:firstLine="0"/>
              <w:rPr>
                <w:rFonts w:asciiTheme="minorHAnsi" w:hAnsiTheme="minorHAnsi" w:cs="Verdana"/>
                <w:b/>
                <w:bCs/>
                <w:sz w:val="22"/>
                <w:szCs w:val="22"/>
              </w:rPr>
            </w:pPr>
          </w:p>
        </w:tc>
      </w:tr>
      <w:tr w:rsidR="00484632" w:rsidRPr="00751813" w:rsidTr="006E7629">
        <w:tc>
          <w:tcPr>
            <w:tcW w:w="4788" w:type="dxa"/>
          </w:tcPr>
          <w:p w:rsidR="00484632" w:rsidRPr="00751813" w:rsidRDefault="00812AE7" w:rsidP="00AE5041">
            <w:pPr>
              <w:pStyle w:val="Texto"/>
              <w:spacing w:line="240" w:lineRule="auto"/>
              <w:ind w:firstLine="0"/>
              <w:rPr>
                <w:rFonts w:asciiTheme="minorHAnsi" w:hAnsiTheme="minorHAnsi" w:cs="Verdana"/>
                <w:b/>
                <w:bCs/>
                <w:sz w:val="22"/>
                <w:szCs w:val="22"/>
              </w:rPr>
            </w:pPr>
            <w:r w:rsidRPr="00751813">
              <w:rPr>
                <w:rFonts w:asciiTheme="minorHAnsi" w:hAnsiTheme="minorHAnsi" w:cs="Verdana"/>
                <w:b/>
                <w:bCs/>
                <w:sz w:val="22"/>
                <w:szCs w:val="22"/>
              </w:rPr>
              <w:t>0. INTRODUCCIÓN</w:t>
            </w:r>
          </w:p>
        </w:tc>
        <w:tc>
          <w:tcPr>
            <w:tcW w:w="4788" w:type="dxa"/>
          </w:tcPr>
          <w:p w:rsidR="00484632" w:rsidRPr="00751813" w:rsidRDefault="00812AE7" w:rsidP="00AE5041">
            <w:pPr>
              <w:pStyle w:val="Texto"/>
              <w:spacing w:line="240" w:lineRule="auto"/>
              <w:ind w:firstLine="0"/>
              <w:rPr>
                <w:rFonts w:asciiTheme="minorHAnsi" w:hAnsiTheme="minorHAnsi" w:cs="Verdana"/>
                <w:b/>
                <w:bCs/>
                <w:sz w:val="22"/>
                <w:szCs w:val="22"/>
              </w:rPr>
            </w:pPr>
            <w:r w:rsidRPr="00751813">
              <w:rPr>
                <w:rFonts w:asciiTheme="minorHAnsi" w:hAnsiTheme="minorHAnsi" w:cs="Verdana"/>
                <w:b/>
                <w:bCs/>
                <w:sz w:val="22"/>
                <w:szCs w:val="22"/>
              </w:rPr>
              <w:t>0. INTRODUCTION</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Los hidrocarburos son compuestos químicos de carbono e hidrógeno que provienen de materia orgánica. Estos compuestos se encuentran generalmente confinados en un estrato impermeable o una barrera geológica en el subsuelo.</w:t>
            </w:r>
          </w:p>
        </w:tc>
        <w:tc>
          <w:tcPr>
            <w:tcW w:w="4788" w:type="dxa"/>
          </w:tcPr>
          <w:p w:rsidR="00484632" w:rsidRPr="00751813" w:rsidRDefault="00484632" w:rsidP="006E7629">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Hydrocarbons are chemical compounds of carbon and hydrogen that </w:t>
            </w:r>
            <w:r w:rsidR="006E7629" w:rsidRPr="00751813">
              <w:rPr>
                <w:rFonts w:asciiTheme="minorHAnsi" w:hAnsiTheme="minorHAnsi" w:cs="Verdana"/>
                <w:sz w:val="22"/>
                <w:szCs w:val="22"/>
              </w:rPr>
              <w:t>come</w:t>
            </w:r>
            <w:r w:rsidRPr="00751813">
              <w:rPr>
                <w:rFonts w:asciiTheme="minorHAnsi" w:hAnsiTheme="minorHAnsi" w:cs="Verdana"/>
                <w:sz w:val="22"/>
                <w:szCs w:val="22"/>
              </w:rPr>
              <w:t xml:space="preserve"> from organic material. These compounds are generally found confined in an impermeable geological strata or a barrier in the subsoil.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En las actividades de exploración, se pretende identificar las condiciones geológicas del subsuelo para localizar las áreas en las que se pueden encontrar estructuras y/o trampas estratigráficas susceptibles de contener hidrocarburo. Una vez detectadas dichas condiciones, se procede a comprobarlas a través de la perforación de un pozo exploratorio, hasta la profundidad en donde se identifique la presencia de hidrocarburos. Al constatar la existencia de hidrocarburos y que éstos se encuentran en cantidades comercialmente explotables, se inicia la instalación de infraestructura para su explotación.</w:t>
            </w:r>
          </w:p>
        </w:tc>
        <w:tc>
          <w:tcPr>
            <w:tcW w:w="4788" w:type="dxa"/>
          </w:tcPr>
          <w:p w:rsidR="00484632" w:rsidRPr="00751813" w:rsidRDefault="006E7629" w:rsidP="006E7629">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During exploration </w:t>
            </w:r>
            <w:r w:rsidR="00484632" w:rsidRPr="00751813">
              <w:rPr>
                <w:rFonts w:asciiTheme="minorHAnsi" w:hAnsiTheme="minorHAnsi" w:cs="Verdana"/>
                <w:sz w:val="22"/>
                <w:szCs w:val="22"/>
              </w:rPr>
              <w:t>activities, the geological conditions the sub soil for locating the areas in which structures and/or stratographs possibly containing hydrocarbon can be found</w:t>
            </w:r>
            <w:r w:rsidRPr="00751813">
              <w:rPr>
                <w:rFonts w:asciiTheme="minorHAnsi" w:hAnsiTheme="minorHAnsi" w:cs="Verdana"/>
                <w:sz w:val="22"/>
                <w:szCs w:val="22"/>
              </w:rPr>
              <w:t xml:space="preserve"> are attempted to be identified</w:t>
            </w:r>
            <w:r w:rsidR="00484632" w:rsidRPr="00751813">
              <w:rPr>
                <w:rFonts w:asciiTheme="minorHAnsi" w:hAnsiTheme="minorHAnsi" w:cs="Verdana"/>
                <w:sz w:val="22"/>
                <w:szCs w:val="22"/>
              </w:rPr>
              <w:t xml:space="preserve">. Once said conditions are detected, corroboration precedes through the drilling of an exploratory well, to the depth where the presence of hydrocarbons </w:t>
            </w:r>
            <w:r w:rsidRPr="00751813">
              <w:rPr>
                <w:rFonts w:asciiTheme="minorHAnsi" w:hAnsiTheme="minorHAnsi" w:cs="Verdana"/>
                <w:sz w:val="22"/>
                <w:szCs w:val="22"/>
              </w:rPr>
              <w:t>is</w:t>
            </w:r>
            <w:r w:rsidR="00484632" w:rsidRPr="00751813">
              <w:rPr>
                <w:rFonts w:asciiTheme="minorHAnsi" w:hAnsiTheme="minorHAnsi" w:cs="Verdana"/>
                <w:sz w:val="22"/>
                <w:szCs w:val="22"/>
              </w:rPr>
              <w:t xml:space="preserve"> identified. After verifying the existence of hydrocarbons and </w:t>
            </w:r>
            <w:proofErr w:type="gramStart"/>
            <w:r w:rsidR="00484632" w:rsidRPr="00751813">
              <w:rPr>
                <w:rFonts w:asciiTheme="minorHAnsi" w:hAnsiTheme="minorHAnsi" w:cs="Verdana"/>
                <w:sz w:val="22"/>
                <w:szCs w:val="22"/>
              </w:rPr>
              <w:t>that</w:t>
            </w:r>
            <w:proofErr w:type="gramEnd"/>
            <w:r w:rsidR="00484632" w:rsidRPr="00751813">
              <w:rPr>
                <w:rFonts w:asciiTheme="minorHAnsi" w:hAnsiTheme="minorHAnsi" w:cs="Verdana"/>
                <w:sz w:val="22"/>
                <w:szCs w:val="22"/>
              </w:rPr>
              <w:t xml:space="preserve"> they are found in commercially exploitable quantities, the installation of</w:t>
            </w:r>
            <w:r w:rsidRPr="00751813">
              <w:rPr>
                <w:rFonts w:asciiTheme="minorHAnsi" w:hAnsiTheme="minorHAnsi" w:cs="Verdana"/>
                <w:sz w:val="22"/>
                <w:szCs w:val="22"/>
              </w:rPr>
              <w:t xml:space="preserve"> an</w:t>
            </w:r>
            <w:r w:rsidR="00484632" w:rsidRPr="00751813">
              <w:rPr>
                <w:rFonts w:asciiTheme="minorHAnsi" w:hAnsiTheme="minorHAnsi" w:cs="Verdana"/>
                <w:sz w:val="22"/>
                <w:szCs w:val="22"/>
              </w:rPr>
              <w:t xml:space="preserve"> infrastructure for their exploitation is </w:t>
            </w:r>
            <w:r w:rsidRPr="00751813">
              <w:rPr>
                <w:rFonts w:asciiTheme="minorHAnsi" w:hAnsiTheme="minorHAnsi" w:cs="Verdana"/>
                <w:sz w:val="22"/>
                <w:szCs w:val="22"/>
              </w:rPr>
              <w:t>commenced</w:t>
            </w:r>
            <w:r w:rsidR="00484632" w:rsidRPr="00751813">
              <w:rPr>
                <w:rFonts w:asciiTheme="minorHAnsi" w:hAnsiTheme="minorHAnsi" w:cs="Verdana"/>
                <w:sz w:val="22"/>
                <w:szCs w:val="22"/>
              </w:rPr>
              <w:t xml:space="preserve">.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Durante el proceso de perforación de pozos, es susceptible que se presenten derrames accidentales de compuestos que contaminen el medio marino, impactando y afectando especies de flora y fauna acuáticas, así como ecosistemas circundantes. En este sentido, resulta necesario establecer medidas adecuadas para la perforación y mantenimiento de pozos petroleros en la región marina para prevenir y controlar los impactos ambientales que puedan producir estas actividades.</w:t>
            </w:r>
          </w:p>
          <w:p w:rsidR="006E7629" w:rsidRPr="00751813" w:rsidRDefault="006E7629" w:rsidP="00AE5041">
            <w:pPr>
              <w:pStyle w:val="Texto"/>
              <w:spacing w:line="240" w:lineRule="auto"/>
              <w:ind w:firstLine="0"/>
              <w:rPr>
                <w:rFonts w:asciiTheme="minorHAnsi" w:hAnsiTheme="minorHAnsi" w:cs="Verdana"/>
                <w:sz w:val="22"/>
                <w:szCs w:val="22"/>
                <w:lang w:val="es-MX"/>
              </w:rPr>
            </w:pPr>
          </w:p>
        </w:tc>
        <w:tc>
          <w:tcPr>
            <w:tcW w:w="4788" w:type="dxa"/>
          </w:tcPr>
          <w:p w:rsidR="00484632" w:rsidRPr="00751813" w:rsidRDefault="00484632" w:rsidP="006E7629">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During the process of </w:t>
            </w:r>
            <w:r w:rsidR="006E7629" w:rsidRPr="00751813">
              <w:rPr>
                <w:rFonts w:asciiTheme="minorHAnsi" w:hAnsiTheme="minorHAnsi" w:cs="Verdana"/>
                <w:sz w:val="22"/>
                <w:szCs w:val="22"/>
              </w:rPr>
              <w:t xml:space="preserve">the </w:t>
            </w:r>
            <w:r w:rsidRPr="00751813">
              <w:rPr>
                <w:rFonts w:asciiTheme="minorHAnsi" w:hAnsiTheme="minorHAnsi" w:cs="Verdana"/>
                <w:sz w:val="22"/>
                <w:szCs w:val="22"/>
              </w:rPr>
              <w:t xml:space="preserve">drilling of wells, it is possible that accidental spills of compounds </w:t>
            </w:r>
            <w:r w:rsidR="006E7629" w:rsidRPr="00751813">
              <w:rPr>
                <w:rFonts w:asciiTheme="minorHAnsi" w:hAnsiTheme="minorHAnsi" w:cs="Verdana"/>
                <w:sz w:val="22"/>
                <w:szCs w:val="22"/>
              </w:rPr>
              <w:t xml:space="preserve">occur </w:t>
            </w:r>
            <w:r w:rsidRPr="00751813">
              <w:rPr>
                <w:rFonts w:asciiTheme="minorHAnsi" w:hAnsiTheme="minorHAnsi" w:cs="Verdana"/>
                <w:sz w:val="22"/>
                <w:szCs w:val="22"/>
              </w:rPr>
              <w:t xml:space="preserve">that </w:t>
            </w:r>
            <w:r w:rsidR="006E7629" w:rsidRPr="00751813">
              <w:rPr>
                <w:rFonts w:asciiTheme="minorHAnsi" w:hAnsiTheme="minorHAnsi" w:cs="Verdana"/>
                <w:sz w:val="22"/>
                <w:szCs w:val="22"/>
              </w:rPr>
              <w:t xml:space="preserve">may </w:t>
            </w:r>
            <w:r w:rsidRPr="00751813">
              <w:rPr>
                <w:rFonts w:asciiTheme="minorHAnsi" w:hAnsiTheme="minorHAnsi" w:cs="Verdana"/>
                <w:sz w:val="22"/>
                <w:szCs w:val="22"/>
              </w:rPr>
              <w:t xml:space="preserve">contaminate the marine medium, impacting and affecting the species of aquatic flora and fauna, as well as the surrounding ecosystems. </w:t>
            </w:r>
            <w:r w:rsidR="006E7629" w:rsidRPr="00751813">
              <w:rPr>
                <w:rFonts w:asciiTheme="minorHAnsi" w:hAnsiTheme="minorHAnsi" w:cs="Verdana"/>
                <w:sz w:val="22"/>
                <w:szCs w:val="22"/>
              </w:rPr>
              <w:t>It therefore</w:t>
            </w:r>
            <w:r w:rsidRPr="00751813">
              <w:rPr>
                <w:rFonts w:asciiTheme="minorHAnsi" w:hAnsiTheme="minorHAnsi" w:cs="Verdana"/>
                <w:sz w:val="22"/>
                <w:szCs w:val="22"/>
              </w:rPr>
              <w:t xml:space="preserve"> becomes necessary to establish adequate measures for the </w:t>
            </w:r>
            <w:r w:rsidR="006E7629" w:rsidRPr="00751813">
              <w:rPr>
                <w:rFonts w:asciiTheme="minorHAnsi" w:hAnsiTheme="minorHAnsi" w:cs="Verdana"/>
                <w:sz w:val="22"/>
                <w:szCs w:val="22"/>
              </w:rPr>
              <w:t>drilling</w:t>
            </w:r>
            <w:r w:rsidRPr="00751813">
              <w:rPr>
                <w:rFonts w:asciiTheme="minorHAnsi" w:hAnsiTheme="minorHAnsi" w:cs="Verdana"/>
                <w:sz w:val="22"/>
                <w:szCs w:val="22"/>
              </w:rPr>
              <w:t xml:space="preserve"> and maintenance of oil wells in the marine region </w:t>
            </w:r>
            <w:r w:rsidR="006E7629" w:rsidRPr="00751813">
              <w:rPr>
                <w:rFonts w:asciiTheme="minorHAnsi" w:hAnsiTheme="minorHAnsi" w:cs="Verdana"/>
                <w:sz w:val="22"/>
                <w:szCs w:val="22"/>
              </w:rPr>
              <w:t xml:space="preserve">in order to </w:t>
            </w:r>
            <w:r w:rsidRPr="00751813">
              <w:rPr>
                <w:rFonts w:asciiTheme="minorHAnsi" w:hAnsiTheme="minorHAnsi" w:cs="Verdana"/>
                <w:sz w:val="22"/>
                <w:szCs w:val="22"/>
              </w:rPr>
              <w:t>prevent</w:t>
            </w:r>
            <w:r w:rsidR="006E7629" w:rsidRPr="00751813">
              <w:rPr>
                <w:rFonts w:asciiTheme="minorHAnsi" w:hAnsiTheme="minorHAnsi" w:cs="Verdana"/>
                <w:sz w:val="22"/>
                <w:szCs w:val="22"/>
              </w:rPr>
              <w:t xml:space="preserve"> and control </w:t>
            </w:r>
            <w:r w:rsidRPr="00751813">
              <w:rPr>
                <w:rFonts w:asciiTheme="minorHAnsi" w:hAnsiTheme="minorHAnsi" w:cs="Verdana"/>
                <w:sz w:val="22"/>
                <w:szCs w:val="22"/>
              </w:rPr>
              <w:t xml:space="preserve">the environmental impact that these activities can produce. </w:t>
            </w:r>
          </w:p>
        </w:tc>
      </w:tr>
      <w:tr w:rsidR="00484632" w:rsidRPr="00751813" w:rsidTr="00751813">
        <w:tc>
          <w:tcPr>
            <w:tcW w:w="4788" w:type="dxa"/>
            <w:vAlign w:val="center"/>
          </w:tcPr>
          <w:p w:rsidR="00484632" w:rsidRPr="00812AE7" w:rsidRDefault="00751813" w:rsidP="00812AE7">
            <w:pPr>
              <w:rPr>
                <w:b/>
              </w:rPr>
            </w:pPr>
            <w:r w:rsidRPr="00812AE7">
              <w:rPr>
                <w:b/>
              </w:rPr>
              <w:t>1. OBJETIVO</w:t>
            </w:r>
          </w:p>
        </w:tc>
        <w:tc>
          <w:tcPr>
            <w:tcW w:w="4788" w:type="dxa"/>
          </w:tcPr>
          <w:p w:rsidR="00484632" w:rsidRPr="00812AE7" w:rsidRDefault="00751813" w:rsidP="00812AE7">
            <w:pPr>
              <w:rPr>
                <w:b/>
              </w:rPr>
            </w:pPr>
            <w:bookmarkStart w:id="13" w:name="_Toc174247176"/>
            <w:r w:rsidRPr="00812AE7">
              <w:rPr>
                <w:b/>
              </w:rPr>
              <w:t>I. OBJECTIVE</w:t>
            </w:r>
            <w:bookmarkEnd w:id="13"/>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La </w:t>
            </w:r>
            <w:proofErr w:type="spellStart"/>
            <w:r w:rsidRPr="00751813">
              <w:rPr>
                <w:rFonts w:asciiTheme="minorHAnsi" w:hAnsiTheme="minorHAnsi" w:cs="Verdana"/>
                <w:sz w:val="22"/>
                <w:szCs w:val="22"/>
              </w:rPr>
              <w:t>presente</w:t>
            </w:r>
            <w:proofErr w:type="spellEnd"/>
            <w:r w:rsidRPr="00751813">
              <w:rPr>
                <w:rFonts w:asciiTheme="minorHAnsi" w:hAnsiTheme="minorHAnsi" w:cs="Verdana"/>
                <w:sz w:val="22"/>
                <w:szCs w:val="22"/>
              </w:rPr>
              <w:t xml:space="preserve"> Norma Oficial Mexicana establece las especificaciones de protección ambiental que deben observarse durante las etapas de la perforación, mantenimiento y abandono de pozos petroleros en zonas marinas mexicanas, con </w:t>
            </w:r>
            <w:r w:rsidRPr="00751813">
              <w:rPr>
                <w:rFonts w:asciiTheme="minorHAnsi" w:hAnsiTheme="minorHAnsi" w:cs="Verdana"/>
                <w:sz w:val="22"/>
                <w:szCs w:val="22"/>
              </w:rPr>
              <w:lastRenderedPageBreak/>
              <w:t>objeto de prevenir y mitigar los impactos ambientales que puedan generar estas actividades.</w:t>
            </w:r>
          </w:p>
          <w:p w:rsidR="006E7629" w:rsidRPr="00751813" w:rsidRDefault="006E7629" w:rsidP="00AE5041">
            <w:pPr>
              <w:pStyle w:val="Texto"/>
              <w:spacing w:line="240" w:lineRule="auto"/>
              <w:ind w:firstLine="0"/>
              <w:rPr>
                <w:rFonts w:asciiTheme="minorHAnsi" w:hAnsiTheme="minorHAnsi" w:cs="Verdana"/>
                <w:sz w:val="22"/>
                <w:szCs w:val="22"/>
              </w:rPr>
            </w:pPr>
          </w:p>
        </w:tc>
        <w:tc>
          <w:tcPr>
            <w:tcW w:w="4788" w:type="dxa"/>
          </w:tcPr>
          <w:p w:rsidR="00484632" w:rsidRPr="00751813" w:rsidRDefault="00484632" w:rsidP="006E7629">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lastRenderedPageBreak/>
              <w:t xml:space="preserve">This Official Mexican Standard establishes the specifications </w:t>
            </w:r>
            <w:r w:rsidR="006E7629" w:rsidRPr="00751813">
              <w:rPr>
                <w:rFonts w:asciiTheme="minorHAnsi" w:hAnsiTheme="minorHAnsi" w:cs="Verdana"/>
                <w:sz w:val="22"/>
                <w:szCs w:val="22"/>
              </w:rPr>
              <w:t>for</w:t>
            </w:r>
            <w:r w:rsidRPr="00751813">
              <w:rPr>
                <w:rFonts w:asciiTheme="minorHAnsi" w:hAnsiTheme="minorHAnsi" w:cs="Verdana"/>
                <w:sz w:val="22"/>
                <w:szCs w:val="22"/>
              </w:rPr>
              <w:t xml:space="preserve"> environmental protection that must be observed during the stages of drilling, maintenance and </w:t>
            </w:r>
            <w:r w:rsidR="006E7629" w:rsidRPr="00751813">
              <w:rPr>
                <w:rFonts w:asciiTheme="minorHAnsi" w:hAnsiTheme="minorHAnsi" w:cs="Verdana"/>
                <w:sz w:val="22"/>
                <w:szCs w:val="22"/>
              </w:rPr>
              <w:t xml:space="preserve">final </w:t>
            </w:r>
            <w:r w:rsidRPr="00751813">
              <w:rPr>
                <w:rFonts w:asciiTheme="minorHAnsi" w:hAnsiTheme="minorHAnsi" w:cs="Verdana"/>
                <w:sz w:val="22"/>
                <w:szCs w:val="22"/>
              </w:rPr>
              <w:t xml:space="preserve">abandonment of petroleum wells in Mexican marine zones, for the purpose of </w:t>
            </w:r>
            <w:r w:rsidRPr="00751813">
              <w:rPr>
                <w:rFonts w:asciiTheme="minorHAnsi" w:hAnsiTheme="minorHAnsi" w:cs="Verdana"/>
                <w:sz w:val="22"/>
                <w:szCs w:val="22"/>
              </w:rPr>
              <w:lastRenderedPageBreak/>
              <w:t xml:space="preserve">preventing and mitigating the environmental impacts that these activities </w:t>
            </w:r>
            <w:r w:rsidR="006E7629" w:rsidRPr="00751813">
              <w:rPr>
                <w:rFonts w:asciiTheme="minorHAnsi" w:hAnsiTheme="minorHAnsi" w:cs="Verdana"/>
                <w:sz w:val="22"/>
                <w:szCs w:val="22"/>
              </w:rPr>
              <w:t xml:space="preserve">could </w:t>
            </w:r>
            <w:r w:rsidRPr="00751813">
              <w:rPr>
                <w:rFonts w:asciiTheme="minorHAnsi" w:hAnsiTheme="minorHAnsi" w:cs="Verdana"/>
                <w:sz w:val="22"/>
                <w:szCs w:val="22"/>
              </w:rPr>
              <w:t xml:space="preserve">generate. </w:t>
            </w:r>
          </w:p>
        </w:tc>
      </w:tr>
      <w:tr w:rsidR="00484632" w:rsidRPr="00751813" w:rsidTr="00751813">
        <w:tc>
          <w:tcPr>
            <w:tcW w:w="4788" w:type="dxa"/>
            <w:vAlign w:val="center"/>
          </w:tcPr>
          <w:p w:rsidR="00484632" w:rsidRPr="00812AE7" w:rsidRDefault="00751813" w:rsidP="00812AE7">
            <w:pPr>
              <w:rPr>
                <w:b/>
              </w:rPr>
            </w:pPr>
            <w:r w:rsidRPr="00812AE7">
              <w:rPr>
                <w:b/>
              </w:rPr>
              <w:lastRenderedPageBreak/>
              <w:t>2. CAMPO DE APLICACIÓN</w:t>
            </w:r>
          </w:p>
        </w:tc>
        <w:tc>
          <w:tcPr>
            <w:tcW w:w="4788" w:type="dxa"/>
          </w:tcPr>
          <w:p w:rsidR="00484632" w:rsidRPr="00812AE7" w:rsidRDefault="00751813" w:rsidP="00812AE7">
            <w:pPr>
              <w:rPr>
                <w:b/>
              </w:rPr>
            </w:pPr>
            <w:bookmarkStart w:id="14" w:name="_Toc174247177"/>
            <w:r w:rsidRPr="00812AE7">
              <w:rPr>
                <w:b/>
              </w:rPr>
              <w:t>2. FIELD OF APPLICATION</w:t>
            </w:r>
            <w:bookmarkEnd w:id="14"/>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La </w:t>
            </w:r>
            <w:proofErr w:type="spellStart"/>
            <w:r w:rsidRPr="00751813">
              <w:rPr>
                <w:rFonts w:asciiTheme="minorHAnsi" w:hAnsiTheme="minorHAnsi" w:cs="Verdana"/>
                <w:sz w:val="22"/>
                <w:szCs w:val="22"/>
              </w:rPr>
              <w:t>presente</w:t>
            </w:r>
            <w:proofErr w:type="spellEnd"/>
            <w:r w:rsidRPr="00751813">
              <w:rPr>
                <w:rFonts w:asciiTheme="minorHAnsi" w:hAnsiTheme="minorHAnsi" w:cs="Verdana"/>
                <w:sz w:val="22"/>
                <w:szCs w:val="22"/>
              </w:rPr>
              <w:t xml:space="preserve"> Norma Oficial Mexicana aplica a las actividades de perforación, mantenimiento y abandono de pozos petroleros que se lleven a cabo en las zonas marinas sobre las que la nación ejerce derechos de soberanía y jurisdicción, con excepción de la perforación de pozos petroleros que se realicen en áreas naturales protegidas, humedales o dentro de las doce millas del mar territorial.</w:t>
            </w:r>
          </w:p>
          <w:p w:rsidR="006E7629" w:rsidRPr="00751813" w:rsidRDefault="006E7629" w:rsidP="00AE5041">
            <w:pPr>
              <w:pStyle w:val="Texto"/>
              <w:spacing w:line="240" w:lineRule="auto"/>
              <w:ind w:firstLine="0"/>
              <w:rPr>
                <w:rFonts w:asciiTheme="minorHAnsi" w:hAnsiTheme="minorHAnsi" w:cs="Verdana"/>
                <w:sz w:val="22"/>
                <w:szCs w:val="22"/>
              </w:rPr>
            </w:pPr>
          </w:p>
        </w:tc>
        <w:tc>
          <w:tcPr>
            <w:tcW w:w="4788" w:type="dxa"/>
          </w:tcPr>
          <w:p w:rsidR="00484632" w:rsidRPr="00751813" w:rsidRDefault="00484632" w:rsidP="006E7629">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This Official Mexican Standard applies to the activities of drilling, maintenance, and </w:t>
            </w:r>
            <w:r w:rsidR="006E7629" w:rsidRPr="00751813">
              <w:rPr>
                <w:rFonts w:asciiTheme="minorHAnsi" w:hAnsiTheme="minorHAnsi" w:cs="Verdana"/>
                <w:sz w:val="22"/>
                <w:szCs w:val="22"/>
              </w:rPr>
              <w:t xml:space="preserve">final </w:t>
            </w:r>
            <w:r w:rsidRPr="00751813">
              <w:rPr>
                <w:rFonts w:asciiTheme="minorHAnsi" w:hAnsiTheme="minorHAnsi" w:cs="Verdana"/>
                <w:sz w:val="22"/>
                <w:szCs w:val="22"/>
              </w:rPr>
              <w:t>abandonment of petroleum wells carried out in the marine zones over which the nation exercises rights of sovereignty and jurisdiction, with the exception of the drilling of oil wells that are made in protected natural areas, wetlands, or within the</w:t>
            </w:r>
            <w:r w:rsidR="006E7629" w:rsidRPr="00751813">
              <w:rPr>
                <w:rFonts w:asciiTheme="minorHAnsi" w:hAnsiTheme="minorHAnsi" w:cs="Verdana"/>
                <w:sz w:val="22"/>
                <w:szCs w:val="22"/>
              </w:rPr>
              <w:t xml:space="preserve"> immediate</w:t>
            </w:r>
            <w:r w:rsidRPr="00751813">
              <w:rPr>
                <w:rFonts w:asciiTheme="minorHAnsi" w:hAnsiTheme="minorHAnsi" w:cs="Verdana"/>
                <w:sz w:val="22"/>
                <w:szCs w:val="22"/>
              </w:rPr>
              <w:t xml:space="preserve"> twelve nautical miles of sea territory. </w:t>
            </w:r>
          </w:p>
        </w:tc>
      </w:tr>
      <w:tr w:rsidR="00484632" w:rsidRPr="00751813" w:rsidTr="00751813">
        <w:tc>
          <w:tcPr>
            <w:tcW w:w="4788" w:type="dxa"/>
            <w:vAlign w:val="center"/>
          </w:tcPr>
          <w:p w:rsidR="00484632" w:rsidRPr="00812AE7" w:rsidRDefault="00751813" w:rsidP="00812AE7">
            <w:pPr>
              <w:rPr>
                <w:b/>
              </w:rPr>
            </w:pPr>
            <w:r w:rsidRPr="00812AE7">
              <w:rPr>
                <w:b/>
              </w:rPr>
              <w:t>3. REFERENCIAS</w:t>
            </w:r>
          </w:p>
        </w:tc>
        <w:tc>
          <w:tcPr>
            <w:tcW w:w="4788" w:type="dxa"/>
          </w:tcPr>
          <w:p w:rsidR="00484632" w:rsidRPr="00812AE7" w:rsidRDefault="00751813" w:rsidP="00812AE7">
            <w:pPr>
              <w:rPr>
                <w:b/>
              </w:rPr>
            </w:pPr>
            <w:bookmarkStart w:id="15" w:name="_Toc174247178"/>
            <w:r w:rsidRPr="00812AE7">
              <w:rPr>
                <w:b/>
              </w:rPr>
              <w:t>3. REFERENCES</w:t>
            </w:r>
            <w:bookmarkEnd w:id="15"/>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Norma </w:t>
            </w:r>
            <w:proofErr w:type="spellStart"/>
            <w:r w:rsidRPr="00751813">
              <w:rPr>
                <w:rFonts w:asciiTheme="minorHAnsi" w:hAnsiTheme="minorHAnsi" w:cs="Verdana"/>
                <w:sz w:val="22"/>
                <w:szCs w:val="22"/>
              </w:rPr>
              <w:t>Oficial</w:t>
            </w:r>
            <w:proofErr w:type="spellEnd"/>
            <w:r w:rsidRPr="00751813">
              <w:rPr>
                <w:rFonts w:asciiTheme="minorHAnsi" w:hAnsiTheme="minorHAnsi" w:cs="Verdana"/>
                <w:sz w:val="22"/>
                <w:szCs w:val="22"/>
              </w:rPr>
              <w:t xml:space="preserve"> Mexicana NOM-001-SEMARNAT-1996, Que establece los límites máximos permisibles de contaminantes en las descargas de aguas residuales en aguas y bienes nacionales.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Official Mexican Standard NOM-001-SEMARNAT-</w:t>
            </w:r>
            <w:proofErr w:type="gramStart"/>
            <w:r w:rsidRPr="00751813">
              <w:rPr>
                <w:rFonts w:asciiTheme="minorHAnsi" w:hAnsiTheme="minorHAnsi" w:cs="Verdana"/>
                <w:sz w:val="22"/>
                <w:szCs w:val="22"/>
              </w:rPr>
              <w:t>1996, that</w:t>
            </w:r>
            <w:proofErr w:type="gramEnd"/>
            <w:r w:rsidRPr="00751813">
              <w:rPr>
                <w:rFonts w:asciiTheme="minorHAnsi" w:hAnsiTheme="minorHAnsi" w:cs="Verdana"/>
                <w:sz w:val="22"/>
                <w:szCs w:val="22"/>
              </w:rPr>
              <w:t xml:space="preserve"> established the maximum permissible limits of contaminants in the discharges of wastewaters in national waters and property.</w:t>
            </w:r>
          </w:p>
          <w:p w:rsidR="006E7629" w:rsidRPr="00751813" w:rsidRDefault="006E7629"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pacing w:val="-6"/>
                <w:sz w:val="22"/>
                <w:szCs w:val="22"/>
              </w:rPr>
              <w:t>Norma Oficial Mexicana NOM-004-SEMARNAT-2002, Protección ambiental</w:t>
            </w:r>
            <w:proofErr w:type="gramStart"/>
            <w:r w:rsidRPr="00751813">
              <w:rPr>
                <w:rFonts w:asciiTheme="minorHAnsi" w:hAnsiTheme="minorHAnsi" w:cs="Verdana"/>
                <w:spacing w:val="-6"/>
                <w:sz w:val="22"/>
                <w:szCs w:val="22"/>
              </w:rPr>
              <w:t>.-</w:t>
            </w:r>
            <w:proofErr w:type="gramEnd"/>
            <w:r w:rsidRPr="00751813">
              <w:rPr>
                <w:rFonts w:asciiTheme="minorHAnsi" w:hAnsiTheme="minorHAnsi" w:cs="Verdana"/>
                <w:spacing w:val="-6"/>
                <w:sz w:val="22"/>
                <w:szCs w:val="22"/>
              </w:rPr>
              <w:t xml:space="preserve"> Lodos y biosólidos.- Especificaciones </w:t>
            </w:r>
            <w:r w:rsidRPr="00751813">
              <w:rPr>
                <w:rFonts w:asciiTheme="minorHAnsi" w:hAnsiTheme="minorHAnsi" w:cs="Verdana"/>
                <w:sz w:val="22"/>
                <w:szCs w:val="22"/>
              </w:rPr>
              <w:t>y límites máximos permisibles de contaminantes para su aprovechamiento y disposición final.</w:t>
            </w:r>
          </w:p>
          <w:p w:rsidR="006E7629" w:rsidRPr="00751813" w:rsidRDefault="006E7629" w:rsidP="00AE5041">
            <w:pPr>
              <w:pStyle w:val="Texto"/>
              <w:spacing w:line="240" w:lineRule="auto"/>
              <w:ind w:firstLine="0"/>
              <w:rPr>
                <w:rFonts w:asciiTheme="minorHAnsi" w:hAnsiTheme="minorHAnsi" w:cs="Verdana"/>
                <w:sz w:val="22"/>
                <w:szCs w:val="22"/>
              </w:rPr>
            </w:pPr>
          </w:p>
        </w:tc>
        <w:tc>
          <w:tcPr>
            <w:tcW w:w="4788" w:type="dxa"/>
          </w:tcPr>
          <w:p w:rsidR="00484632" w:rsidRPr="00751813" w:rsidRDefault="00484632" w:rsidP="00AE5041">
            <w:pPr>
              <w:pStyle w:val="Texto"/>
              <w:spacing w:line="240" w:lineRule="auto"/>
              <w:ind w:firstLine="0"/>
              <w:rPr>
                <w:rFonts w:asciiTheme="minorHAnsi" w:hAnsiTheme="minorHAnsi" w:cs="Verdana"/>
                <w:spacing w:val="-6"/>
                <w:sz w:val="22"/>
                <w:szCs w:val="22"/>
              </w:rPr>
            </w:pPr>
            <w:r w:rsidRPr="00751813">
              <w:rPr>
                <w:rFonts w:asciiTheme="minorHAnsi" w:hAnsiTheme="minorHAnsi" w:cs="Verdana"/>
                <w:spacing w:val="-6"/>
                <w:sz w:val="22"/>
                <w:szCs w:val="22"/>
              </w:rPr>
              <w:t xml:space="preserve">Official Mexican Standard NOM-004-SEMARNAT-2002, Environmental Protection. Sludge and </w:t>
            </w:r>
            <w:r w:rsidR="006E7629" w:rsidRPr="00751813">
              <w:rPr>
                <w:rFonts w:asciiTheme="minorHAnsi" w:hAnsiTheme="minorHAnsi" w:cs="Verdana"/>
                <w:spacing w:val="-6"/>
                <w:sz w:val="22"/>
                <w:szCs w:val="22"/>
              </w:rPr>
              <w:t>bio-solids</w:t>
            </w:r>
            <w:r w:rsidRPr="00751813">
              <w:rPr>
                <w:rFonts w:asciiTheme="minorHAnsi" w:hAnsiTheme="minorHAnsi" w:cs="Verdana"/>
                <w:spacing w:val="-6"/>
                <w:sz w:val="22"/>
                <w:szCs w:val="22"/>
              </w:rPr>
              <w:t>. Specifications and maximum permissible limits of contaminants for their utilization and final disposal.</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Norma Oficial Mexicana NOM-052-SEMARNAT-2005, Que establece las características, identificación, clasificación y los listados de los residuos peligrosos.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Official Mexican Standard NOM-052-SEMARNAT-2005, That establishes the characteristics, identification, classification, and those listed as hazardous wastes.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color w:val="000000"/>
                <w:sz w:val="22"/>
                <w:szCs w:val="22"/>
              </w:rPr>
            </w:pPr>
            <w:r w:rsidRPr="00751813">
              <w:rPr>
                <w:rFonts w:asciiTheme="minorHAnsi" w:hAnsiTheme="minorHAnsi" w:cs="Verdana"/>
                <w:sz w:val="22"/>
                <w:szCs w:val="22"/>
              </w:rPr>
              <w:t xml:space="preserve">Norma Oficial Mexicana NOM-053-SEMARNAT-1993, </w:t>
            </w:r>
            <w:r w:rsidRPr="00751813">
              <w:rPr>
                <w:rFonts w:asciiTheme="minorHAnsi" w:hAnsiTheme="minorHAnsi" w:cs="Verdana"/>
                <w:color w:val="000000"/>
                <w:sz w:val="22"/>
                <w:szCs w:val="22"/>
              </w:rPr>
              <w:t>que establece el procedimiento para llevar a cabo la prueba de extracción para determinar los constituyentes que hacen a un residuo peligroso por su toxicidad al ambiente.</w:t>
            </w:r>
          </w:p>
        </w:tc>
        <w:tc>
          <w:tcPr>
            <w:tcW w:w="4788" w:type="dxa"/>
          </w:tcPr>
          <w:p w:rsidR="00484632" w:rsidRPr="00751813" w:rsidRDefault="006E7629"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Official Mexican Standard NOM-053-SEMARNAT-</w:t>
            </w:r>
            <w:proofErr w:type="gramStart"/>
            <w:r w:rsidRPr="00751813">
              <w:rPr>
                <w:rFonts w:asciiTheme="minorHAnsi" w:hAnsiTheme="minorHAnsi" w:cs="Verdana"/>
                <w:sz w:val="22"/>
                <w:szCs w:val="22"/>
              </w:rPr>
              <w:t>1993, that</w:t>
            </w:r>
            <w:proofErr w:type="gramEnd"/>
            <w:r w:rsidRPr="00751813">
              <w:rPr>
                <w:rFonts w:asciiTheme="minorHAnsi" w:hAnsiTheme="minorHAnsi" w:cs="Verdana"/>
                <w:sz w:val="22"/>
                <w:szCs w:val="22"/>
              </w:rPr>
              <w:t xml:space="preserve"> establishes the procedure for carrying out the extraction test to determine the constituents that make a waste hazardous by its toxicity to the environment.</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color w:val="000000"/>
                <w:sz w:val="22"/>
                <w:szCs w:val="22"/>
              </w:rPr>
            </w:pPr>
            <w:r w:rsidRPr="00751813">
              <w:rPr>
                <w:rFonts w:asciiTheme="minorHAnsi" w:hAnsiTheme="minorHAnsi" w:cs="Verdana"/>
                <w:color w:val="000000"/>
                <w:sz w:val="22"/>
                <w:szCs w:val="22"/>
              </w:rPr>
              <w:lastRenderedPageBreak/>
              <w:t xml:space="preserve">Norma Oficial Mexicana NOM-054-SEMARNAT-1993, que establece el procedimiento para determinar la incompatibilidad entre dos o más residuos considerados como peligrosos por la Norma Oficial Mexicana </w:t>
            </w:r>
            <w:r w:rsidRPr="00751813">
              <w:rPr>
                <w:rFonts w:asciiTheme="minorHAnsi" w:hAnsiTheme="minorHAnsi" w:cs="Verdana"/>
                <w:color w:val="000000"/>
                <w:sz w:val="22"/>
                <w:szCs w:val="22"/>
              </w:rPr>
              <w:br/>
              <w:t>NOM-052-SEMARNAT-1993.</w:t>
            </w:r>
          </w:p>
        </w:tc>
        <w:tc>
          <w:tcPr>
            <w:tcW w:w="4788" w:type="dxa"/>
          </w:tcPr>
          <w:p w:rsidR="00484632" w:rsidRPr="00751813" w:rsidRDefault="00484632" w:rsidP="00AE5041">
            <w:pPr>
              <w:pStyle w:val="Texto"/>
              <w:spacing w:line="240" w:lineRule="auto"/>
              <w:ind w:firstLine="0"/>
              <w:rPr>
                <w:rFonts w:asciiTheme="minorHAnsi" w:hAnsiTheme="minorHAnsi" w:cs="Verdana"/>
                <w:color w:val="000000"/>
                <w:sz w:val="22"/>
                <w:szCs w:val="22"/>
              </w:rPr>
            </w:pPr>
            <w:r w:rsidRPr="00751813">
              <w:rPr>
                <w:rFonts w:asciiTheme="minorHAnsi" w:hAnsiTheme="minorHAnsi" w:cs="Verdana"/>
                <w:color w:val="000000"/>
                <w:sz w:val="22"/>
                <w:szCs w:val="22"/>
              </w:rPr>
              <w:t xml:space="preserve">Official Mexican Standard NOM-054-SEMARNAT-1993, that establishes the procedure for determining the incompatibility between two or more wastes considered as hazardous by the Official Mexican Standard NOM-052-SEMARNAT-1993. </w:t>
            </w:r>
          </w:p>
          <w:p w:rsidR="007275CA" w:rsidRPr="00751813" w:rsidRDefault="007275CA" w:rsidP="00AE5041">
            <w:pPr>
              <w:pStyle w:val="Texto"/>
              <w:spacing w:line="240" w:lineRule="auto"/>
              <w:ind w:firstLine="0"/>
              <w:rPr>
                <w:rFonts w:asciiTheme="minorHAnsi" w:hAnsiTheme="minorHAnsi" w:cs="Verdana"/>
                <w:color w:val="000000"/>
                <w:sz w:val="22"/>
                <w:szCs w:val="22"/>
              </w:rPr>
            </w:pPr>
          </w:p>
        </w:tc>
      </w:tr>
      <w:tr w:rsidR="00484632" w:rsidRPr="00751813" w:rsidTr="00751813">
        <w:tc>
          <w:tcPr>
            <w:tcW w:w="4788" w:type="dxa"/>
            <w:vAlign w:val="center"/>
          </w:tcPr>
          <w:p w:rsidR="00484632" w:rsidRPr="00812AE7" w:rsidRDefault="00751813" w:rsidP="00812AE7">
            <w:pPr>
              <w:rPr>
                <w:b/>
              </w:rPr>
            </w:pPr>
            <w:r w:rsidRPr="00812AE7">
              <w:rPr>
                <w:b/>
              </w:rPr>
              <w:t>4. DEFINICIONES</w:t>
            </w:r>
          </w:p>
        </w:tc>
        <w:tc>
          <w:tcPr>
            <w:tcW w:w="4788" w:type="dxa"/>
          </w:tcPr>
          <w:p w:rsidR="00484632" w:rsidRPr="00812AE7" w:rsidRDefault="00751813" w:rsidP="00812AE7">
            <w:pPr>
              <w:rPr>
                <w:b/>
              </w:rPr>
            </w:pPr>
            <w:bookmarkStart w:id="16" w:name="_Toc174247179"/>
            <w:r w:rsidRPr="00812AE7">
              <w:rPr>
                <w:b/>
              </w:rPr>
              <w:t>4. DEFINITIONS</w:t>
            </w:r>
            <w:bookmarkEnd w:id="16"/>
            <w:r w:rsidRPr="00812AE7">
              <w:rPr>
                <w:b/>
              </w:rPr>
              <w:t xml:space="preserve">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Además</w:t>
            </w:r>
            <w:proofErr w:type="spellEnd"/>
            <w:r w:rsidRPr="00751813">
              <w:rPr>
                <w:rFonts w:asciiTheme="minorHAnsi" w:hAnsiTheme="minorHAnsi" w:cs="Verdana"/>
                <w:sz w:val="22"/>
                <w:szCs w:val="22"/>
              </w:rPr>
              <w:t xml:space="preserve"> de las establecidas en la Ley General del Equilibrio Ecológico y la Protección al Ambiente y su Reglamento en materia de Evaluación del Impacto Ambiental y la Ley General para la Prevención y Gestión Integral de los Residuos, para efectos de esta Norma Oficial Mexicana se considerarán las siguientes: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In addition to those established in the General Law of Ecological Equilibrium and the Protection of the Environment and its Regulation in Matters of Evaluation of Environmental Impact and the General Law for the Prevention and Integral Management of Wastes, for the purposes of this Official Mexican Standard the </w:t>
            </w:r>
            <w:r w:rsidR="006E7629" w:rsidRPr="00751813">
              <w:rPr>
                <w:rFonts w:asciiTheme="minorHAnsi" w:hAnsiTheme="minorHAnsi" w:cs="Verdana"/>
                <w:sz w:val="22"/>
                <w:szCs w:val="22"/>
              </w:rPr>
              <w:t>following</w:t>
            </w:r>
            <w:r w:rsidRPr="00751813">
              <w:rPr>
                <w:rFonts w:asciiTheme="minorHAnsi" w:hAnsiTheme="minorHAnsi" w:cs="Verdana"/>
                <w:sz w:val="22"/>
                <w:szCs w:val="22"/>
              </w:rPr>
              <w:t xml:space="preserve"> </w:t>
            </w:r>
            <w:r w:rsidR="007275CA" w:rsidRPr="00751813">
              <w:rPr>
                <w:rFonts w:asciiTheme="minorHAnsi" w:hAnsiTheme="minorHAnsi" w:cs="Verdana"/>
                <w:sz w:val="22"/>
                <w:szCs w:val="22"/>
              </w:rPr>
              <w:t>are accepted:</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751813">
        <w:tc>
          <w:tcPr>
            <w:tcW w:w="4788" w:type="dxa"/>
            <w:vAlign w:val="center"/>
          </w:tcPr>
          <w:p w:rsidR="00484632" w:rsidRPr="00812AE7" w:rsidRDefault="00751813" w:rsidP="00812AE7">
            <w:pPr>
              <w:rPr>
                <w:b/>
              </w:rPr>
            </w:pPr>
            <w:r w:rsidRPr="00812AE7">
              <w:rPr>
                <w:b/>
              </w:rPr>
              <w:t>4.1 ACRÓNIMOS</w:t>
            </w:r>
          </w:p>
        </w:tc>
        <w:tc>
          <w:tcPr>
            <w:tcW w:w="4788" w:type="dxa"/>
            <w:vAlign w:val="center"/>
          </w:tcPr>
          <w:p w:rsidR="00484632" w:rsidRPr="00812AE7" w:rsidRDefault="00751813" w:rsidP="00812AE7">
            <w:pPr>
              <w:rPr>
                <w:b/>
              </w:rPr>
            </w:pPr>
            <w:bookmarkStart w:id="17" w:name="_Toc174247180"/>
            <w:r w:rsidRPr="00812AE7">
              <w:rPr>
                <w:b/>
              </w:rPr>
              <w:t>4.1 ACRONYMS</w:t>
            </w:r>
            <w:bookmarkEnd w:id="17"/>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color w:val="000000" w:themeColor="text1"/>
                <w:sz w:val="22"/>
                <w:szCs w:val="22"/>
              </w:rPr>
              <w:t>Secretaría:</w:t>
            </w:r>
            <w:r w:rsidRPr="00751813">
              <w:rPr>
                <w:rFonts w:asciiTheme="minorHAnsi" w:hAnsiTheme="minorHAnsi" w:cs="Verdana"/>
                <w:sz w:val="22"/>
                <w:szCs w:val="22"/>
              </w:rPr>
              <w:t xml:space="preserve"> Secretaría de Medio Ambiente y Recursos Naturales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color w:val="000000" w:themeColor="text1"/>
                <w:sz w:val="22"/>
                <w:szCs w:val="22"/>
              </w:rPr>
              <w:t>Secretary:</w:t>
            </w:r>
            <w:r w:rsidRPr="00751813">
              <w:rPr>
                <w:rFonts w:asciiTheme="minorHAnsi" w:hAnsiTheme="minorHAnsi" w:cs="Verdana"/>
                <w:sz w:val="22"/>
                <w:szCs w:val="22"/>
              </w:rPr>
              <w:t xml:space="preserve"> Secretary of Environment and Natural Resources.</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color w:val="000000" w:themeColor="text1"/>
                <w:sz w:val="22"/>
                <w:szCs w:val="22"/>
              </w:rPr>
              <w:t>Profepa:</w:t>
            </w:r>
            <w:r w:rsidRPr="00751813">
              <w:rPr>
                <w:rFonts w:asciiTheme="minorHAnsi" w:hAnsiTheme="minorHAnsi" w:cs="Verdana"/>
                <w:b/>
                <w:bCs/>
                <w:sz w:val="22"/>
                <w:szCs w:val="22"/>
              </w:rPr>
              <w:t xml:space="preserve"> </w:t>
            </w:r>
            <w:r w:rsidRPr="00751813">
              <w:rPr>
                <w:rFonts w:asciiTheme="minorHAnsi" w:hAnsiTheme="minorHAnsi" w:cs="Verdana"/>
                <w:sz w:val="22"/>
                <w:szCs w:val="22"/>
              </w:rPr>
              <w:t>Procuraduría Federal de Protección al Ambiente</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color w:val="000000" w:themeColor="text1"/>
                <w:sz w:val="22"/>
                <w:szCs w:val="22"/>
              </w:rPr>
              <w:t>PROFEPA:</w:t>
            </w:r>
            <w:r w:rsidRPr="00751813">
              <w:rPr>
                <w:rFonts w:asciiTheme="minorHAnsi" w:hAnsiTheme="minorHAnsi" w:cs="Verdana"/>
                <w:sz w:val="22"/>
                <w:szCs w:val="22"/>
              </w:rPr>
              <w:t xml:space="preserve"> Federal Prosecutor for the Protection of the Environment</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4.2 ABANDONO DE POZOS</w:t>
            </w:r>
          </w:p>
        </w:tc>
        <w:tc>
          <w:tcPr>
            <w:tcW w:w="4788" w:type="dxa"/>
          </w:tcPr>
          <w:p w:rsidR="00484632" w:rsidRPr="00812AE7" w:rsidRDefault="00751813" w:rsidP="00812AE7">
            <w:pPr>
              <w:rPr>
                <w:b/>
              </w:rPr>
            </w:pPr>
            <w:bookmarkStart w:id="18" w:name="_Toc174247181"/>
            <w:r w:rsidRPr="00812AE7">
              <w:rPr>
                <w:b/>
              </w:rPr>
              <w:t>4.2 ABANDONMENT OF WELLS</w:t>
            </w:r>
            <w:bookmarkEnd w:id="18"/>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Retiro</w:t>
            </w:r>
            <w:proofErr w:type="spellEnd"/>
            <w:r w:rsidRPr="00751813">
              <w:rPr>
                <w:rFonts w:asciiTheme="minorHAnsi" w:hAnsiTheme="minorHAnsi" w:cs="Verdana"/>
                <w:sz w:val="22"/>
                <w:szCs w:val="22"/>
              </w:rPr>
              <w:t xml:space="preserve"> de la infraestructura correspondiente, taponando el pozo de forma temporal o definitiva.</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Withdrawal of the corresponding infrastructure, sealing the well temporarily o permanently.</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4.3 CAMPO PETROLERO</w:t>
            </w:r>
          </w:p>
        </w:tc>
        <w:tc>
          <w:tcPr>
            <w:tcW w:w="4788" w:type="dxa"/>
          </w:tcPr>
          <w:p w:rsidR="00484632" w:rsidRPr="00812AE7" w:rsidRDefault="00751813" w:rsidP="00812AE7">
            <w:pPr>
              <w:rPr>
                <w:b/>
              </w:rPr>
            </w:pPr>
            <w:bookmarkStart w:id="19" w:name="_Toc174247182"/>
            <w:r w:rsidRPr="00812AE7">
              <w:rPr>
                <w:b/>
              </w:rPr>
              <w:t>4.3 OIL FIELD</w:t>
            </w:r>
            <w:bookmarkEnd w:id="19"/>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Región</w:t>
            </w:r>
            <w:proofErr w:type="spellEnd"/>
            <w:r w:rsidRPr="00751813">
              <w:rPr>
                <w:rFonts w:asciiTheme="minorHAnsi" w:hAnsiTheme="minorHAnsi" w:cs="Verdana"/>
                <w:sz w:val="22"/>
                <w:szCs w:val="22"/>
              </w:rPr>
              <w:t xml:space="preserve"> o zona con subsuelo formado por cuencas y estructuras geológicas y/o trampas estratigráficas que alojan hidrocarburos.</w:t>
            </w:r>
          </w:p>
        </w:tc>
        <w:tc>
          <w:tcPr>
            <w:tcW w:w="4788" w:type="dxa"/>
          </w:tcPr>
          <w:p w:rsidR="00484632" w:rsidRPr="00751813" w:rsidRDefault="00484632" w:rsidP="00472E10">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Region or zone with sub </w:t>
            </w:r>
            <w:r w:rsidR="007275CA" w:rsidRPr="00751813">
              <w:rPr>
                <w:rFonts w:asciiTheme="minorHAnsi" w:hAnsiTheme="minorHAnsi" w:cs="Verdana"/>
                <w:sz w:val="22"/>
                <w:szCs w:val="22"/>
              </w:rPr>
              <w:t>soil</w:t>
            </w:r>
            <w:r w:rsidRPr="00751813">
              <w:rPr>
                <w:rFonts w:asciiTheme="minorHAnsi" w:hAnsiTheme="minorHAnsi" w:cs="Verdana"/>
                <w:sz w:val="22"/>
                <w:szCs w:val="22"/>
              </w:rPr>
              <w:t xml:space="preserve"> formed </w:t>
            </w:r>
            <w:r w:rsidR="007275CA" w:rsidRPr="00751813">
              <w:rPr>
                <w:rFonts w:asciiTheme="minorHAnsi" w:hAnsiTheme="minorHAnsi" w:cs="Verdana"/>
                <w:sz w:val="22"/>
                <w:szCs w:val="22"/>
              </w:rPr>
              <w:t>by</w:t>
            </w:r>
            <w:r w:rsidRPr="00751813">
              <w:rPr>
                <w:rFonts w:asciiTheme="minorHAnsi" w:hAnsiTheme="minorHAnsi" w:cs="Verdana"/>
                <w:sz w:val="22"/>
                <w:szCs w:val="22"/>
              </w:rPr>
              <w:t xml:space="preserve"> basins and geological structures and/or stratographic traps that harbor hydrocarbons. </w:t>
            </w:r>
          </w:p>
          <w:p w:rsidR="007275CA" w:rsidRPr="00751813" w:rsidRDefault="007275CA" w:rsidP="00472E10">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4.4 CONTENEDOR</w:t>
            </w:r>
          </w:p>
        </w:tc>
        <w:tc>
          <w:tcPr>
            <w:tcW w:w="4788" w:type="dxa"/>
          </w:tcPr>
          <w:p w:rsidR="00484632" w:rsidRPr="00812AE7" w:rsidRDefault="00751813" w:rsidP="00812AE7">
            <w:pPr>
              <w:rPr>
                <w:b/>
              </w:rPr>
            </w:pPr>
            <w:bookmarkStart w:id="20" w:name="_Toc174247183"/>
            <w:r w:rsidRPr="00812AE7">
              <w:rPr>
                <w:b/>
              </w:rPr>
              <w:t>4.4 CONTAINER</w:t>
            </w:r>
            <w:bookmarkEnd w:id="20"/>
            <w:r w:rsidRPr="00812AE7">
              <w:rPr>
                <w:b/>
              </w:rPr>
              <w:t xml:space="preserve">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Depósito</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empleado</w:t>
            </w:r>
            <w:proofErr w:type="spellEnd"/>
            <w:r w:rsidRPr="00751813">
              <w:rPr>
                <w:rFonts w:asciiTheme="minorHAnsi" w:hAnsiTheme="minorHAnsi" w:cs="Verdana"/>
                <w:sz w:val="22"/>
                <w:szCs w:val="22"/>
              </w:rPr>
              <w:t xml:space="preserve"> para la transferencia y transporte de residuos, con las características </w:t>
            </w:r>
            <w:r w:rsidRPr="00751813">
              <w:rPr>
                <w:rFonts w:asciiTheme="minorHAnsi" w:hAnsiTheme="minorHAnsi" w:cs="Verdana"/>
                <w:sz w:val="22"/>
                <w:szCs w:val="22"/>
              </w:rPr>
              <w:lastRenderedPageBreak/>
              <w:t>necesarias para permitir su uso repetido; así mismo, cuenta con elementos estabilizadores exteriores para que pueda ser elevado, estibado e integrado a transporte marítimo o terrestre.</w:t>
            </w:r>
          </w:p>
        </w:tc>
        <w:tc>
          <w:tcPr>
            <w:tcW w:w="4788" w:type="dxa"/>
          </w:tcPr>
          <w:p w:rsidR="00484632" w:rsidRPr="00751813" w:rsidRDefault="007275CA"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lastRenderedPageBreak/>
              <w:t>Reservoir</w:t>
            </w:r>
            <w:r w:rsidR="00484632" w:rsidRPr="00751813">
              <w:rPr>
                <w:rFonts w:asciiTheme="minorHAnsi" w:hAnsiTheme="minorHAnsi" w:cs="Verdana"/>
                <w:sz w:val="22"/>
                <w:szCs w:val="22"/>
              </w:rPr>
              <w:t xml:space="preserve"> employed for the transfer and transport of wastes with the necessary characteristics for </w:t>
            </w:r>
            <w:r w:rsidR="00484632" w:rsidRPr="00751813">
              <w:rPr>
                <w:rFonts w:asciiTheme="minorHAnsi" w:hAnsiTheme="minorHAnsi" w:cs="Verdana"/>
                <w:sz w:val="22"/>
                <w:szCs w:val="22"/>
              </w:rPr>
              <w:lastRenderedPageBreak/>
              <w:t xml:space="preserve">permitting its repeated use; </w:t>
            </w:r>
            <w:r w:rsidRPr="00751813">
              <w:rPr>
                <w:rFonts w:asciiTheme="minorHAnsi" w:hAnsiTheme="minorHAnsi" w:cs="Verdana"/>
                <w:sz w:val="22"/>
                <w:szCs w:val="22"/>
              </w:rPr>
              <w:t>it additionally</w:t>
            </w:r>
            <w:r w:rsidR="00484632" w:rsidRPr="00751813">
              <w:rPr>
                <w:rFonts w:asciiTheme="minorHAnsi" w:hAnsiTheme="minorHAnsi" w:cs="Verdana"/>
                <w:sz w:val="22"/>
                <w:szCs w:val="22"/>
              </w:rPr>
              <w:t xml:space="preserve"> contains the exte</w:t>
            </w:r>
            <w:r w:rsidRPr="00751813">
              <w:rPr>
                <w:rFonts w:asciiTheme="minorHAnsi" w:hAnsiTheme="minorHAnsi" w:cs="Verdana"/>
                <w:sz w:val="22"/>
                <w:szCs w:val="22"/>
              </w:rPr>
              <w:t>rnal</w:t>
            </w:r>
            <w:r w:rsidR="00484632" w:rsidRPr="00751813">
              <w:rPr>
                <w:rFonts w:asciiTheme="minorHAnsi" w:hAnsiTheme="minorHAnsi" w:cs="Verdana"/>
                <w:sz w:val="22"/>
                <w:szCs w:val="22"/>
              </w:rPr>
              <w:t xml:space="preserve"> stabilizing elements so that it can be raised, loaded, and integrated </w:t>
            </w:r>
            <w:r w:rsidRPr="00751813">
              <w:rPr>
                <w:rFonts w:asciiTheme="minorHAnsi" w:hAnsiTheme="minorHAnsi" w:cs="Verdana"/>
                <w:sz w:val="22"/>
                <w:szCs w:val="22"/>
              </w:rPr>
              <w:t>for</w:t>
            </w:r>
            <w:r w:rsidR="00484632" w:rsidRPr="00751813">
              <w:rPr>
                <w:rFonts w:asciiTheme="minorHAnsi" w:hAnsiTheme="minorHAnsi" w:cs="Verdana"/>
                <w:sz w:val="22"/>
                <w:szCs w:val="22"/>
              </w:rPr>
              <w:t xml:space="preserve"> maritime or land transport.</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lastRenderedPageBreak/>
              <w:t>4.5 DESCRIPCIÓN DEL AMBIENTE</w:t>
            </w:r>
          </w:p>
        </w:tc>
        <w:tc>
          <w:tcPr>
            <w:tcW w:w="4788" w:type="dxa"/>
          </w:tcPr>
          <w:p w:rsidR="00484632" w:rsidRPr="00812AE7" w:rsidRDefault="00751813" w:rsidP="00812AE7">
            <w:pPr>
              <w:rPr>
                <w:b/>
              </w:rPr>
            </w:pPr>
            <w:bookmarkStart w:id="21" w:name="_Toc174247184"/>
            <w:r w:rsidRPr="00812AE7">
              <w:rPr>
                <w:b/>
              </w:rPr>
              <w:t>4.5 DESCRIPTION OF THE ENVIRONMENT</w:t>
            </w:r>
            <w:bookmarkEnd w:id="21"/>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Análisis</w:t>
            </w:r>
            <w:proofErr w:type="spellEnd"/>
            <w:r w:rsidRPr="00751813">
              <w:rPr>
                <w:rFonts w:asciiTheme="minorHAnsi" w:hAnsiTheme="minorHAnsi" w:cs="Verdana"/>
                <w:sz w:val="22"/>
                <w:szCs w:val="22"/>
              </w:rPr>
              <w:t xml:space="preserve"> de componentes bióticos y fisicoquímicos, realizado en el área del proyecto, con el objeto de identificar las tendencias del comportamiento de los procesos de deterioro natural y grado de conservación del área, considerando aspectos de tiempo y espacio.</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Analysis of biotic and physiochemical components performed in the Project area for the purpose of identifying the behavioral tendencies of the processes of natural deterioration and</w:t>
            </w:r>
            <w:r w:rsidR="007275CA" w:rsidRPr="00751813">
              <w:rPr>
                <w:rFonts w:asciiTheme="minorHAnsi" w:hAnsiTheme="minorHAnsi" w:cs="Verdana"/>
                <w:sz w:val="22"/>
                <w:szCs w:val="22"/>
              </w:rPr>
              <w:t xml:space="preserve"> the</w:t>
            </w:r>
            <w:r w:rsidRPr="00751813">
              <w:rPr>
                <w:rFonts w:asciiTheme="minorHAnsi" w:hAnsiTheme="minorHAnsi" w:cs="Verdana"/>
                <w:sz w:val="22"/>
                <w:szCs w:val="22"/>
              </w:rPr>
              <w:t xml:space="preserve"> degree of conservation of the area, considering aspects of time and space.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4.6 EMBARCACIÓN</w:t>
            </w:r>
          </w:p>
        </w:tc>
        <w:tc>
          <w:tcPr>
            <w:tcW w:w="4788" w:type="dxa"/>
          </w:tcPr>
          <w:p w:rsidR="00484632" w:rsidRPr="00812AE7" w:rsidRDefault="00751813" w:rsidP="00812AE7">
            <w:pPr>
              <w:rPr>
                <w:b/>
              </w:rPr>
            </w:pPr>
            <w:bookmarkStart w:id="22" w:name="_Toc174247185"/>
            <w:r w:rsidRPr="00812AE7">
              <w:rPr>
                <w:b/>
              </w:rPr>
              <w:t>4.6 VESSEL</w:t>
            </w:r>
            <w:bookmarkEnd w:id="22"/>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Toda </w:t>
            </w:r>
            <w:proofErr w:type="spellStart"/>
            <w:r w:rsidRPr="00751813">
              <w:rPr>
                <w:rFonts w:asciiTheme="minorHAnsi" w:hAnsiTheme="minorHAnsi" w:cs="Verdana"/>
                <w:sz w:val="22"/>
                <w:szCs w:val="22"/>
              </w:rPr>
              <w:t>construcción</w:t>
            </w:r>
            <w:proofErr w:type="spellEnd"/>
            <w:r w:rsidRPr="00751813">
              <w:rPr>
                <w:rFonts w:asciiTheme="minorHAnsi" w:hAnsiTheme="minorHAnsi" w:cs="Verdana"/>
                <w:sz w:val="22"/>
                <w:szCs w:val="22"/>
              </w:rPr>
              <w:t xml:space="preserve"> diseñada para navegar sobre o bajo vías navegables.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All construction designed for </w:t>
            </w:r>
            <w:r w:rsidR="006E7629" w:rsidRPr="00751813">
              <w:rPr>
                <w:rFonts w:asciiTheme="minorHAnsi" w:hAnsiTheme="minorHAnsi" w:cs="Verdana"/>
                <w:sz w:val="22"/>
                <w:szCs w:val="22"/>
              </w:rPr>
              <w:t>navigation</w:t>
            </w:r>
            <w:r w:rsidRPr="00751813">
              <w:rPr>
                <w:rFonts w:asciiTheme="minorHAnsi" w:hAnsiTheme="minorHAnsi" w:cs="Verdana"/>
                <w:sz w:val="22"/>
                <w:szCs w:val="22"/>
              </w:rPr>
              <w:t xml:space="preserve"> over or below navigable routes.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4.7 EQUIPOS DE PERFORACIÓN Y MANTENIMIENTO DE POZOS PETROLEROS MARINOS</w:t>
            </w:r>
          </w:p>
        </w:tc>
        <w:tc>
          <w:tcPr>
            <w:tcW w:w="4788" w:type="dxa"/>
          </w:tcPr>
          <w:p w:rsidR="00484632" w:rsidRPr="00812AE7" w:rsidRDefault="00751813" w:rsidP="00812AE7">
            <w:pPr>
              <w:rPr>
                <w:b/>
              </w:rPr>
            </w:pPr>
            <w:bookmarkStart w:id="23" w:name="_Toc174247186"/>
            <w:r w:rsidRPr="00812AE7">
              <w:rPr>
                <w:b/>
              </w:rPr>
              <w:t>4.7 EQUIPMENT FOR THE DRILLING AND MAINTENANCE OF MARINE OIL WELLS</w:t>
            </w:r>
            <w:bookmarkEnd w:id="23"/>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Infraestructura</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diseñada</w:t>
            </w:r>
            <w:proofErr w:type="spellEnd"/>
            <w:r w:rsidRPr="00751813">
              <w:rPr>
                <w:rFonts w:asciiTheme="minorHAnsi" w:hAnsiTheme="minorHAnsi" w:cs="Verdana"/>
                <w:sz w:val="22"/>
                <w:szCs w:val="22"/>
              </w:rPr>
              <w:t xml:space="preserve"> para perforar o dar mantenimiento a pozos petroleros marinos de exploración o desarrollo de hidrocarburos, la cual puede estar instalada en embarcaciones, plataformas móviles o plataformas fijas.</w:t>
            </w:r>
          </w:p>
        </w:tc>
        <w:tc>
          <w:tcPr>
            <w:tcW w:w="4788" w:type="dxa"/>
          </w:tcPr>
          <w:p w:rsidR="00484632" w:rsidRPr="00751813" w:rsidRDefault="00484632" w:rsidP="007275CA">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Infrastructure designed for drilling or maintaining marine oil Wells </w:t>
            </w:r>
            <w:r w:rsidR="007275CA" w:rsidRPr="00751813">
              <w:rPr>
                <w:rFonts w:asciiTheme="minorHAnsi" w:hAnsiTheme="minorHAnsi" w:cs="Verdana"/>
                <w:sz w:val="22"/>
                <w:szCs w:val="22"/>
              </w:rPr>
              <w:t>for the</w:t>
            </w:r>
            <w:r w:rsidRPr="00751813">
              <w:rPr>
                <w:rFonts w:asciiTheme="minorHAnsi" w:hAnsiTheme="minorHAnsi" w:cs="Verdana"/>
                <w:sz w:val="22"/>
                <w:szCs w:val="22"/>
              </w:rPr>
              <w:t xml:space="preserve"> exploration or development of hydrocarbons which can be installed in vessels, </w:t>
            </w:r>
            <w:r w:rsidR="007275CA" w:rsidRPr="00751813">
              <w:rPr>
                <w:rFonts w:asciiTheme="minorHAnsi" w:hAnsiTheme="minorHAnsi" w:cs="Verdana"/>
                <w:sz w:val="22"/>
                <w:szCs w:val="22"/>
              </w:rPr>
              <w:t xml:space="preserve">or </w:t>
            </w:r>
            <w:r w:rsidRPr="00751813">
              <w:rPr>
                <w:rFonts w:asciiTheme="minorHAnsi" w:hAnsiTheme="minorHAnsi" w:cs="Verdana"/>
                <w:sz w:val="22"/>
                <w:szCs w:val="22"/>
              </w:rPr>
              <w:t xml:space="preserve">mobile or stationary platforms. </w:t>
            </w:r>
          </w:p>
          <w:p w:rsidR="007275CA" w:rsidRPr="00751813" w:rsidRDefault="007275CA" w:rsidP="007275CA">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4.8 FLORA Y FAUNA ACUÁTICAS</w:t>
            </w:r>
          </w:p>
        </w:tc>
        <w:tc>
          <w:tcPr>
            <w:tcW w:w="4788" w:type="dxa"/>
          </w:tcPr>
          <w:p w:rsidR="00484632" w:rsidRPr="00812AE7" w:rsidRDefault="00751813" w:rsidP="00812AE7">
            <w:pPr>
              <w:rPr>
                <w:b/>
              </w:rPr>
            </w:pPr>
            <w:bookmarkStart w:id="24" w:name="_Toc174247187"/>
            <w:r w:rsidRPr="00812AE7">
              <w:rPr>
                <w:b/>
              </w:rPr>
              <w:t>4.8 AQUATIC FLORA AND FAUNA</w:t>
            </w:r>
            <w:bookmarkEnd w:id="24"/>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Especies</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biológicas</w:t>
            </w:r>
            <w:proofErr w:type="spellEnd"/>
            <w:r w:rsidRPr="00751813">
              <w:rPr>
                <w:rFonts w:asciiTheme="minorHAnsi" w:hAnsiTheme="minorHAnsi" w:cs="Verdana"/>
                <w:sz w:val="22"/>
                <w:szCs w:val="22"/>
              </w:rPr>
              <w:t xml:space="preserve"> y elementos biogénicos que tienen como medio de vida temporal, parcial o permanente, las aguas en el territorio nacional y en las zonas</w:t>
            </w:r>
            <w:r w:rsidRPr="00751813">
              <w:rPr>
                <w:rFonts w:asciiTheme="minorHAnsi" w:hAnsiTheme="minorHAnsi" w:cs="Verdana"/>
                <w:b/>
                <w:bCs/>
                <w:i/>
                <w:iCs/>
                <w:sz w:val="22"/>
                <w:szCs w:val="22"/>
              </w:rPr>
              <w:t xml:space="preserve"> </w:t>
            </w:r>
            <w:r w:rsidRPr="00751813">
              <w:rPr>
                <w:rFonts w:asciiTheme="minorHAnsi" w:hAnsiTheme="minorHAnsi" w:cs="Verdana"/>
                <w:sz w:val="22"/>
                <w:szCs w:val="22"/>
              </w:rPr>
              <w:t>marítimas</w:t>
            </w:r>
            <w:r w:rsidRPr="00751813">
              <w:rPr>
                <w:rFonts w:asciiTheme="minorHAnsi" w:hAnsiTheme="minorHAnsi" w:cs="Verdana"/>
                <w:b/>
                <w:bCs/>
                <w:i/>
                <w:iCs/>
                <w:sz w:val="22"/>
                <w:szCs w:val="22"/>
              </w:rPr>
              <w:t xml:space="preserve"> </w:t>
            </w:r>
            <w:r w:rsidRPr="00751813">
              <w:rPr>
                <w:rFonts w:asciiTheme="minorHAnsi" w:hAnsiTheme="minorHAnsi" w:cs="Verdana"/>
                <w:sz w:val="22"/>
                <w:szCs w:val="22"/>
              </w:rPr>
              <w:t>sobre las que la nación ejerce derechos de soberanía y jurisdicción.</w:t>
            </w:r>
          </w:p>
        </w:tc>
        <w:tc>
          <w:tcPr>
            <w:tcW w:w="4788" w:type="dxa"/>
          </w:tcPr>
          <w:p w:rsidR="00484632" w:rsidRPr="00751813" w:rsidRDefault="00484632" w:rsidP="007275CA">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Biological and biogenic species that have as a med</w:t>
            </w:r>
            <w:r w:rsidR="007275CA" w:rsidRPr="00751813">
              <w:rPr>
                <w:rFonts w:asciiTheme="minorHAnsi" w:hAnsiTheme="minorHAnsi" w:cs="Verdana"/>
                <w:sz w:val="22"/>
                <w:szCs w:val="22"/>
              </w:rPr>
              <w:t>ia</w:t>
            </w:r>
            <w:r w:rsidRPr="00751813">
              <w:rPr>
                <w:rFonts w:asciiTheme="minorHAnsi" w:hAnsiTheme="minorHAnsi" w:cs="Verdana"/>
                <w:sz w:val="22"/>
                <w:szCs w:val="22"/>
              </w:rPr>
              <w:t xml:space="preserve"> for temporary, partial or permanent</w:t>
            </w:r>
            <w:r w:rsidR="007275CA" w:rsidRPr="00751813">
              <w:rPr>
                <w:rFonts w:asciiTheme="minorHAnsi" w:hAnsiTheme="minorHAnsi" w:cs="Verdana"/>
                <w:sz w:val="22"/>
                <w:szCs w:val="22"/>
              </w:rPr>
              <w:t xml:space="preserve"> life</w:t>
            </w:r>
            <w:r w:rsidRPr="00751813">
              <w:rPr>
                <w:rFonts w:asciiTheme="minorHAnsi" w:hAnsiTheme="minorHAnsi" w:cs="Verdana"/>
                <w:sz w:val="22"/>
                <w:szCs w:val="22"/>
              </w:rPr>
              <w:t xml:space="preserve">, the waters in national territory and in the maritime zones over which the nation exercises rights of sovereignty and jurisdiction. </w:t>
            </w:r>
          </w:p>
          <w:p w:rsidR="007275CA" w:rsidRPr="00751813" w:rsidRDefault="007275CA" w:rsidP="007275CA">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4.9 HUMEDALES</w:t>
            </w:r>
          </w:p>
        </w:tc>
        <w:tc>
          <w:tcPr>
            <w:tcW w:w="4788" w:type="dxa"/>
          </w:tcPr>
          <w:p w:rsidR="00484632" w:rsidRPr="00812AE7" w:rsidRDefault="00751813" w:rsidP="00812AE7">
            <w:pPr>
              <w:rPr>
                <w:b/>
              </w:rPr>
            </w:pPr>
            <w:bookmarkStart w:id="25" w:name="_Toc174247188"/>
            <w:r w:rsidRPr="00812AE7">
              <w:rPr>
                <w:b/>
              </w:rPr>
              <w:t>4.9 WETLANDS</w:t>
            </w:r>
            <w:bookmarkEnd w:id="25"/>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Extensión</w:t>
            </w:r>
            <w:proofErr w:type="spellEnd"/>
            <w:r w:rsidRPr="00751813">
              <w:rPr>
                <w:rFonts w:asciiTheme="minorHAnsi" w:hAnsiTheme="minorHAnsi" w:cs="Verdana"/>
                <w:sz w:val="22"/>
                <w:szCs w:val="22"/>
              </w:rPr>
              <w:t xml:space="preserve"> de marisma, pantano, turbera o superficie cubierta de aguas, sean éstas de </w:t>
            </w:r>
            <w:r w:rsidRPr="00751813">
              <w:rPr>
                <w:rFonts w:asciiTheme="minorHAnsi" w:hAnsiTheme="minorHAnsi" w:cs="Verdana"/>
                <w:sz w:val="22"/>
                <w:szCs w:val="22"/>
              </w:rPr>
              <w:lastRenderedPageBreak/>
              <w:t>régimen natural o artificial, permanentes o temporales, estancadas o corrientes, dulces, salobres o saladas, incluidas las extensiones de aguas marinas cuya profundidad en marea baja no exceda de seis metros.</w:t>
            </w:r>
          </w:p>
          <w:p w:rsidR="007275CA" w:rsidRPr="00751813" w:rsidRDefault="007275CA" w:rsidP="00AE5041">
            <w:pPr>
              <w:pStyle w:val="Texto"/>
              <w:spacing w:line="240" w:lineRule="auto"/>
              <w:ind w:firstLine="0"/>
              <w:rPr>
                <w:rFonts w:asciiTheme="minorHAnsi" w:hAnsiTheme="minorHAnsi" w:cs="Verdana"/>
                <w:sz w:val="22"/>
                <w:szCs w:val="22"/>
              </w:rPr>
            </w:pPr>
          </w:p>
        </w:tc>
        <w:tc>
          <w:tcPr>
            <w:tcW w:w="4788" w:type="dxa"/>
          </w:tcPr>
          <w:p w:rsidR="00484632" w:rsidRPr="00751813" w:rsidRDefault="006E7629"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lastRenderedPageBreak/>
              <w:t>Extension</w:t>
            </w:r>
            <w:r w:rsidR="00484632" w:rsidRPr="00751813">
              <w:rPr>
                <w:rFonts w:asciiTheme="minorHAnsi" w:hAnsiTheme="minorHAnsi" w:cs="Verdana"/>
                <w:sz w:val="22"/>
                <w:szCs w:val="22"/>
              </w:rPr>
              <w:t xml:space="preserve"> of salt marsh, swamp, peat bog or surface covered with waters, whether natural or </w:t>
            </w:r>
            <w:r w:rsidR="00484632" w:rsidRPr="00751813">
              <w:rPr>
                <w:rFonts w:asciiTheme="minorHAnsi" w:hAnsiTheme="minorHAnsi" w:cs="Verdana"/>
                <w:sz w:val="22"/>
                <w:szCs w:val="22"/>
              </w:rPr>
              <w:lastRenderedPageBreak/>
              <w:t>artificial, permanent or temporary, stagnant or running, fresh, brackish or salt, including the extensions of marine waters whose depth during high tide does not exceed six meters.</w:t>
            </w:r>
          </w:p>
        </w:tc>
      </w:tr>
      <w:tr w:rsidR="00484632" w:rsidRPr="00751813" w:rsidTr="006E7629">
        <w:tc>
          <w:tcPr>
            <w:tcW w:w="4788" w:type="dxa"/>
          </w:tcPr>
          <w:p w:rsidR="00484632" w:rsidRPr="00812AE7" w:rsidRDefault="00751813" w:rsidP="00812AE7">
            <w:pPr>
              <w:rPr>
                <w:b/>
              </w:rPr>
            </w:pPr>
            <w:r w:rsidRPr="00812AE7">
              <w:rPr>
                <w:b/>
              </w:rPr>
              <w:lastRenderedPageBreak/>
              <w:t>4.10 LECHO MARINO</w:t>
            </w:r>
          </w:p>
        </w:tc>
        <w:tc>
          <w:tcPr>
            <w:tcW w:w="4788" w:type="dxa"/>
          </w:tcPr>
          <w:p w:rsidR="00484632" w:rsidRPr="00812AE7" w:rsidRDefault="00751813" w:rsidP="00812AE7">
            <w:pPr>
              <w:rPr>
                <w:b/>
              </w:rPr>
            </w:pPr>
            <w:bookmarkStart w:id="26" w:name="_Toc174247189"/>
            <w:r w:rsidRPr="00812AE7">
              <w:rPr>
                <w:b/>
              </w:rPr>
              <w:t>4.10 MARINE BED</w:t>
            </w:r>
            <w:bookmarkEnd w:id="26"/>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Piso</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marino</w:t>
            </w:r>
            <w:proofErr w:type="spellEnd"/>
            <w:r w:rsidRPr="00751813">
              <w:rPr>
                <w:rFonts w:asciiTheme="minorHAnsi" w:hAnsiTheme="minorHAnsi" w:cs="Verdana"/>
                <w:sz w:val="22"/>
                <w:szCs w:val="22"/>
              </w:rPr>
              <w:t xml:space="preserve"> en el cual se depositan los sedimentos y la materia orgánica provenientes de suelos continentales, así como el generado por el ecosistema marino.</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Marine floor in which are deposited sediments and the organic material originating from continental soils, as well as </w:t>
            </w:r>
            <w:r w:rsidR="007275CA" w:rsidRPr="00751813">
              <w:rPr>
                <w:rFonts w:asciiTheme="minorHAnsi" w:hAnsiTheme="minorHAnsi" w:cs="Verdana"/>
                <w:sz w:val="22"/>
                <w:szCs w:val="22"/>
              </w:rPr>
              <w:t xml:space="preserve">those </w:t>
            </w:r>
            <w:r w:rsidRPr="00751813">
              <w:rPr>
                <w:rFonts w:asciiTheme="minorHAnsi" w:hAnsiTheme="minorHAnsi" w:cs="Verdana"/>
                <w:sz w:val="22"/>
                <w:szCs w:val="22"/>
              </w:rPr>
              <w:t xml:space="preserve">generated by the marine ecosystem.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4.11 MANTENIMIENTO A POZOS PETROLEROS</w:t>
            </w:r>
          </w:p>
        </w:tc>
        <w:tc>
          <w:tcPr>
            <w:tcW w:w="4788" w:type="dxa"/>
          </w:tcPr>
          <w:p w:rsidR="00484632" w:rsidRPr="00812AE7" w:rsidRDefault="00751813" w:rsidP="00812AE7">
            <w:pPr>
              <w:rPr>
                <w:b/>
              </w:rPr>
            </w:pPr>
            <w:bookmarkStart w:id="27" w:name="_Toc174247190"/>
            <w:r w:rsidRPr="00812AE7">
              <w:rPr>
                <w:b/>
              </w:rPr>
              <w:t>4.11 MAINTENANCE OF OIL WELLS</w:t>
            </w:r>
            <w:bookmarkEnd w:id="27"/>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Conjunto</w:t>
            </w:r>
            <w:proofErr w:type="spellEnd"/>
            <w:r w:rsidRPr="00751813">
              <w:rPr>
                <w:rFonts w:asciiTheme="minorHAnsi" w:hAnsiTheme="minorHAnsi" w:cs="Verdana"/>
                <w:sz w:val="22"/>
                <w:szCs w:val="22"/>
              </w:rPr>
              <w:t xml:space="preserve"> de actividades necesarias para intervenir un pozo petrolero perforado,</w:t>
            </w:r>
            <w:r w:rsidRPr="00751813">
              <w:rPr>
                <w:rFonts w:asciiTheme="minorHAnsi" w:hAnsiTheme="minorHAnsi" w:cs="Verdana"/>
                <w:b/>
                <w:bCs/>
                <w:i/>
                <w:iCs/>
                <w:sz w:val="22"/>
                <w:szCs w:val="22"/>
              </w:rPr>
              <w:t xml:space="preserve"> </w:t>
            </w:r>
            <w:r w:rsidRPr="00751813">
              <w:rPr>
                <w:rFonts w:asciiTheme="minorHAnsi" w:hAnsiTheme="minorHAnsi" w:cs="Verdana"/>
                <w:sz w:val="22"/>
                <w:szCs w:val="22"/>
              </w:rPr>
              <w:t>con el fin de mantener o restituir la producción de hidrocarburos, a través del reemplazo de</w:t>
            </w:r>
            <w:r w:rsidRPr="00751813">
              <w:rPr>
                <w:rFonts w:asciiTheme="minorHAnsi" w:hAnsiTheme="minorHAnsi" w:cs="Verdana"/>
                <w:b/>
                <w:bCs/>
                <w:i/>
                <w:iCs/>
                <w:sz w:val="22"/>
                <w:szCs w:val="22"/>
              </w:rPr>
              <w:t xml:space="preserve"> </w:t>
            </w:r>
            <w:r w:rsidRPr="00751813">
              <w:rPr>
                <w:rFonts w:asciiTheme="minorHAnsi" w:hAnsiTheme="minorHAnsi" w:cs="Verdana"/>
                <w:sz w:val="22"/>
                <w:szCs w:val="22"/>
              </w:rPr>
              <w:t>la tubería de producción, trabajos de limpieza (desparafinar y desarenar), entre otros.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The combined activities necessary for perform</w:t>
            </w:r>
            <w:r w:rsidR="007275CA" w:rsidRPr="00751813">
              <w:rPr>
                <w:rFonts w:asciiTheme="minorHAnsi" w:hAnsiTheme="minorHAnsi" w:cs="Verdana"/>
                <w:sz w:val="22"/>
                <w:szCs w:val="22"/>
              </w:rPr>
              <w:t>ing</w:t>
            </w:r>
            <w:r w:rsidRPr="00751813">
              <w:rPr>
                <w:rFonts w:asciiTheme="minorHAnsi" w:hAnsiTheme="minorHAnsi" w:cs="Verdana"/>
                <w:sz w:val="22"/>
                <w:szCs w:val="22"/>
              </w:rPr>
              <w:t xml:space="preserve"> operations on a drilled oil well for the purpose of maintaining or r</w:t>
            </w:r>
            <w:r w:rsidR="007275CA" w:rsidRPr="00751813">
              <w:rPr>
                <w:rFonts w:asciiTheme="minorHAnsi" w:hAnsiTheme="minorHAnsi" w:cs="Verdana"/>
                <w:sz w:val="22"/>
                <w:szCs w:val="22"/>
              </w:rPr>
              <w:t>estoring</w:t>
            </w:r>
            <w:r w:rsidRPr="00751813">
              <w:rPr>
                <w:rFonts w:asciiTheme="minorHAnsi" w:hAnsiTheme="minorHAnsi" w:cs="Verdana"/>
                <w:sz w:val="22"/>
                <w:szCs w:val="22"/>
              </w:rPr>
              <w:t xml:space="preserve"> the production of hydrocarbons through the replacement of the production pipeline, cleaning (removing paraffin and sand), among others.</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4.12 PLATAFORMA MARINA DE PERFORACIÓN</w:t>
            </w:r>
          </w:p>
        </w:tc>
        <w:tc>
          <w:tcPr>
            <w:tcW w:w="4788" w:type="dxa"/>
          </w:tcPr>
          <w:p w:rsidR="00484632" w:rsidRPr="00812AE7" w:rsidRDefault="00751813" w:rsidP="00812AE7">
            <w:pPr>
              <w:rPr>
                <w:b/>
              </w:rPr>
            </w:pPr>
            <w:bookmarkStart w:id="28" w:name="_Toc174247191"/>
            <w:r w:rsidRPr="00812AE7">
              <w:rPr>
                <w:b/>
              </w:rPr>
              <w:t>4.12 MARINE DRILLING PLATFORM</w:t>
            </w:r>
            <w:bookmarkEnd w:id="28"/>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Estructura</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móvil</w:t>
            </w:r>
            <w:proofErr w:type="spellEnd"/>
            <w:r w:rsidRPr="00751813">
              <w:rPr>
                <w:rFonts w:asciiTheme="minorHAnsi" w:hAnsiTheme="minorHAnsi" w:cs="Verdana"/>
                <w:sz w:val="22"/>
                <w:szCs w:val="22"/>
              </w:rPr>
              <w:t xml:space="preserve"> o cimentada en el lecho marino que se emplea de base o soporte para la instalación y operación de un equipo de perforación o mantenimiento de pozos.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Mobile or structure </w:t>
            </w:r>
            <w:r w:rsidR="007275CA" w:rsidRPr="00751813">
              <w:rPr>
                <w:rFonts w:asciiTheme="minorHAnsi" w:hAnsiTheme="minorHAnsi" w:cs="Verdana"/>
                <w:sz w:val="22"/>
                <w:szCs w:val="22"/>
              </w:rPr>
              <w:t xml:space="preserve">cemented </w:t>
            </w:r>
            <w:r w:rsidRPr="00751813">
              <w:rPr>
                <w:rFonts w:asciiTheme="minorHAnsi" w:hAnsiTheme="minorHAnsi" w:cs="Verdana"/>
                <w:sz w:val="22"/>
                <w:szCs w:val="22"/>
              </w:rPr>
              <w:t xml:space="preserve">in the sea bed that is employed as a base or support for the installation and operation of drilling or maintenance equipment for wells.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4.13 PERFORACIÓN DE POZOS PETROLEROS</w:t>
            </w:r>
          </w:p>
        </w:tc>
        <w:tc>
          <w:tcPr>
            <w:tcW w:w="4788" w:type="dxa"/>
          </w:tcPr>
          <w:p w:rsidR="00484632" w:rsidRPr="00812AE7" w:rsidRDefault="00751813" w:rsidP="00812AE7">
            <w:pPr>
              <w:rPr>
                <w:b/>
              </w:rPr>
            </w:pPr>
            <w:bookmarkStart w:id="29" w:name="_Toc174247192"/>
            <w:r w:rsidRPr="00812AE7">
              <w:rPr>
                <w:b/>
              </w:rPr>
              <w:t>4.13 DRILLING OF OIL WELLS</w:t>
            </w:r>
            <w:bookmarkEnd w:id="29"/>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Conjunto</w:t>
            </w:r>
            <w:proofErr w:type="spellEnd"/>
            <w:r w:rsidRPr="00751813">
              <w:rPr>
                <w:rFonts w:asciiTheme="minorHAnsi" w:hAnsiTheme="minorHAnsi" w:cs="Verdana"/>
                <w:sz w:val="22"/>
                <w:szCs w:val="22"/>
              </w:rPr>
              <w:t xml:space="preserve"> de actividades necesarias para construir en un lugar específico un agujero ademado en el subsuelo, con el propósito de obtener información geológica o extracción de hidrocarburos, incluye la terminación del pozo.</w:t>
            </w:r>
          </w:p>
        </w:tc>
        <w:tc>
          <w:tcPr>
            <w:tcW w:w="4788" w:type="dxa"/>
          </w:tcPr>
          <w:p w:rsidR="00484632" w:rsidRPr="00751813" w:rsidRDefault="00484632" w:rsidP="005712FE">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The combined activities necessary for constructing in a specific place </w:t>
            </w:r>
            <w:r w:rsidR="007275CA" w:rsidRPr="00751813">
              <w:rPr>
                <w:rFonts w:asciiTheme="minorHAnsi" w:hAnsiTheme="minorHAnsi" w:cs="Verdana"/>
                <w:sz w:val="22"/>
                <w:szCs w:val="22"/>
              </w:rPr>
              <w:t xml:space="preserve">of </w:t>
            </w:r>
            <w:r w:rsidRPr="00751813">
              <w:rPr>
                <w:rFonts w:asciiTheme="minorHAnsi" w:hAnsiTheme="minorHAnsi" w:cs="Verdana"/>
                <w:sz w:val="22"/>
                <w:szCs w:val="22"/>
              </w:rPr>
              <w:t>an encased aperture in the subsoil, for the purpose of obtaining geologic information or for the extraction of hydrocarbons, including the termination of the well.</w:t>
            </w:r>
          </w:p>
          <w:p w:rsidR="007275CA" w:rsidRPr="00751813" w:rsidRDefault="007275CA" w:rsidP="005712FE">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4.14 POZO DE EXPLORACIÓN</w:t>
            </w:r>
          </w:p>
        </w:tc>
        <w:tc>
          <w:tcPr>
            <w:tcW w:w="4788" w:type="dxa"/>
          </w:tcPr>
          <w:p w:rsidR="00484632" w:rsidRPr="00812AE7" w:rsidRDefault="00751813" w:rsidP="00812AE7">
            <w:pPr>
              <w:rPr>
                <w:b/>
              </w:rPr>
            </w:pPr>
            <w:bookmarkStart w:id="30" w:name="_Toc174247193"/>
            <w:r w:rsidRPr="00812AE7">
              <w:rPr>
                <w:b/>
              </w:rPr>
              <w:t>4.14 EXPLORATION WELL</w:t>
            </w:r>
            <w:bookmarkEnd w:id="30"/>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lastRenderedPageBreak/>
              <w:t>Pozo</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perforado</w:t>
            </w:r>
            <w:proofErr w:type="spellEnd"/>
            <w:r w:rsidRPr="00751813">
              <w:rPr>
                <w:rFonts w:asciiTheme="minorHAnsi" w:hAnsiTheme="minorHAnsi" w:cs="Verdana"/>
                <w:sz w:val="22"/>
                <w:szCs w:val="22"/>
              </w:rPr>
              <w:t xml:space="preserve"> sin conocimiento detallado de la estructura rocosa subyacente.</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Well drilled without detailed knowledge of the subjacent rocky structure.</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4.15 POZO PETROLERO DE DESARROLLO</w:t>
            </w:r>
          </w:p>
        </w:tc>
        <w:tc>
          <w:tcPr>
            <w:tcW w:w="4788" w:type="dxa"/>
          </w:tcPr>
          <w:p w:rsidR="00484632" w:rsidRPr="00812AE7" w:rsidRDefault="00751813" w:rsidP="00812AE7">
            <w:pPr>
              <w:rPr>
                <w:b/>
              </w:rPr>
            </w:pPr>
            <w:bookmarkStart w:id="31" w:name="_Toc174247194"/>
            <w:r w:rsidRPr="00812AE7">
              <w:rPr>
                <w:b/>
              </w:rPr>
              <w:t>4.15 OIL WELL OF DEVELOPMENT</w:t>
            </w:r>
            <w:bookmarkEnd w:id="31"/>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Pozo</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perforado</w:t>
            </w:r>
            <w:proofErr w:type="spellEnd"/>
            <w:r w:rsidRPr="00751813">
              <w:rPr>
                <w:rFonts w:asciiTheme="minorHAnsi" w:hAnsiTheme="minorHAnsi" w:cs="Verdana"/>
                <w:sz w:val="22"/>
                <w:szCs w:val="22"/>
              </w:rPr>
              <w:t xml:space="preserve"> con la finalidad de explotar hidrocarburos.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A well drilled for the purpose of exploiting hydrocarbons.</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4.16 RECORTES DE PERFORACIÓN</w:t>
            </w:r>
          </w:p>
        </w:tc>
        <w:tc>
          <w:tcPr>
            <w:tcW w:w="4788" w:type="dxa"/>
          </w:tcPr>
          <w:p w:rsidR="00484632" w:rsidRPr="00812AE7" w:rsidRDefault="00751813" w:rsidP="00812AE7">
            <w:pPr>
              <w:rPr>
                <w:b/>
              </w:rPr>
            </w:pPr>
            <w:bookmarkStart w:id="32" w:name="_Toc174247195"/>
            <w:r w:rsidRPr="00812AE7">
              <w:rPr>
                <w:b/>
              </w:rPr>
              <w:t>4.16 DRILLING CUTS</w:t>
            </w:r>
            <w:bookmarkEnd w:id="32"/>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Fragmentos</w:t>
            </w:r>
            <w:proofErr w:type="spellEnd"/>
            <w:r w:rsidRPr="00751813">
              <w:rPr>
                <w:rFonts w:asciiTheme="minorHAnsi" w:hAnsiTheme="minorHAnsi" w:cs="Verdana"/>
                <w:sz w:val="22"/>
                <w:szCs w:val="22"/>
              </w:rPr>
              <w:t xml:space="preserve"> de roca que se obtienen en el proceso de perforación de un pozo y están constituidos usualmente de arcillas, lutitas, areniscas, carbonatos, haluros y que se encuentran impregnados con los lodos de perforación.</w:t>
            </w:r>
          </w:p>
          <w:p w:rsidR="007275CA" w:rsidRPr="00751813" w:rsidRDefault="007275CA" w:rsidP="00AE5041">
            <w:pPr>
              <w:pStyle w:val="Texto"/>
              <w:spacing w:line="240" w:lineRule="auto"/>
              <w:ind w:firstLine="0"/>
              <w:rPr>
                <w:rFonts w:asciiTheme="minorHAnsi" w:hAnsiTheme="minorHAnsi" w:cs="Verdana"/>
                <w:sz w:val="22"/>
                <w:szCs w:val="22"/>
                <w:u w:val="single"/>
              </w:rPr>
            </w:pPr>
          </w:p>
        </w:tc>
        <w:tc>
          <w:tcPr>
            <w:tcW w:w="4788" w:type="dxa"/>
          </w:tcPr>
          <w:p w:rsidR="00484632" w:rsidRPr="00751813" w:rsidRDefault="006E7629" w:rsidP="007275CA">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Fragments of rock obtained in the </w:t>
            </w:r>
            <w:r w:rsidR="007275CA" w:rsidRPr="00751813">
              <w:rPr>
                <w:rFonts w:asciiTheme="minorHAnsi" w:hAnsiTheme="minorHAnsi" w:cs="Verdana"/>
                <w:sz w:val="22"/>
                <w:szCs w:val="22"/>
              </w:rPr>
              <w:t xml:space="preserve">well </w:t>
            </w:r>
            <w:r w:rsidRPr="00751813">
              <w:rPr>
                <w:rFonts w:asciiTheme="minorHAnsi" w:hAnsiTheme="minorHAnsi" w:cs="Verdana"/>
                <w:sz w:val="22"/>
                <w:szCs w:val="22"/>
              </w:rPr>
              <w:t xml:space="preserve">drilling process and are constituted usually of clay, lutites, sandstone, and carbonate halides that are impregnated with drilling muds. </w:t>
            </w:r>
          </w:p>
        </w:tc>
      </w:tr>
      <w:tr w:rsidR="00484632" w:rsidRPr="00751813" w:rsidTr="006E7629">
        <w:tc>
          <w:tcPr>
            <w:tcW w:w="4788" w:type="dxa"/>
          </w:tcPr>
          <w:p w:rsidR="00484632" w:rsidRPr="00812AE7" w:rsidRDefault="00751813" w:rsidP="00812AE7">
            <w:pPr>
              <w:rPr>
                <w:b/>
              </w:rPr>
            </w:pPr>
            <w:r w:rsidRPr="00812AE7">
              <w:rPr>
                <w:b/>
              </w:rPr>
              <w:t>4.17 RESPONSABLE DE LAS ACTIVIDADES DE PERFORACIÓN O MANTENIMIENTO DE POZOS</w:t>
            </w:r>
          </w:p>
        </w:tc>
        <w:tc>
          <w:tcPr>
            <w:tcW w:w="4788" w:type="dxa"/>
          </w:tcPr>
          <w:p w:rsidR="00484632" w:rsidRPr="00812AE7" w:rsidRDefault="00751813" w:rsidP="00812AE7">
            <w:pPr>
              <w:rPr>
                <w:b/>
              </w:rPr>
            </w:pPr>
            <w:bookmarkStart w:id="33" w:name="_Toc174247196"/>
            <w:r w:rsidRPr="00812AE7">
              <w:rPr>
                <w:b/>
              </w:rPr>
              <w:t>4.17 RESPONSIBLE FOR THE ACTIVITIES OF DRILLING OR MAINTENANCE OF WELLS</w:t>
            </w:r>
            <w:bookmarkEnd w:id="33"/>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El </w:t>
            </w:r>
            <w:proofErr w:type="spellStart"/>
            <w:r w:rsidRPr="00751813">
              <w:rPr>
                <w:rFonts w:asciiTheme="minorHAnsi" w:hAnsiTheme="minorHAnsi" w:cs="Verdana"/>
                <w:sz w:val="22"/>
                <w:szCs w:val="22"/>
              </w:rPr>
              <w:t>Organismo</w:t>
            </w:r>
            <w:proofErr w:type="spellEnd"/>
            <w:r w:rsidRPr="00751813">
              <w:rPr>
                <w:rFonts w:asciiTheme="minorHAnsi" w:hAnsiTheme="minorHAnsi" w:cs="Verdana"/>
                <w:sz w:val="22"/>
                <w:szCs w:val="22"/>
              </w:rPr>
              <w:t xml:space="preserve"> que en sus actividades perfore o dé mantenimiento a los pozos petroleros marinos, por sí o por conducto de terceros.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The Organism that</w:t>
            </w:r>
            <w:r w:rsidR="007275CA" w:rsidRPr="00751813">
              <w:rPr>
                <w:rFonts w:asciiTheme="minorHAnsi" w:hAnsiTheme="minorHAnsi" w:cs="Verdana"/>
                <w:sz w:val="22"/>
                <w:szCs w:val="22"/>
              </w:rPr>
              <w:t xml:space="preserve"> within</w:t>
            </w:r>
            <w:r w:rsidRPr="00751813">
              <w:rPr>
                <w:rFonts w:asciiTheme="minorHAnsi" w:hAnsiTheme="minorHAnsi" w:cs="Verdana"/>
                <w:sz w:val="22"/>
                <w:szCs w:val="22"/>
              </w:rPr>
              <w:t xml:space="preserve"> </w:t>
            </w:r>
            <w:r w:rsidR="007275CA" w:rsidRPr="00751813">
              <w:rPr>
                <w:rFonts w:asciiTheme="minorHAnsi" w:hAnsiTheme="minorHAnsi" w:cs="Verdana"/>
                <w:sz w:val="22"/>
                <w:szCs w:val="22"/>
              </w:rPr>
              <w:t xml:space="preserve">its </w:t>
            </w:r>
            <w:r w:rsidRPr="00751813">
              <w:rPr>
                <w:rFonts w:asciiTheme="minorHAnsi" w:hAnsiTheme="minorHAnsi" w:cs="Verdana"/>
                <w:sz w:val="22"/>
                <w:szCs w:val="22"/>
              </w:rPr>
              <w:t xml:space="preserve">activities </w:t>
            </w:r>
            <w:r w:rsidR="006E7629" w:rsidRPr="00751813">
              <w:rPr>
                <w:rFonts w:asciiTheme="minorHAnsi" w:hAnsiTheme="minorHAnsi" w:cs="Verdana"/>
                <w:sz w:val="22"/>
                <w:szCs w:val="22"/>
              </w:rPr>
              <w:t>drills</w:t>
            </w:r>
            <w:r w:rsidRPr="00751813">
              <w:rPr>
                <w:rFonts w:asciiTheme="minorHAnsi" w:hAnsiTheme="minorHAnsi" w:cs="Verdana"/>
                <w:sz w:val="22"/>
                <w:szCs w:val="22"/>
              </w:rPr>
              <w:t xml:space="preserve"> or </w:t>
            </w:r>
            <w:r w:rsidR="006E7629" w:rsidRPr="00751813">
              <w:rPr>
                <w:rFonts w:asciiTheme="minorHAnsi" w:hAnsiTheme="minorHAnsi" w:cs="Verdana"/>
                <w:sz w:val="22"/>
                <w:szCs w:val="22"/>
              </w:rPr>
              <w:t>gives</w:t>
            </w:r>
            <w:r w:rsidRPr="00751813">
              <w:rPr>
                <w:rFonts w:asciiTheme="minorHAnsi" w:hAnsiTheme="minorHAnsi" w:cs="Verdana"/>
                <w:sz w:val="22"/>
                <w:szCs w:val="22"/>
              </w:rPr>
              <w:t xml:space="preserve"> maintenance to marine oil wells, by itself or through the activity of third parties.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4.18 TRANSPORTE MARITIME</w:t>
            </w:r>
          </w:p>
        </w:tc>
        <w:tc>
          <w:tcPr>
            <w:tcW w:w="4788" w:type="dxa"/>
          </w:tcPr>
          <w:p w:rsidR="00484632" w:rsidRPr="00812AE7" w:rsidRDefault="00751813" w:rsidP="00812AE7">
            <w:pPr>
              <w:rPr>
                <w:b/>
              </w:rPr>
            </w:pPr>
            <w:bookmarkStart w:id="34" w:name="_Toc174247197"/>
            <w:r w:rsidRPr="00812AE7">
              <w:rPr>
                <w:b/>
              </w:rPr>
              <w:t>4.18 MARITIME TRANSPORT</w:t>
            </w:r>
            <w:bookmarkEnd w:id="34"/>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pacing w:val="-4"/>
                <w:sz w:val="22"/>
                <w:szCs w:val="22"/>
              </w:rPr>
            </w:pPr>
            <w:proofErr w:type="spellStart"/>
            <w:r w:rsidRPr="00751813">
              <w:rPr>
                <w:rFonts w:asciiTheme="minorHAnsi" w:hAnsiTheme="minorHAnsi" w:cs="Verdana"/>
                <w:sz w:val="22"/>
                <w:szCs w:val="22"/>
              </w:rPr>
              <w:t>Embarcaciones</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utilizadas</w:t>
            </w:r>
            <w:proofErr w:type="spellEnd"/>
            <w:r w:rsidRPr="00751813">
              <w:rPr>
                <w:rFonts w:asciiTheme="minorHAnsi" w:hAnsiTheme="minorHAnsi" w:cs="Verdana"/>
                <w:sz w:val="22"/>
                <w:szCs w:val="22"/>
              </w:rPr>
              <w:t xml:space="preserve"> para el traslado de personal, materiales y equipo empleados en las actividades </w:t>
            </w:r>
            <w:r w:rsidRPr="00751813">
              <w:rPr>
                <w:rFonts w:asciiTheme="minorHAnsi" w:hAnsiTheme="minorHAnsi" w:cs="Verdana"/>
                <w:spacing w:val="-4"/>
                <w:sz w:val="22"/>
                <w:szCs w:val="22"/>
              </w:rPr>
              <w:t>de perforación o mantenimiento de pozos, así como para la transferencia de residuos generados en plataformas.</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Vessels utilized for the movement of personnel, materials, and equipment employed in the activities of drilling or </w:t>
            </w:r>
            <w:r w:rsidR="007275CA" w:rsidRPr="00751813">
              <w:rPr>
                <w:rFonts w:asciiTheme="minorHAnsi" w:hAnsiTheme="minorHAnsi" w:cs="Verdana"/>
                <w:sz w:val="22"/>
                <w:szCs w:val="22"/>
              </w:rPr>
              <w:t xml:space="preserve">the </w:t>
            </w:r>
            <w:r w:rsidRPr="00751813">
              <w:rPr>
                <w:rFonts w:asciiTheme="minorHAnsi" w:hAnsiTheme="minorHAnsi" w:cs="Verdana"/>
                <w:sz w:val="22"/>
                <w:szCs w:val="22"/>
              </w:rPr>
              <w:t xml:space="preserve">maintenance of wells, as well as for the transfer of wastes generated </w:t>
            </w:r>
            <w:r w:rsidR="007275CA" w:rsidRPr="00751813">
              <w:rPr>
                <w:rFonts w:asciiTheme="minorHAnsi" w:hAnsiTheme="minorHAnsi" w:cs="Verdana"/>
                <w:sz w:val="22"/>
                <w:szCs w:val="22"/>
              </w:rPr>
              <w:t>on</w:t>
            </w:r>
            <w:r w:rsidRPr="00751813">
              <w:rPr>
                <w:rFonts w:asciiTheme="minorHAnsi" w:hAnsiTheme="minorHAnsi" w:cs="Verdana"/>
                <w:sz w:val="22"/>
                <w:szCs w:val="22"/>
              </w:rPr>
              <w:t xml:space="preserve"> platforms.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4.19 TAPONAR</w:t>
            </w:r>
          </w:p>
        </w:tc>
        <w:tc>
          <w:tcPr>
            <w:tcW w:w="4788" w:type="dxa"/>
          </w:tcPr>
          <w:p w:rsidR="00484632" w:rsidRPr="00812AE7" w:rsidRDefault="00751813" w:rsidP="00812AE7">
            <w:pPr>
              <w:rPr>
                <w:b/>
              </w:rPr>
            </w:pPr>
            <w:bookmarkStart w:id="35" w:name="_Toc174247198"/>
            <w:r w:rsidRPr="00812AE7">
              <w:rPr>
                <w:b/>
              </w:rPr>
              <w:t>4.19 PLUGGING</w:t>
            </w:r>
            <w:bookmarkEnd w:id="35"/>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proofErr w:type="spellStart"/>
            <w:r w:rsidRPr="00751813">
              <w:rPr>
                <w:rFonts w:asciiTheme="minorHAnsi" w:hAnsiTheme="minorHAnsi" w:cs="Verdana"/>
                <w:sz w:val="22"/>
                <w:szCs w:val="22"/>
              </w:rPr>
              <w:t>Trabajos</w:t>
            </w:r>
            <w:proofErr w:type="spellEnd"/>
            <w:r w:rsidRPr="00751813">
              <w:rPr>
                <w:rFonts w:asciiTheme="minorHAnsi" w:hAnsiTheme="minorHAnsi" w:cs="Verdana"/>
                <w:sz w:val="22"/>
                <w:szCs w:val="22"/>
              </w:rPr>
              <w:t xml:space="preserve"> </w:t>
            </w:r>
            <w:proofErr w:type="spellStart"/>
            <w:r w:rsidRPr="00751813">
              <w:rPr>
                <w:rFonts w:asciiTheme="minorHAnsi" w:hAnsiTheme="minorHAnsi" w:cs="Verdana"/>
                <w:sz w:val="22"/>
                <w:szCs w:val="22"/>
              </w:rPr>
              <w:t>necesarios</w:t>
            </w:r>
            <w:proofErr w:type="spellEnd"/>
            <w:r w:rsidRPr="00751813">
              <w:rPr>
                <w:rFonts w:asciiTheme="minorHAnsi" w:hAnsiTheme="minorHAnsi" w:cs="Verdana"/>
                <w:sz w:val="22"/>
                <w:szCs w:val="22"/>
              </w:rPr>
              <w:t xml:space="preserve"> para aislar las formaciones atravesadas durante la perforación, de tal manera que se eviten invasiones de fluidos o manifestaciones de hidrocarburos al lecho marino.</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Work necessary for insulating Athwart formations during drilling, in such a way that the invasions of fluids or manifestations of hydrocarbons to the sea bed are avoided.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lastRenderedPageBreak/>
              <w:t>4.20 UBICACIÓN DE EQUIPO DE PERFORACIÓN</w:t>
            </w:r>
          </w:p>
        </w:tc>
        <w:tc>
          <w:tcPr>
            <w:tcW w:w="4788" w:type="dxa"/>
          </w:tcPr>
          <w:p w:rsidR="00484632" w:rsidRPr="00812AE7" w:rsidRDefault="00751813" w:rsidP="00812AE7">
            <w:pPr>
              <w:rPr>
                <w:b/>
              </w:rPr>
            </w:pPr>
            <w:bookmarkStart w:id="36" w:name="_Toc174247199"/>
            <w:r w:rsidRPr="00812AE7">
              <w:rPr>
                <w:b/>
              </w:rPr>
              <w:t>4.20 LOCATION OF DRILLING EQUIPMENT</w:t>
            </w:r>
            <w:bookmarkEnd w:id="36"/>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Arribo, anclaje y acondicionamiento del equipo de perforación, que puede estar instalado en embarcaciones, plataformas móviles o fijas.</w:t>
            </w:r>
          </w:p>
        </w:tc>
        <w:tc>
          <w:tcPr>
            <w:tcW w:w="4788" w:type="dxa"/>
          </w:tcPr>
          <w:p w:rsidR="00484632" w:rsidRPr="00751813" w:rsidRDefault="007275CA"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The a</w:t>
            </w:r>
            <w:r w:rsidR="00484632" w:rsidRPr="00751813">
              <w:rPr>
                <w:rFonts w:asciiTheme="minorHAnsi" w:hAnsiTheme="minorHAnsi" w:cs="Verdana"/>
                <w:sz w:val="22"/>
                <w:szCs w:val="22"/>
              </w:rPr>
              <w:t>rrival, anchoring, and conditioning of drilling equipment that</w:t>
            </w:r>
            <w:r w:rsidRPr="00751813">
              <w:rPr>
                <w:rFonts w:asciiTheme="minorHAnsi" w:hAnsiTheme="minorHAnsi" w:cs="Verdana"/>
                <w:sz w:val="22"/>
                <w:szCs w:val="22"/>
              </w:rPr>
              <w:t xml:space="preserve"> it</w:t>
            </w:r>
            <w:r w:rsidR="00484632" w:rsidRPr="00751813">
              <w:rPr>
                <w:rFonts w:asciiTheme="minorHAnsi" w:hAnsiTheme="minorHAnsi" w:cs="Verdana"/>
                <w:sz w:val="22"/>
                <w:szCs w:val="22"/>
              </w:rPr>
              <w:t xml:space="preserve"> can be installed </w:t>
            </w:r>
            <w:r w:rsidRPr="00751813">
              <w:rPr>
                <w:rFonts w:asciiTheme="minorHAnsi" w:hAnsiTheme="minorHAnsi" w:cs="Verdana"/>
                <w:sz w:val="22"/>
                <w:szCs w:val="22"/>
              </w:rPr>
              <w:t>on</w:t>
            </w:r>
            <w:r w:rsidR="00484632" w:rsidRPr="00751813">
              <w:rPr>
                <w:rFonts w:asciiTheme="minorHAnsi" w:hAnsiTheme="minorHAnsi" w:cs="Verdana"/>
                <w:sz w:val="22"/>
                <w:szCs w:val="22"/>
              </w:rPr>
              <w:t xml:space="preserve"> seagoing vessels, mobile or stationary platforms.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812AE7" w:rsidRDefault="00751813" w:rsidP="00812AE7">
            <w:pPr>
              <w:rPr>
                <w:b/>
              </w:rPr>
            </w:pPr>
            <w:r w:rsidRPr="00812AE7">
              <w:rPr>
                <w:b/>
              </w:rPr>
              <w:t>5. ESPECIFICACIONES</w:t>
            </w:r>
          </w:p>
        </w:tc>
        <w:tc>
          <w:tcPr>
            <w:tcW w:w="4788" w:type="dxa"/>
          </w:tcPr>
          <w:p w:rsidR="00484632" w:rsidRPr="00812AE7" w:rsidRDefault="00751813" w:rsidP="00812AE7">
            <w:pPr>
              <w:rPr>
                <w:b/>
              </w:rPr>
            </w:pPr>
            <w:bookmarkStart w:id="37" w:name="_Toc174247200"/>
            <w:r w:rsidRPr="00812AE7">
              <w:rPr>
                <w:b/>
              </w:rPr>
              <w:t>5. SPECIFICATIONS</w:t>
            </w:r>
            <w:bookmarkEnd w:id="37"/>
          </w:p>
        </w:tc>
      </w:tr>
      <w:tr w:rsidR="00484632" w:rsidRPr="00751813" w:rsidTr="006E7629">
        <w:tc>
          <w:tcPr>
            <w:tcW w:w="4788" w:type="dxa"/>
          </w:tcPr>
          <w:p w:rsidR="00484632" w:rsidRPr="00812AE7" w:rsidRDefault="00751813" w:rsidP="00812AE7">
            <w:pPr>
              <w:rPr>
                <w:b/>
              </w:rPr>
            </w:pPr>
            <w:r w:rsidRPr="00812AE7">
              <w:rPr>
                <w:b/>
              </w:rPr>
              <w:t>5.1 DISPOSICIONES GENERALES</w:t>
            </w:r>
          </w:p>
        </w:tc>
        <w:tc>
          <w:tcPr>
            <w:tcW w:w="4788" w:type="dxa"/>
          </w:tcPr>
          <w:p w:rsidR="00484632" w:rsidRPr="00812AE7" w:rsidRDefault="00751813" w:rsidP="00812AE7">
            <w:pPr>
              <w:rPr>
                <w:b/>
              </w:rPr>
            </w:pPr>
            <w:bookmarkStart w:id="38" w:name="_Toc174247201"/>
            <w:r w:rsidRPr="00812AE7">
              <w:rPr>
                <w:b/>
              </w:rPr>
              <w:t>5.1 GENERAL PROVISIONS</w:t>
            </w:r>
            <w:bookmarkEnd w:id="38"/>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5.1.1</w:t>
            </w:r>
            <w:r w:rsidRPr="00751813">
              <w:rPr>
                <w:rFonts w:asciiTheme="minorHAnsi" w:hAnsiTheme="minorHAnsi" w:cs="Verdana"/>
                <w:sz w:val="22"/>
                <w:szCs w:val="22"/>
              </w:rPr>
              <w:t xml:space="preserve"> El responsable de las actividades de perforación de pozos petroleros marinos debe obtener la autorización en materia de impacto ambiental, que debe solicitarse en la modalidad de Informe Preventivo, en los términos de la Ley General del Equilibrio Ecológico y la Protección al Ambiente y conforme al campo de aplicación de la presente Norma Oficial Mexicana.</w:t>
            </w:r>
          </w:p>
        </w:tc>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5.1.1</w:t>
            </w:r>
            <w:r w:rsidRPr="00751813">
              <w:rPr>
                <w:rFonts w:asciiTheme="minorHAnsi" w:hAnsiTheme="minorHAnsi" w:cs="Verdana"/>
                <w:bCs/>
                <w:sz w:val="22"/>
                <w:szCs w:val="22"/>
              </w:rPr>
              <w:t xml:space="preserve"> </w:t>
            </w:r>
            <w:r w:rsidRPr="00751813">
              <w:rPr>
                <w:rFonts w:asciiTheme="minorHAnsi" w:hAnsiTheme="minorHAnsi" w:cs="Verdana"/>
                <w:sz w:val="22"/>
                <w:szCs w:val="22"/>
              </w:rPr>
              <w:t>The party responsible for marine oil well drilling activities must obtain authorization for environmental impact that must be requested in the module of Preventive Report</w:t>
            </w:r>
            <w:r w:rsidR="007275CA" w:rsidRPr="00751813">
              <w:rPr>
                <w:rFonts w:asciiTheme="minorHAnsi" w:hAnsiTheme="minorHAnsi" w:cs="Verdana"/>
                <w:sz w:val="22"/>
                <w:szCs w:val="22"/>
              </w:rPr>
              <w:t>ing</w:t>
            </w:r>
            <w:r w:rsidRPr="00751813">
              <w:rPr>
                <w:rFonts w:asciiTheme="minorHAnsi" w:hAnsiTheme="minorHAnsi" w:cs="Verdana"/>
                <w:sz w:val="22"/>
                <w:szCs w:val="22"/>
              </w:rPr>
              <w:t xml:space="preserve"> under the terms of the General Law of Ecological Equilibrium and the Protection of the Environment and in conformity to the field of application of this Official Mexican Standard.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751813" w:rsidRDefault="00484632" w:rsidP="007275CA">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5.1.2 </w:t>
            </w:r>
            <w:r w:rsidRPr="00751813">
              <w:rPr>
                <w:rFonts w:asciiTheme="minorHAnsi" w:hAnsiTheme="minorHAnsi" w:cs="Verdana"/>
                <w:sz w:val="22"/>
                <w:szCs w:val="22"/>
              </w:rPr>
              <w:t>Para efectos de esta Norma Oficial Mexicana, la descripción del ambiente para la actividad de perforación de pozos petroleros marinos, solicitada en el Informe Preventivo, debe presentarse con apego al Anexo A y conforme al último crucero oceanográfico realizado por PEMEX-PEP.</w:t>
            </w:r>
          </w:p>
          <w:p w:rsidR="007275CA" w:rsidRPr="00751813" w:rsidRDefault="007275CA" w:rsidP="007275CA">
            <w:pPr>
              <w:pStyle w:val="Texto"/>
              <w:spacing w:line="240" w:lineRule="auto"/>
              <w:ind w:firstLine="0"/>
              <w:rPr>
                <w:rFonts w:asciiTheme="minorHAnsi" w:hAnsiTheme="minorHAnsi" w:cs="Verdana"/>
                <w:sz w:val="22"/>
                <w:szCs w:val="22"/>
              </w:rPr>
            </w:pPr>
          </w:p>
        </w:tc>
        <w:tc>
          <w:tcPr>
            <w:tcW w:w="4788" w:type="dxa"/>
          </w:tcPr>
          <w:p w:rsidR="00484632" w:rsidRPr="00751813" w:rsidRDefault="00484632" w:rsidP="007275CA">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5.1.2 </w:t>
            </w:r>
            <w:r w:rsidRPr="00751813">
              <w:rPr>
                <w:rFonts w:asciiTheme="minorHAnsi" w:hAnsiTheme="minorHAnsi" w:cs="Verdana"/>
                <w:sz w:val="22"/>
                <w:szCs w:val="22"/>
              </w:rPr>
              <w:t>For the purposes of this Official Mexican Standard, the description of the environment for the activity of marine oil wells, requested in the Preventive Report, must be pre</w:t>
            </w:r>
            <w:r w:rsidR="007275CA" w:rsidRPr="00751813">
              <w:rPr>
                <w:rFonts w:asciiTheme="minorHAnsi" w:hAnsiTheme="minorHAnsi" w:cs="Verdana"/>
                <w:sz w:val="22"/>
                <w:szCs w:val="22"/>
              </w:rPr>
              <w:t>s</w:t>
            </w:r>
            <w:r w:rsidRPr="00751813">
              <w:rPr>
                <w:rFonts w:asciiTheme="minorHAnsi" w:hAnsiTheme="minorHAnsi" w:cs="Verdana"/>
                <w:sz w:val="22"/>
                <w:szCs w:val="22"/>
              </w:rPr>
              <w:t xml:space="preserve">ented in </w:t>
            </w:r>
            <w:r w:rsidR="007275CA" w:rsidRPr="00751813">
              <w:rPr>
                <w:rFonts w:asciiTheme="minorHAnsi" w:hAnsiTheme="minorHAnsi" w:cs="Verdana"/>
                <w:sz w:val="22"/>
                <w:szCs w:val="22"/>
              </w:rPr>
              <w:t>the format found in</w:t>
            </w:r>
            <w:r w:rsidRPr="00751813">
              <w:rPr>
                <w:rFonts w:asciiTheme="minorHAnsi" w:hAnsiTheme="minorHAnsi" w:cs="Verdana"/>
                <w:sz w:val="22"/>
                <w:szCs w:val="22"/>
              </w:rPr>
              <w:t xml:space="preserve"> Annex A and in conformity to the last oceanographic </w:t>
            </w:r>
            <w:r w:rsidR="00574270" w:rsidRPr="00751813">
              <w:rPr>
                <w:rFonts w:asciiTheme="minorHAnsi" w:hAnsiTheme="minorHAnsi" w:cs="Verdana"/>
                <w:sz w:val="22"/>
                <w:szCs w:val="22"/>
              </w:rPr>
              <w:t>cruise performed by the PEMEX-PEP.</w:t>
            </w:r>
          </w:p>
        </w:tc>
      </w:tr>
      <w:tr w:rsidR="00484632" w:rsidRPr="00751813" w:rsidTr="00751813">
        <w:tc>
          <w:tcPr>
            <w:tcW w:w="4788" w:type="dxa"/>
            <w:vAlign w:val="center"/>
          </w:tcPr>
          <w:p w:rsidR="00484632" w:rsidRPr="00812AE7" w:rsidRDefault="00751813" w:rsidP="00812AE7">
            <w:pPr>
              <w:rPr>
                <w:b/>
              </w:rPr>
            </w:pPr>
            <w:r w:rsidRPr="00812AE7">
              <w:rPr>
                <w:b/>
              </w:rPr>
              <w:t>5.2 PERFORACIÓN Y MANTENIMIENTO DE POZOS PETROLEROS</w:t>
            </w:r>
          </w:p>
        </w:tc>
        <w:tc>
          <w:tcPr>
            <w:tcW w:w="4788" w:type="dxa"/>
          </w:tcPr>
          <w:p w:rsidR="00484632" w:rsidRPr="00812AE7" w:rsidRDefault="00751813" w:rsidP="00812AE7">
            <w:pPr>
              <w:rPr>
                <w:b/>
              </w:rPr>
            </w:pPr>
            <w:bookmarkStart w:id="39" w:name="_Toc174247202"/>
            <w:r w:rsidRPr="00812AE7">
              <w:rPr>
                <w:b/>
              </w:rPr>
              <w:t>5.2 DRILLING AND MAINTENANCE OF OIL WELLS.</w:t>
            </w:r>
            <w:bookmarkEnd w:id="39"/>
          </w:p>
        </w:tc>
      </w:tr>
      <w:tr w:rsidR="00484632" w:rsidRPr="00751813" w:rsidTr="006E7629">
        <w:tc>
          <w:tcPr>
            <w:tcW w:w="4788" w:type="dxa"/>
          </w:tcPr>
          <w:p w:rsidR="00484632" w:rsidRPr="00751813" w:rsidRDefault="00484632" w:rsidP="00C1671D">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t xml:space="preserve">5.2.1 </w:t>
            </w:r>
            <w:r w:rsidRPr="00751813">
              <w:rPr>
                <w:rFonts w:asciiTheme="minorHAnsi" w:hAnsiTheme="minorHAnsi" w:cs="Verdana"/>
                <w:sz w:val="22"/>
                <w:szCs w:val="22"/>
              </w:rPr>
              <w:t>El responsable debe dar instrucciones a su personal para que, durante las actividades de perforación o mantenimiento de pozos, no realice actividades de pesca comercial o afecte las especies de flora y fauna acuáticas que habiten en el área del proyecto o de sus instalaciones, así como informarle sobre el manejo de residuos.</w:t>
            </w:r>
          </w:p>
        </w:tc>
        <w:tc>
          <w:tcPr>
            <w:tcW w:w="4788" w:type="dxa"/>
          </w:tcPr>
          <w:p w:rsidR="00484632" w:rsidRPr="00751813" w:rsidRDefault="00574270"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5.2.1 </w:t>
            </w:r>
            <w:r w:rsidRPr="00751813">
              <w:rPr>
                <w:rFonts w:asciiTheme="minorHAnsi" w:hAnsiTheme="minorHAnsi" w:cs="Verdana"/>
                <w:bCs/>
                <w:sz w:val="22"/>
                <w:szCs w:val="22"/>
              </w:rPr>
              <w:t xml:space="preserve">The person in charge must give instructions to the personnel so that during </w:t>
            </w:r>
            <w:r w:rsidR="007275CA" w:rsidRPr="00751813">
              <w:rPr>
                <w:rFonts w:asciiTheme="minorHAnsi" w:hAnsiTheme="minorHAnsi" w:cs="Verdana"/>
                <w:bCs/>
                <w:sz w:val="22"/>
                <w:szCs w:val="22"/>
              </w:rPr>
              <w:t xml:space="preserve">the </w:t>
            </w:r>
            <w:r w:rsidRPr="00751813">
              <w:rPr>
                <w:rFonts w:asciiTheme="minorHAnsi" w:hAnsiTheme="minorHAnsi" w:cs="Verdana"/>
                <w:bCs/>
                <w:sz w:val="22"/>
                <w:szCs w:val="22"/>
              </w:rPr>
              <w:t xml:space="preserve">drilling or maintenance of wells, there is no commercial fishing or the species of aquatic flora and fauna indigenous to the area of the project or its installations are not affected, as well as informing them on the handling of wastes. </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C1671D">
            <w:pPr>
              <w:pStyle w:val="Texto"/>
              <w:spacing w:line="240" w:lineRule="auto"/>
              <w:ind w:firstLine="0"/>
              <w:rPr>
                <w:rFonts w:asciiTheme="minorHAnsi" w:hAnsiTheme="minorHAnsi" w:cs="Verdana"/>
                <w:b/>
                <w:bCs/>
                <w:sz w:val="22"/>
                <w:szCs w:val="22"/>
                <w:lang w:val="es-MX"/>
              </w:rPr>
            </w:pPr>
            <w:r w:rsidRPr="00751813">
              <w:rPr>
                <w:rFonts w:asciiTheme="minorHAnsi" w:hAnsiTheme="minorHAnsi" w:cs="Verdana"/>
                <w:b/>
                <w:bCs/>
                <w:sz w:val="22"/>
                <w:szCs w:val="22"/>
                <w:lang w:val="es-MX"/>
              </w:rPr>
              <w:t xml:space="preserve">5.2.2 </w:t>
            </w:r>
            <w:r w:rsidRPr="00751813">
              <w:rPr>
                <w:rFonts w:asciiTheme="minorHAnsi" w:hAnsiTheme="minorHAnsi" w:cs="Verdana"/>
                <w:sz w:val="22"/>
                <w:szCs w:val="22"/>
                <w:lang w:val="es-MX"/>
              </w:rPr>
              <w:t xml:space="preserve">Se </w:t>
            </w:r>
            <w:r w:rsidRPr="00751813">
              <w:rPr>
                <w:rFonts w:asciiTheme="minorHAnsi" w:hAnsiTheme="minorHAnsi" w:cs="Verdana"/>
                <w:sz w:val="22"/>
                <w:szCs w:val="22"/>
              </w:rPr>
              <w:t xml:space="preserve">debe contar con letreros alusivos en las instalaciones que induzcan al personal a no arrojar </w:t>
            </w:r>
            <w:proofErr w:type="gramStart"/>
            <w:r w:rsidRPr="00751813">
              <w:rPr>
                <w:rFonts w:asciiTheme="minorHAnsi" w:hAnsiTheme="minorHAnsi" w:cs="Verdana"/>
                <w:sz w:val="22"/>
                <w:szCs w:val="22"/>
              </w:rPr>
              <w:lastRenderedPageBreak/>
              <w:t>basura ni materiales</w:t>
            </w:r>
            <w:proofErr w:type="gramEnd"/>
            <w:r w:rsidRPr="00751813">
              <w:rPr>
                <w:rFonts w:asciiTheme="minorHAnsi" w:hAnsiTheme="minorHAnsi" w:cs="Verdana"/>
                <w:sz w:val="22"/>
                <w:szCs w:val="22"/>
              </w:rPr>
              <w:t xml:space="preserve"> hacia el medio marino ni afectar especies de flora y fauna acuáticas.</w:t>
            </w:r>
          </w:p>
        </w:tc>
        <w:tc>
          <w:tcPr>
            <w:tcW w:w="4788" w:type="dxa"/>
          </w:tcPr>
          <w:p w:rsidR="00484632" w:rsidRPr="00751813" w:rsidRDefault="00574270"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lastRenderedPageBreak/>
              <w:t>5.2.2</w:t>
            </w:r>
            <w:r w:rsidRPr="00751813">
              <w:rPr>
                <w:rFonts w:asciiTheme="minorHAnsi" w:hAnsiTheme="minorHAnsi" w:cs="Verdana"/>
                <w:bCs/>
                <w:sz w:val="22"/>
                <w:szCs w:val="22"/>
              </w:rPr>
              <w:t xml:space="preserve"> There must be allusive signs in the installations that persuade the personnel to not </w:t>
            </w:r>
            <w:r w:rsidRPr="00751813">
              <w:rPr>
                <w:rFonts w:asciiTheme="minorHAnsi" w:hAnsiTheme="minorHAnsi" w:cs="Verdana"/>
                <w:bCs/>
                <w:sz w:val="22"/>
                <w:szCs w:val="22"/>
              </w:rPr>
              <w:lastRenderedPageBreak/>
              <w:t xml:space="preserve">throw garbage or materials into the marine environment or affect species of aquatic flora and fauna. </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C1671D">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lastRenderedPageBreak/>
              <w:t xml:space="preserve">5.2.3 </w:t>
            </w:r>
            <w:r w:rsidRPr="00751813">
              <w:rPr>
                <w:rFonts w:asciiTheme="minorHAnsi" w:hAnsiTheme="minorHAnsi" w:cs="Verdana"/>
                <w:sz w:val="22"/>
                <w:szCs w:val="22"/>
                <w:lang w:val="es-MX"/>
              </w:rPr>
              <w:t>Los lodos base aceite recuperados de la perforaci</w:t>
            </w:r>
            <w:r w:rsidRPr="00751813">
              <w:rPr>
                <w:rFonts w:asciiTheme="minorHAnsi" w:hAnsiTheme="minorHAnsi" w:cs="Verdana"/>
                <w:sz w:val="22"/>
                <w:szCs w:val="22"/>
              </w:rPr>
              <w:t>ón de pozos petroleros, así como los recortes de perforación impregnados con los mismos no deben verterse al mar.</w:t>
            </w:r>
          </w:p>
        </w:tc>
        <w:tc>
          <w:tcPr>
            <w:tcW w:w="4788" w:type="dxa"/>
          </w:tcPr>
          <w:p w:rsidR="00484632" w:rsidRPr="00751813" w:rsidRDefault="004133D7"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5.2.3 </w:t>
            </w:r>
            <w:r w:rsidRPr="00751813">
              <w:rPr>
                <w:rFonts w:asciiTheme="minorHAnsi" w:hAnsiTheme="minorHAnsi" w:cs="Verdana"/>
                <w:bCs/>
                <w:sz w:val="22"/>
                <w:szCs w:val="22"/>
              </w:rPr>
              <w:t xml:space="preserve">The oil based mud recovered from the drilling of oil wells, as well as the wastes from drilling impregnated with the same must not be dumped into the sea. </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t xml:space="preserve">5.2.4 </w:t>
            </w:r>
            <w:r w:rsidRPr="00751813">
              <w:rPr>
                <w:rFonts w:asciiTheme="minorHAnsi" w:hAnsiTheme="minorHAnsi" w:cs="Verdana"/>
                <w:sz w:val="22"/>
                <w:szCs w:val="22"/>
                <w:lang w:val="es-MX"/>
              </w:rPr>
              <w:t>Los residuos domésticos deberán clasificarse y trasladarse a tierra en contenedores</w:t>
            </w:r>
            <w:r w:rsidRPr="00751813">
              <w:rPr>
                <w:rFonts w:asciiTheme="minorHAnsi" w:hAnsiTheme="minorHAnsi" w:cs="Verdana"/>
                <w:sz w:val="22"/>
                <w:szCs w:val="22"/>
              </w:rPr>
              <w:t>, atendiendo a lo dispuesto en el artículo 18 de la LGPGIR.</w:t>
            </w:r>
          </w:p>
        </w:tc>
        <w:tc>
          <w:tcPr>
            <w:tcW w:w="4788" w:type="dxa"/>
          </w:tcPr>
          <w:p w:rsidR="00484632" w:rsidRPr="00751813" w:rsidRDefault="004133D7"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5.2.4 </w:t>
            </w:r>
            <w:r w:rsidRPr="00751813">
              <w:rPr>
                <w:rFonts w:asciiTheme="minorHAnsi" w:hAnsiTheme="minorHAnsi" w:cs="Verdana"/>
                <w:bCs/>
                <w:sz w:val="22"/>
                <w:szCs w:val="22"/>
              </w:rPr>
              <w:t xml:space="preserve">The domestic wastes must be classified and moved to land in containers, in conformity to the provision in Article 18 of the LGPGIR. </w:t>
            </w:r>
            <w:r w:rsidR="007275CA" w:rsidRPr="00751813">
              <w:rPr>
                <w:rFonts w:asciiTheme="minorHAnsi" w:hAnsiTheme="minorHAnsi" w:cs="Verdana"/>
                <w:bCs/>
                <w:sz w:val="22"/>
                <w:szCs w:val="22"/>
              </w:rPr>
              <w:t>(General Law for the Prevention and Integral Management of wastes)</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5.2.5 </w:t>
            </w:r>
            <w:r w:rsidRPr="00751813">
              <w:rPr>
                <w:rFonts w:asciiTheme="minorHAnsi" w:hAnsiTheme="minorHAnsi" w:cs="Verdana"/>
                <w:sz w:val="22"/>
                <w:szCs w:val="22"/>
              </w:rPr>
              <w:t>Para la eliminación de los residuos alimenticios, éstos podrán arrojarse al mar desde las plataformas o embarcaciones, previo paso por trituradores y que las partículas tengan tamaño máximo de 25 mm (veinticinco milímetros).</w:t>
            </w:r>
          </w:p>
        </w:tc>
        <w:tc>
          <w:tcPr>
            <w:tcW w:w="4788" w:type="dxa"/>
          </w:tcPr>
          <w:p w:rsidR="00484632" w:rsidRPr="00751813" w:rsidRDefault="004133D7"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5.2.5 </w:t>
            </w:r>
            <w:r w:rsidRPr="00751813">
              <w:rPr>
                <w:rFonts w:asciiTheme="minorHAnsi" w:hAnsiTheme="minorHAnsi" w:cs="Verdana"/>
                <w:bCs/>
                <w:sz w:val="22"/>
                <w:szCs w:val="22"/>
              </w:rPr>
              <w:t xml:space="preserve">For the elimination of food wastes, they can be thrown into the sea from the platform or ships, after passing through grinders and </w:t>
            </w:r>
            <w:r w:rsidR="007275CA" w:rsidRPr="00751813">
              <w:rPr>
                <w:rFonts w:asciiTheme="minorHAnsi" w:hAnsiTheme="minorHAnsi" w:cs="Verdana"/>
                <w:bCs/>
                <w:sz w:val="22"/>
                <w:szCs w:val="22"/>
              </w:rPr>
              <w:t>its</w:t>
            </w:r>
            <w:r w:rsidRPr="00751813">
              <w:rPr>
                <w:rFonts w:asciiTheme="minorHAnsi" w:hAnsiTheme="minorHAnsi" w:cs="Verdana"/>
                <w:bCs/>
                <w:sz w:val="22"/>
                <w:szCs w:val="22"/>
              </w:rPr>
              <w:t xml:space="preserve"> particulates have a maximum size of 25 mm (twenty-five millimeters).</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5.2.6 </w:t>
            </w:r>
            <w:r w:rsidRPr="00751813">
              <w:rPr>
                <w:rFonts w:asciiTheme="minorHAnsi" w:hAnsiTheme="minorHAnsi" w:cs="Verdana"/>
                <w:sz w:val="22"/>
                <w:szCs w:val="22"/>
              </w:rPr>
              <w:t>Para el manejo de las aguas residuales se debe contar con plantas de tratamiento, a las cuales se les debe dar mantenimiento preventivo. Las descargas de aguas residuales deben cumplir con los límites máximos permisibles de contaminantes establecidos en la NOM-001-SEMARNAT-1996 o con las condiciones particulares de descarga determinadas por la Comisión Nacional del Agua.</w:t>
            </w:r>
          </w:p>
          <w:p w:rsidR="007275CA" w:rsidRPr="00751813" w:rsidRDefault="007275CA" w:rsidP="00AE5041">
            <w:pPr>
              <w:pStyle w:val="Texto"/>
              <w:spacing w:line="240" w:lineRule="auto"/>
              <w:ind w:firstLine="0"/>
              <w:rPr>
                <w:rFonts w:asciiTheme="minorHAnsi" w:hAnsiTheme="minorHAnsi" w:cs="Verdana"/>
                <w:sz w:val="22"/>
                <w:szCs w:val="22"/>
              </w:rPr>
            </w:pPr>
          </w:p>
        </w:tc>
        <w:tc>
          <w:tcPr>
            <w:tcW w:w="4788" w:type="dxa"/>
          </w:tcPr>
          <w:p w:rsidR="00484632" w:rsidRPr="00751813" w:rsidRDefault="004133D7" w:rsidP="007275CA">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5.2.6 </w:t>
            </w:r>
            <w:r w:rsidR="007275CA" w:rsidRPr="00751813">
              <w:rPr>
                <w:rFonts w:asciiTheme="minorHAnsi" w:hAnsiTheme="minorHAnsi" w:cs="Verdana"/>
                <w:bCs/>
                <w:sz w:val="22"/>
                <w:szCs w:val="22"/>
              </w:rPr>
              <w:t>There must be treatment plants f</w:t>
            </w:r>
            <w:r w:rsidRPr="00751813">
              <w:rPr>
                <w:rFonts w:asciiTheme="minorHAnsi" w:hAnsiTheme="minorHAnsi" w:cs="Verdana"/>
                <w:bCs/>
                <w:sz w:val="22"/>
                <w:szCs w:val="22"/>
              </w:rPr>
              <w:t>or the handling of wastewaters, which must receive preventive maintenance. The discharges of wastewaters must comply with the maximum permissible limits of contaminants established in NOM-001-SEMARNAT-1996 or with the particular conditions of discharge determined by the National Commission of Water. (C</w:t>
            </w:r>
            <w:r w:rsidR="007275CA" w:rsidRPr="00751813">
              <w:rPr>
                <w:rFonts w:asciiTheme="minorHAnsi" w:hAnsiTheme="minorHAnsi" w:cs="Verdana"/>
                <w:bCs/>
                <w:sz w:val="22"/>
                <w:szCs w:val="22"/>
              </w:rPr>
              <w:t>NA</w:t>
            </w:r>
            <w:r w:rsidRPr="00751813">
              <w:rPr>
                <w:rFonts w:asciiTheme="minorHAnsi" w:hAnsiTheme="minorHAnsi" w:cs="Verdana"/>
                <w:bCs/>
                <w:sz w:val="22"/>
                <w:szCs w:val="22"/>
              </w:rPr>
              <w:t>)</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lang w:val="es-MX"/>
              </w:rPr>
            </w:pPr>
            <w:r w:rsidRPr="00751813">
              <w:rPr>
                <w:rFonts w:asciiTheme="minorHAnsi" w:hAnsiTheme="minorHAnsi" w:cs="Verdana"/>
                <w:b/>
                <w:bCs/>
                <w:sz w:val="22"/>
                <w:szCs w:val="22"/>
                <w:lang w:val="es-MX"/>
              </w:rPr>
              <w:t xml:space="preserve">5.2.7 </w:t>
            </w:r>
            <w:r w:rsidRPr="00751813">
              <w:rPr>
                <w:rFonts w:asciiTheme="minorHAnsi" w:hAnsiTheme="minorHAnsi" w:cs="Verdana"/>
                <w:sz w:val="22"/>
                <w:szCs w:val="22"/>
                <w:lang w:val="es-MX"/>
              </w:rPr>
              <w:t>Los lodos resultantes de la planta de tratamiento de aguas no se verterán al mar, éstos serán manejados conforme a la NOM-004-SEMARNAT-2002.</w:t>
            </w:r>
          </w:p>
        </w:tc>
        <w:tc>
          <w:tcPr>
            <w:tcW w:w="4788" w:type="dxa"/>
          </w:tcPr>
          <w:p w:rsidR="007275CA" w:rsidRPr="00751813" w:rsidRDefault="004133D7" w:rsidP="007275CA">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5.2.7 </w:t>
            </w:r>
            <w:r w:rsidRPr="00751813">
              <w:rPr>
                <w:rFonts w:asciiTheme="minorHAnsi" w:hAnsiTheme="minorHAnsi" w:cs="Verdana"/>
                <w:bCs/>
                <w:sz w:val="22"/>
                <w:szCs w:val="22"/>
              </w:rPr>
              <w:t>The mud resulting f</w:t>
            </w:r>
            <w:r w:rsidR="007275CA" w:rsidRPr="00751813">
              <w:rPr>
                <w:rFonts w:asciiTheme="minorHAnsi" w:hAnsiTheme="minorHAnsi" w:cs="Verdana"/>
                <w:bCs/>
                <w:sz w:val="22"/>
                <w:szCs w:val="22"/>
              </w:rPr>
              <w:t>ro</w:t>
            </w:r>
            <w:r w:rsidRPr="00751813">
              <w:rPr>
                <w:rFonts w:asciiTheme="minorHAnsi" w:hAnsiTheme="minorHAnsi" w:cs="Verdana"/>
                <w:bCs/>
                <w:sz w:val="22"/>
                <w:szCs w:val="22"/>
              </w:rPr>
              <w:t xml:space="preserve">m the </w:t>
            </w:r>
            <w:r w:rsidR="006E7629" w:rsidRPr="00751813">
              <w:rPr>
                <w:rFonts w:asciiTheme="minorHAnsi" w:hAnsiTheme="minorHAnsi" w:cs="Verdana"/>
                <w:bCs/>
                <w:sz w:val="22"/>
                <w:szCs w:val="22"/>
              </w:rPr>
              <w:t>water</w:t>
            </w:r>
            <w:r w:rsidRPr="00751813">
              <w:rPr>
                <w:rFonts w:asciiTheme="minorHAnsi" w:hAnsiTheme="minorHAnsi" w:cs="Verdana"/>
                <w:bCs/>
                <w:sz w:val="22"/>
                <w:szCs w:val="22"/>
              </w:rPr>
              <w:t xml:space="preserve"> treatment plant will not be dumped into the </w:t>
            </w:r>
            <w:proofErr w:type="gramStart"/>
            <w:r w:rsidRPr="00751813">
              <w:rPr>
                <w:rFonts w:asciiTheme="minorHAnsi" w:hAnsiTheme="minorHAnsi" w:cs="Verdana"/>
                <w:bCs/>
                <w:sz w:val="22"/>
                <w:szCs w:val="22"/>
              </w:rPr>
              <w:t>sea,</w:t>
            </w:r>
            <w:proofErr w:type="gramEnd"/>
            <w:r w:rsidRPr="00751813">
              <w:rPr>
                <w:rFonts w:asciiTheme="minorHAnsi" w:hAnsiTheme="minorHAnsi" w:cs="Verdana"/>
                <w:bCs/>
                <w:sz w:val="22"/>
                <w:szCs w:val="22"/>
              </w:rPr>
              <w:t xml:space="preserve"> they will be handled in conformity to NOM-004-SEMARNAT-2002.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lang w:val="es-MX"/>
              </w:rPr>
            </w:pPr>
            <w:r w:rsidRPr="00751813">
              <w:rPr>
                <w:rFonts w:asciiTheme="minorHAnsi" w:hAnsiTheme="minorHAnsi" w:cs="Verdana"/>
                <w:sz w:val="22"/>
                <w:szCs w:val="22"/>
                <w:lang w:val="es-MX"/>
              </w:rPr>
              <w:t>Para las áreas a que se refiere el artículo 71 inciso d fracción I del Reglamento de la Ley General para la Prevención y Gestión Integral de los Residuos se estará a lo siguiente:</w:t>
            </w:r>
          </w:p>
        </w:tc>
        <w:tc>
          <w:tcPr>
            <w:tcW w:w="4788" w:type="dxa"/>
          </w:tcPr>
          <w:p w:rsidR="00484632" w:rsidRPr="00751813" w:rsidRDefault="00DA317F"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For the areas referred to in article 71 clause d section I of the Regulation of the General Law for the Prevention and Integral Management of wastes, the following will apply: </w:t>
            </w:r>
          </w:p>
          <w:p w:rsidR="007275CA" w:rsidRPr="00751813" w:rsidRDefault="007275CA" w:rsidP="00AE5041">
            <w:pPr>
              <w:pStyle w:val="Texto"/>
              <w:spacing w:line="240" w:lineRule="auto"/>
              <w:ind w:firstLine="0"/>
              <w:rPr>
                <w:rFonts w:asciiTheme="minorHAnsi" w:hAnsiTheme="minorHAnsi" w:cs="Verdana"/>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lastRenderedPageBreak/>
              <w:t xml:space="preserve">5.2.8 </w:t>
            </w:r>
            <w:r w:rsidRPr="00751813">
              <w:rPr>
                <w:rFonts w:asciiTheme="minorHAnsi" w:hAnsiTheme="minorHAnsi" w:cs="Verdana"/>
                <w:sz w:val="22"/>
                <w:szCs w:val="22"/>
              </w:rPr>
              <w:t>Se debe destinar un área para los contenedores con los residuos generados en las plataformas de perforación marina durante las actividades de perforación y mantenimiento de pozos petroleros. La capacidad de captación instalada debe ser suficiente para los residuos conforme se generen.</w:t>
            </w:r>
          </w:p>
        </w:tc>
        <w:tc>
          <w:tcPr>
            <w:tcW w:w="4788" w:type="dxa"/>
          </w:tcPr>
          <w:p w:rsidR="00484632" w:rsidRPr="00751813" w:rsidRDefault="00421F99" w:rsidP="007275CA">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5.2.8 </w:t>
            </w:r>
            <w:r w:rsidRPr="00751813">
              <w:rPr>
                <w:rFonts w:asciiTheme="minorHAnsi" w:hAnsiTheme="minorHAnsi" w:cs="Verdana"/>
                <w:bCs/>
                <w:sz w:val="22"/>
                <w:szCs w:val="22"/>
              </w:rPr>
              <w:t xml:space="preserve">An area must be designated for containers with wastes generated in the marine drilling platforms during drilling activities and maintenance of oil wells. The installed capture capacity must be adequate for the wastes </w:t>
            </w:r>
            <w:r w:rsidR="007275CA" w:rsidRPr="00751813">
              <w:rPr>
                <w:rFonts w:asciiTheme="minorHAnsi" w:hAnsiTheme="minorHAnsi" w:cs="Verdana"/>
                <w:bCs/>
                <w:sz w:val="22"/>
                <w:szCs w:val="22"/>
              </w:rPr>
              <w:t xml:space="preserve">according to the amount </w:t>
            </w:r>
            <w:r w:rsidRPr="00751813">
              <w:rPr>
                <w:rFonts w:asciiTheme="minorHAnsi" w:hAnsiTheme="minorHAnsi" w:cs="Verdana"/>
                <w:bCs/>
                <w:sz w:val="22"/>
                <w:szCs w:val="22"/>
              </w:rPr>
              <w:t xml:space="preserve">generated.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5.2.9 </w:t>
            </w:r>
            <w:r w:rsidRPr="00751813">
              <w:rPr>
                <w:rFonts w:asciiTheme="minorHAnsi" w:hAnsiTheme="minorHAnsi" w:cs="Verdana"/>
                <w:sz w:val="22"/>
                <w:szCs w:val="22"/>
              </w:rPr>
              <w:t xml:space="preserve">En el área se deben separar e identificar los residuos peligrosos conforme a su incompatibilidad, conforme a la </w:t>
            </w:r>
            <w:r w:rsidRPr="00751813">
              <w:rPr>
                <w:rFonts w:asciiTheme="minorHAnsi" w:hAnsiTheme="minorHAnsi" w:cs="Verdana"/>
                <w:color w:val="000000"/>
                <w:sz w:val="22"/>
                <w:szCs w:val="22"/>
              </w:rPr>
              <w:t>normatividad en la materia</w:t>
            </w:r>
            <w:r w:rsidRPr="00751813">
              <w:rPr>
                <w:rFonts w:asciiTheme="minorHAnsi" w:hAnsiTheme="minorHAnsi" w:cs="Verdana"/>
                <w:sz w:val="22"/>
                <w:szCs w:val="22"/>
              </w:rPr>
              <w:t>.</w:t>
            </w:r>
          </w:p>
        </w:tc>
        <w:tc>
          <w:tcPr>
            <w:tcW w:w="4788" w:type="dxa"/>
          </w:tcPr>
          <w:p w:rsidR="00484632" w:rsidRPr="00751813" w:rsidRDefault="00421F99" w:rsidP="007275CA">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5.2.9 </w:t>
            </w:r>
            <w:r w:rsidR="007275CA" w:rsidRPr="00751813">
              <w:rPr>
                <w:rFonts w:asciiTheme="minorHAnsi" w:hAnsiTheme="minorHAnsi" w:cs="Verdana"/>
                <w:bCs/>
                <w:sz w:val="22"/>
                <w:szCs w:val="22"/>
              </w:rPr>
              <w:t>H</w:t>
            </w:r>
            <w:r w:rsidRPr="00751813">
              <w:rPr>
                <w:rFonts w:asciiTheme="minorHAnsi" w:hAnsiTheme="minorHAnsi" w:cs="Verdana"/>
                <w:bCs/>
                <w:sz w:val="22"/>
                <w:szCs w:val="22"/>
              </w:rPr>
              <w:t xml:space="preserve">azardous wastes must be separated and identified in the area according to their incompatibility, in conformity to the applicable legislation. </w:t>
            </w:r>
          </w:p>
          <w:p w:rsidR="007275CA" w:rsidRPr="00751813" w:rsidRDefault="007275CA" w:rsidP="007275CA">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5.2.10 </w:t>
            </w:r>
            <w:r w:rsidRPr="00751813">
              <w:rPr>
                <w:rFonts w:asciiTheme="minorHAnsi" w:hAnsiTheme="minorHAnsi" w:cs="Verdana"/>
                <w:sz w:val="22"/>
                <w:szCs w:val="22"/>
              </w:rPr>
              <w:t>En el área se deben observar las siguientes lineamientos:</w:t>
            </w:r>
          </w:p>
        </w:tc>
        <w:tc>
          <w:tcPr>
            <w:tcW w:w="4788" w:type="dxa"/>
          </w:tcPr>
          <w:p w:rsidR="00484632" w:rsidRPr="00751813" w:rsidRDefault="00421F99" w:rsidP="00421F99">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5.2.10 </w:t>
            </w:r>
            <w:r w:rsidRPr="00751813">
              <w:rPr>
                <w:rFonts w:asciiTheme="minorHAnsi" w:hAnsiTheme="minorHAnsi" w:cs="Verdana"/>
                <w:bCs/>
                <w:sz w:val="22"/>
                <w:szCs w:val="22"/>
              </w:rPr>
              <w:t xml:space="preserve">The following guidelines must be observed: </w:t>
            </w:r>
          </w:p>
        </w:tc>
      </w:tr>
      <w:tr w:rsidR="00484632" w:rsidRPr="00751813" w:rsidTr="006E7629">
        <w:tc>
          <w:tcPr>
            <w:tcW w:w="4788" w:type="dxa"/>
          </w:tcPr>
          <w:p w:rsidR="00484632" w:rsidRPr="00751813" w:rsidRDefault="00484632" w:rsidP="007275CA">
            <w:pPr>
              <w:pStyle w:val="ROMANOS"/>
              <w:numPr>
                <w:ilvl w:val="0"/>
                <w:numId w:val="14"/>
              </w:numPr>
              <w:spacing w:line="240" w:lineRule="auto"/>
              <w:rPr>
                <w:rFonts w:asciiTheme="minorHAnsi" w:hAnsiTheme="minorHAnsi" w:cs="Verdana"/>
                <w:sz w:val="22"/>
                <w:szCs w:val="22"/>
              </w:rPr>
            </w:pPr>
            <w:r w:rsidRPr="00751813">
              <w:rPr>
                <w:rFonts w:asciiTheme="minorHAnsi" w:hAnsiTheme="minorHAnsi" w:cs="Verdana"/>
                <w:sz w:val="22"/>
                <w:szCs w:val="22"/>
              </w:rPr>
              <w:t>Contar con charolas de contención de capacidad suficiente para la captación de derrames o de lixiviados provenientes de los residuos;</w:t>
            </w:r>
          </w:p>
        </w:tc>
        <w:tc>
          <w:tcPr>
            <w:tcW w:w="4788" w:type="dxa"/>
          </w:tcPr>
          <w:p w:rsidR="00484632" w:rsidRPr="00751813" w:rsidRDefault="007275CA" w:rsidP="007275CA">
            <w:pPr>
              <w:pStyle w:val="ROMANOS"/>
              <w:numPr>
                <w:ilvl w:val="0"/>
                <w:numId w:val="14"/>
              </w:numPr>
              <w:spacing w:line="240" w:lineRule="auto"/>
              <w:rPr>
                <w:rFonts w:asciiTheme="minorHAnsi" w:hAnsiTheme="minorHAnsi" w:cs="Verdana"/>
                <w:sz w:val="22"/>
                <w:szCs w:val="22"/>
              </w:rPr>
            </w:pPr>
            <w:r w:rsidRPr="00751813">
              <w:rPr>
                <w:rFonts w:asciiTheme="minorHAnsi" w:hAnsiTheme="minorHAnsi" w:cs="Verdana"/>
                <w:sz w:val="22"/>
                <w:szCs w:val="22"/>
              </w:rPr>
              <w:t>H</w:t>
            </w:r>
            <w:r w:rsidR="00421F99" w:rsidRPr="00751813">
              <w:rPr>
                <w:rFonts w:asciiTheme="minorHAnsi" w:hAnsiTheme="minorHAnsi" w:cs="Verdana"/>
                <w:sz w:val="22"/>
                <w:szCs w:val="22"/>
              </w:rPr>
              <w:t xml:space="preserve">ave containment trays with adequate capacity for the capture of spills or leached liquids that come from wastes; </w:t>
            </w:r>
          </w:p>
        </w:tc>
      </w:tr>
      <w:tr w:rsidR="00484632" w:rsidRPr="00751813" w:rsidTr="006E7629">
        <w:tc>
          <w:tcPr>
            <w:tcW w:w="4788" w:type="dxa"/>
          </w:tcPr>
          <w:p w:rsidR="00484632" w:rsidRPr="00751813" w:rsidRDefault="00484632" w:rsidP="007275CA">
            <w:pPr>
              <w:pStyle w:val="ROMANOS"/>
              <w:numPr>
                <w:ilvl w:val="0"/>
                <w:numId w:val="14"/>
              </w:numPr>
              <w:spacing w:line="240" w:lineRule="auto"/>
              <w:rPr>
                <w:rFonts w:asciiTheme="minorHAnsi" w:hAnsiTheme="minorHAnsi" w:cs="Verdana"/>
                <w:i/>
                <w:iCs/>
                <w:sz w:val="22"/>
                <w:szCs w:val="22"/>
              </w:rPr>
            </w:pPr>
            <w:r w:rsidRPr="00751813">
              <w:rPr>
                <w:rFonts w:asciiTheme="minorHAnsi" w:hAnsiTheme="minorHAnsi" w:cs="Verdana"/>
                <w:sz w:val="22"/>
                <w:szCs w:val="22"/>
              </w:rPr>
              <w:t>Contar con equipos contra incendio, acorde al tipo y volumen de residuos generados;</w:t>
            </w:r>
          </w:p>
        </w:tc>
        <w:tc>
          <w:tcPr>
            <w:tcW w:w="4788" w:type="dxa"/>
          </w:tcPr>
          <w:p w:rsidR="00484632" w:rsidRPr="00751813" w:rsidRDefault="00421F99" w:rsidP="007275CA">
            <w:pPr>
              <w:pStyle w:val="ROMANOS"/>
              <w:numPr>
                <w:ilvl w:val="0"/>
                <w:numId w:val="14"/>
              </w:numPr>
              <w:spacing w:line="240" w:lineRule="auto"/>
              <w:rPr>
                <w:rFonts w:asciiTheme="minorHAnsi" w:hAnsiTheme="minorHAnsi" w:cs="Verdana"/>
                <w:sz w:val="22"/>
                <w:szCs w:val="22"/>
              </w:rPr>
            </w:pPr>
            <w:r w:rsidRPr="00751813">
              <w:rPr>
                <w:rFonts w:asciiTheme="minorHAnsi" w:hAnsiTheme="minorHAnsi" w:cs="Verdana"/>
                <w:sz w:val="22"/>
                <w:szCs w:val="22"/>
              </w:rPr>
              <w:t xml:space="preserve">Have fire fighting equipment, according to the type and </w:t>
            </w:r>
            <w:r w:rsidR="006E7629" w:rsidRPr="00751813">
              <w:rPr>
                <w:rFonts w:asciiTheme="minorHAnsi" w:hAnsiTheme="minorHAnsi" w:cs="Verdana"/>
                <w:sz w:val="22"/>
                <w:szCs w:val="22"/>
              </w:rPr>
              <w:t>volume</w:t>
            </w:r>
            <w:r w:rsidRPr="00751813">
              <w:rPr>
                <w:rFonts w:asciiTheme="minorHAnsi" w:hAnsiTheme="minorHAnsi" w:cs="Verdana"/>
                <w:sz w:val="22"/>
                <w:szCs w:val="22"/>
              </w:rPr>
              <w:t xml:space="preserve"> of wastes generated; </w:t>
            </w:r>
          </w:p>
        </w:tc>
      </w:tr>
      <w:tr w:rsidR="00484632" w:rsidRPr="00751813" w:rsidTr="006E7629">
        <w:tc>
          <w:tcPr>
            <w:tcW w:w="4788" w:type="dxa"/>
          </w:tcPr>
          <w:p w:rsidR="00484632" w:rsidRPr="00751813" w:rsidRDefault="00484632" w:rsidP="007275CA">
            <w:pPr>
              <w:pStyle w:val="ROMANOS"/>
              <w:numPr>
                <w:ilvl w:val="0"/>
                <w:numId w:val="14"/>
              </w:numPr>
              <w:spacing w:line="240" w:lineRule="auto"/>
              <w:rPr>
                <w:rFonts w:asciiTheme="minorHAnsi" w:hAnsiTheme="minorHAnsi" w:cs="Verdana"/>
                <w:sz w:val="22"/>
                <w:szCs w:val="22"/>
              </w:rPr>
            </w:pPr>
            <w:r w:rsidRPr="00751813">
              <w:rPr>
                <w:rFonts w:asciiTheme="minorHAnsi" w:hAnsiTheme="minorHAnsi" w:cs="Verdana"/>
                <w:sz w:val="22"/>
                <w:szCs w:val="22"/>
              </w:rPr>
              <w:t>Instalar señalamientos que indiquen que es un área de residuos; y</w:t>
            </w:r>
          </w:p>
        </w:tc>
        <w:tc>
          <w:tcPr>
            <w:tcW w:w="4788" w:type="dxa"/>
          </w:tcPr>
          <w:p w:rsidR="00484632" w:rsidRPr="00751813" w:rsidRDefault="00421F99" w:rsidP="007275CA">
            <w:pPr>
              <w:pStyle w:val="ROMANOS"/>
              <w:numPr>
                <w:ilvl w:val="0"/>
                <w:numId w:val="14"/>
              </w:numPr>
              <w:spacing w:line="240" w:lineRule="auto"/>
              <w:rPr>
                <w:rFonts w:asciiTheme="minorHAnsi" w:hAnsiTheme="minorHAnsi" w:cs="Verdana"/>
                <w:sz w:val="22"/>
                <w:szCs w:val="22"/>
              </w:rPr>
            </w:pPr>
            <w:r w:rsidRPr="00751813">
              <w:rPr>
                <w:rFonts w:asciiTheme="minorHAnsi" w:hAnsiTheme="minorHAnsi" w:cs="Verdana"/>
                <w:sz w:val="22"/>
                <w:szCs w:val="22"/>
              </w:rPr>
              <w:t>Inst</w:t>
            </w:r>
            <w:r w:rsidR="007275CA" w:rsidRPr="00751813">
              <w:rPr>
                <w:rFonts w:asciiTheme="minorHAnsi" w:hAnsiTheme="minorHAnsi" w:cs="Verdana"/>
                <w:sz w:val="22"/>
                <w:szCs w:val="22"/>
              </w:rPr>
              <w:t>all signs that indicate that it</w:t>
            </w:r>
            <w:r w:rsidRPr="00751813">
              <w:rPr>
                <w:rFonts w:asciiTheme="minorHAnsi" w:hAnsiTheme="minorHAnsi" w:cs="Verdana"/>
                <w:sz w:val="22"/>
                <w:szCs w:val="22"/>
              </w:rPr>
              <w:t xml:space="preserve"> is a </w:t>
            </w:r>
            <w:r w:rsidR="007275CA" w:rsidRPr="00751813">
              <w:rPr>
                <w:rFonts w:asciiTheme="minorHAnsi" w:hAnsiTheme="minorHAnsi" w:cs="Verdana"/>
                <w:sz w:val="22"/>
                <w:szCs w:val="22"/>
              </w:rPr>
              <w:t>wastes area</w:t>
            </w:r>
            <w:r w:rsidRPr="00751813">
              <w:rPr>
                <w:rFonts w:asciiTheme="minorHAnsi" w:hAnsiTheme="minorHAnsi" w:cs="Verdana"/>
                <w:sz w:val="22"/>
                <w:szCs w:val="22"/>
              </w:rPr>
              <w:t xml:space="preserve">; and </w:t>
            </w:r>
          </w:p>
        </w:tc>
      </w:tr>
      <w:tr w:rsidR="00484632" w:rsidRPr="00751813" w:rsidTr="006E7629">
        <w:tc>
          <w:tcPr>
            <w:tcW w:w="4788" w:type="dxa"/>
          </w:tcPr>
          <w:p w:rsidR="00484632" w:rsidRPr="00751813" w:rsidRDefault="00484632" w:rsidP="007275CA">
            <w:pPr>
              <w:pStyle w:val="ROMANOS"/>
              <w:numPr>
                <w:ilvl w:val="0"/>
                <w:numId w:val="14"/>
              </w:numPr>
              <w:spacing w:line="240" w:lineRule="auto"/>
              <w:rPr>
                <w:rFonts w:asciiTheme="minorHAnsi" w:hAnsiTheme="minorHAnsi" w:cs="Verdana"/>
                <w:sz w:val="22"/>
                <w:szCs w:val="22"/>
              </w:rPr>
            </w:pPr>
            <w:r w:rsidRPr="00751813">
              <w:rPr>
                <w:rFonts w:asciiTheme="minorHAnsi" w:hAnsiTheme="minorHAnsi" w:cs="Verdana"/>
                <w:sz w:val="22"/>
                <w:szCs w:val="22"/>
              </w:rPr>
              <w:t xml:space="preserve">Mantenerse separada </w:t>
            </w:r>
            <w:proofErr w:type="gramStart"/>
            <w:r w:rsidRPr="00751813">
              <w:rPr>
                <w:rFonts w:asciiTheme="minorHAnsi" w:hAnsiTheme="minorHAnsi" w:cs="Verdana"/>
                <w:sz w:val="22"/>
                <w:szCs w:val="22"/>
              </w:rPr>
              <w:t>del</w:t>
            </w:r>
            <w:proofErr w:type="gramEnd"/>
            <w:r w:rsidRPr="00751813">
              <w:rPr>
                <w:rFonts w:asciiTheme="minorHAnsi" w:hAnsiTheme="minorHAnsi" w:cs="Verdana"/>
                <w:sz w:val="22"/>
                <w:szCs w:val="22"/>
              </w:rPr>
              <w:t xml:space="preserve"> almacén de materias primas o insumos.</w:t>
            </w:r>
          </w:p>
        </w:tc>
        <w:tc>
          <w:tcPr>
            <w:tcW w:w="4788" w:type="dxa"/>
          </w:tcPr>
          <w:p w:rsidR="00484632" w:rsidRPr="00751813" w:rsidRDefault="007275CA" w:rsidP="007275CA">
            <w:pPr>
              <w:pStyle w:val="ROMANOS"/>
              <w:numPr>
                <w:ilvl w:val="0"/>
                <w:numId w:val="14"/>
              </w:numPr>
              <w:spacing w:line="240" w:lineRule="auto"/>
              <w:rPr>
                <w:rFonts w:asciiTheme="minorHAnsi" w:hAnsiTheme="minorHAnsi" w:cs="Verdana"/>
                <w:sz w:val="22"/>
                <w:szCs w:val="22"/>
              </w:rPr>
            </w:pPr>
            <w:r w:rsidRPr="00751813">
              <w:rPr>
                <w:rFonts w:asciiTheme="minorHAnsi" w:hAnsiTheme="minorHAnsi" w:cs="Verdana"/>
                <w:sz w:val="22"/>
                <w:szCs w:val="22"/>
              </w:rPr>
              <w:t>Be m</w:t>
            </w:r>
            <w:r w:rsidR="00421F99" w:rsidRPr="00751813">
              <w:rPr>
                <w:rFonts w:asciiTheme="minorHAnsi" w:hAnsiTheme="minorHAnsi" w:cs="Verdana"/>
                <w:sz w:val="22"/>
                <w:szCs w:val="22"/>
              </w:rPr>
              <w:t>aintain</w:t>
            </w:r>
            <w:r w:rsidRPr="00751813">
              <w:rPr>
                <w:rFonts w:asciiTheme="minorHAnsi" w:hAnsiTheme="minorHAnsi" w:cs="Verdana"/>
                <w:sz w:val="22"/>
                <w:szCs w:val="22"/>
              </w:rPr>
              <w:t>ed</w:t>
            </w:r>
            <w:r w:rsidR="00421F99" w:rsidRPr="00751813">
              <w:rPr>
                <w:rFonts w:asciiTheme="minorHAnsi" w:hAnsiTheme="minorHAnsi" w:cs="Verdana"/>
                <w:sz w:val="22"/>
                <w:szCs w:val="22"/>
              </w:rPr>
              <w:t xml:space="preserve"> separate from</w:t>
            </w:r>
            <w:r w:rsidRPr="00751813">
              <w:rPr>
                <w:rFonts w:asciiTheme="minorHAnsi" w:hAnsiTheme="minorHAnsi" w:cs="Verdana"/>
                <w:sz w:val="22"/>
                <w:szCs w:val="22"/>
              </w:rPr>
              <w:t xml:space="preserve"> the</w:t>
            </w:r>
            <w:r w:rsidR="00421F99" w:rsidRPr="00751813">
              <w:rPr>
                <w:rFonts w:asciiTheme="minorHAnsi" w:hAnsiTheme="minorHAnsi" w:cs="Verdana"/>
                <w:sz w:val="22"/>
                <w:szCs w:val="22"/>
              </w:rPr>
              <w:t xml:space="preserve"> </w:t>
            </w:r>
            <w:r w:rsidRPr="00751813">
              <w:rPr>
                <w:rFonts w:asciiTheme="minorHAnsi" w:hAnsiTheme="minorHAnsi" w:cs="Verdana"/>
                <w:sz w:val="22"/>
                <w:szCs w:val="22"/>
              </w:rPr>
              <w:t xml:space="preserve">warehouse for </w:t>
            </w:r>
            <w:r w:rsidR="00421F99" w:rsidRPr="00751813">
              <w:rPr>
                <w:rFonts w:asciiTheme="minorHAnsi" w:hAnsiTheme="minorHAnsi" w:cs="Verdana"/>
                <w:sz w:val="22"/>
                <w:szCs w:val="22"/>
              </w:rPr>
              <w:t xml:space="preserve">raw materials and supplies. </w:t>
            </w:r>
          </w:p>
          <w:p w:rsidR="007275CA" w:rsidRPr="00751813" w:rsidRDefault="007275CA" w:rsidP="007275CA">
            <w:pPr>
              <w:pStyle w:val="ROMANOS"/>
              <w:spacing w:line="240" w:lineRule="auto"/>
              <w:ind w:left="0" w:firstLine="0"/>
              <w:rPr>
                <w:rFonts w:asciiTheme="minorHAnsi" w:hAnsiTheme="minorHAnsi" w:cs="Verdana"/>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b/>
                <w:bCs/>
                <w:sz w:val="22"/>
                <w:szCs w:val="22"/>
                <w:lang w:val="es-MX"/>
              </w:rPr>
            </w:pPr>
            <w:r w:rsidRPr="00751813">
              <w:rPr>
                <w:rFonts w:asciiTheme="minorHAnsi" w:hAnsiTheme="minorHAnsi" w:cs="Verdana"/>
                <w:b/>
                <w:bCs/>
                <w:sz w:val="22"/>
                <w:szCs w:val="22"/>
                <w:lang w:val="es-MX"/>
              </w:rPr>
              <w:t>Transporte</w:t>
            </w:r>
          </w:p>
        </w:tc>
        <w:tc>
          <w:tcPr>
            <w:tcW w:w="4788" w:type="dxa"/>
          </w:tcPr>
          <w:p w:rsidR="00484632" w:rsidRPr="00751813" w:rsidRDefault="00421F99" w:rsidP="00AE5041">
            <w:pPr>
              <w:pStyle w:val="Texto"/>
              <w:spacing w:line="240" w:lineRule="auto"/>
              <w:ind w:firstLine="0"/>
              <w:rPr>
                <w:rFonts w:asciiTheme="minorHAnsi" w:hAnsiTheme="minorHAnsi" w:cs="Verdana"/>
                <w:b/>
                <w:bCs/>
                <w:sz w:val="22"/>
                <w:szCs w:val="22"/>
              </w:rPr>
            </w:pPr>
            <w:r w:rsidRPr="00751813">
              <w:rPr>
                <w:rFonts w:asciiTheme="minorHAnsi" w:hAnsiTheme="minorHAnsi" w:cs="Verdana"/>
                <w:b/>
                <w:bCs/>
                <w:sz w:val="22"/>
                <w:szCs w:val="22"/>
              </w:rPr>
              <w:t>Transport</w:t>
            </w:r>
          </w:p>
        </w:tc>
      </w:tr>
      <w:tr w:rsidR="00484632" w:rsidRPr="00751813" w:rsidTr="006E7629">
        <w:tc>
          <w:tcPr>
            <w:tcW w:w="4788" w:type="dxa"/>
          </w:tcPr>
          <w:p w:rsidR="00484632" w:rsidRPr="00751813" w:rsidRDefault="00484632" w:rsidP="007275CA">
            <w:pPr>
              <w:pStyle w:val="Texto"/>
              <w:spacing w:line="240" w:lineRule="auto"/>
              <w:ind w:firstLine="0"/>
              <w:rPr>
                <w:rFonts w:asciiTheme="minorHAnsi" w:hAnsiTheme="minorHAnsi" w:cs="Verdana"/>
                <w:sz w:val="22"/>
                <w:szCs w:val="22"/>
                <w:lang w:val="es-MX"/>
              </w:rPr>
            </w:pPr>
            <w:r w:rsidRPr="00751813">
              <w:rPr>
                <w:rFonts w:asciiTheme="minorHAnsi" w:hAnsiTheme="minorHAnsi" w:cs="Verdana"/>
                <w:b/>
                <w:bCs/>
                <w:sz w:val="22"/>
                <w:szCs w:val="22"/>
                <w:lang w:val="es-MX"/>
              </w:rPr>
              <w:t xml:space="preserve">5.2.11 </w:t>
            </w:r>
            <w:r w:rsidRPr="00751813">
              <w:rPr>
                <w:rFonts w:asciiTheme="minorHAnsi" w:hAnsiTheme="minorHAnsi" w:cs="Verdana"/>
                <w:sz w:val="22"/>
                <w:szCs w:val="22"/>
                <w:lang w:val="es-MX"/>
              </w:rPr>
              <w:t xml:space="preserve">El </w:t>
            </w:r>
            <w:r w:rsidRPr="00751813">
              <w:rPr>
                <w:rFonts w:asciiTheme="minorHAnsi" w:hAnsiTheme="minorHAnsi" w:cs="Verdana"/>
                <w:sz w:val="22"/>
                <w:szCs w:val="22"/>
              </w:rPr>
              <w:t>transporte marítimo de los recortes de perforación será en los mismos contenedores en los que fueron colectados. Los contenedores deben estar cerrados para prevenir derrames durante su manejo y su diseño deber ser de tal manera que puedan soportar caídas o golpes sin que presenten daños en su estructura.</w:t>
            </w:r>
          </w:p>
        </w:tc>
        <w:tc>
          <w:tcPr>
            <w:tcW w:w="4788" w:type="dxa"/>
          </w:tcPr>
          <w:p w:rsidR="00484632" w:rsidRPr="00751813" w:rsidRDefault="00421F99" w:rsidP="007275CA">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5.2.11 </w:t>
            </w:r>
            <w:r w:rsidRPr="00751813">
              <w:rPr>
                <w:rFonts w:asciiTheme="minorHAnsi" w:hAnsiTheme="minorHAnsi" w:cs="Verdana"/>
                <w:bCs/>
                <w:sz w:val="22"/>
                <w:szCs w:val="22"/>
              </w:rPr>
              <w:t xml:space="preserve">The maritime transport of drilling wastes will be in the same containers in which they were collected. The containers must be closed for preventing spills during their handling and their design </w:t>
            </w:r>
            <w:r w:rsidR="00806570" w:rsidRPr="00751813">
              <w:rPr>
                <w:rFonts w:asciiTheme="minorHAnsi" w:hAnsiTheme="minorHAnsi" w:cs="Verdana"/>
                <w:bCs/>
                <w:sz w:val="22"/>
                <w:szCs w:val="22"/>
              </w:rPr>
              <w:t xml:space="preserve">must </w:t>
            </w:r>
            <w:r w:rsidR="007275CA" w:rsidRPr="00751813">
              <w:rPr>
                <w:rFonts w:asciiTheme="minorHAnsi" w:hAnsiTheme="minorHAnsi" w:cs="Verdana"/>
                <w:bCs/>
                <w:sz w:val="22"/>
                <w:szCs w:val="22"/>
              </w:rPr>
              <w:t xml:space="preserve">be of as such </w:t>
            </w:r>
            <w:r w:rsidR="00806570" w:rsidRPr="00751813">
              <w:rPr>
                <w:rFonts w:asciiTheme="minorHAnsi" w:hAnsiTheme="minorHAnsi" w:cs="Verdana"/>
                <w:bCs/>
                <w:sz w:val="22"/>
                <w:szCs w:val="22"/>
              </w:rPr>
              <w:t>that they can support falls or blows without presenting damages in their structure.</w:t>
            </w:r>
          </w:p>
          <w:p w:rsidR="007275CA" w:rsidRPr="00751813" w:rsidRDefault="007275CA" w:rsidP="007275CA">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lang w:val="es-MX"/>
              </w:rPr>
            </w:pPr>
            <w:r w:rsidRPr="00751813">
              <w:rPr>
                <w:rFonts w:asciiTheme="minorHAnsi" w:hAnsiTheme="minorHAnsi" w:cs="Verdana"/>
                <w:b/>
                <w:bCs/>
                <w:sz w:val="22"/>
                <w:szCs w:val="22"/>
                <w:lang w:val="es-MX"/>
              </w:rPr>
              <w:t xml:space="preserve">5.2.12 </w:t>
            </w:r>
            <w:r w:rsidRPr="00751813">
              <w:rPr>
                <w:rFonts w:asciiTheme="minorHAnsi" w:hAnsiTheme="minorHAnsi" w:cs="Verdana"/>
                <w:sz w:val="22"/>
                <w:szCs w:val="22"/>
              </w:rPr>
              <w:t xml:space="preserve">Los contenedores identificarán el tipo de residuo recolectado y no se llenarán a más de 90% de su capacidad, a fin de evitar la contaminación </w:t>
            </w:r>
            <w:r w:rsidRPr="00751813">
              <w:rPr>
                <w:rFonts w:asciiTheme="minorHAnsi" w:hAnsiTheme="minorHAnsi" w:cs="Verdana"/>
                <w:sz w:val="22"/>
                <w:szCs w:val="22"/>
              </w:rPr>
              <w:lastRenderedPageBreak/>
              <w:t>por derrames.</w:t>
            </w:r>
          </w:p>
        </w:tc>
        <w:tc>
          <w:tcPr>
            <w:tcW w:w="4788" w:type="dxa"/>
          </w:tcPr>
          <w:p w:rsidR="007275CA" w:rsidRPr="00751813" w:rsidRDefault="00806570"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lastRenderedPageBreak/>
              <w:t xml:space="preserve">5.2.12 </w:t>
            </w:r>
            <w:r w:rsidRPr="00751813">
              <w:rPr>
                <w:rFonts w:asciiTheme="minorHAnsi" w:hAnsiTheme="minorHAnsi" w:cs="Verdana"/>
                <w:bCs/>
                <w:sz w:val="22"/>
                <w:szCs w:val="22"/>
              </w:rPr>
              <w:t xml:space="preserve">The containers will identify the type of waste collected </w:t>
            </w:r>
            <w:r w:rsidR="007275CA" w:rsidRPr="00751813">
              <w:rPr>
                <w:rFonts w:asciiTheme="minorHAnsi" w:hAnsiTheme="minorHAnsi" w:cs="Verdana"/>
                <w:bCs/>
                <w:sz w:val="22"/>
                <w:szCs w:val="22"/>
              </w:rPr>
              <w:t xml:space="preserve">and </w:t>
            </w:r>
            <w:r w:rsidRPr="00751813">
              <w:rPr>
                <w:rFonts w:asciiTheme="minorHAnsi" w:hAnsiTheme="minorHAnsi" w:cs="Verdana"/>
                <w:bCs/>
                <w:sz w:val="22"/>
                <w:szCs w:val="22"/>
              </w:rPr>
              <w:t xml:space="preserve">will not be filled more than 90% of their capacity in order to avoid </w:t>
            </w:r>
            <w:r w:rsidRPr="00751813">
              <w:rPr>
                <w:rFonts w:asciiTheme="minorHAnsi" w:hAnsiTheme="minorHAnsi" w:cs="Verdana"/>
                <w:bCs/>
                <w:sz w:val="22"/>
                <w:szCs w:val="22"/>
              </w:rPr>
              <w:lastRenderedPageBreak/>
              <w:t xml:space="preserve">contamination from spills. </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lang w:val="es-MX"/>
              </w:rPr>
            </w:pPr>
            <w:r w:rsidRPr="00751813">
              <w:rPr>
                <w:rFonts w:asciiTheme="minorHAnsi" w:hAnsiTheme="minorHAnsi" w:cs="Verdana"/>
                <w:b/>
                <w:bCs/>
                <w:sz w:val="22"/>
                <w:szCs w:val="22"/>
                <w:lang w:val="es-MX"/>
              </w:rPr>
              <w:lastRenderedPageBreak/>
              <w:t>5.2.13</w:t>
            </w:r>
            <w:r w:rsidRPr="00751813">
              <w:rPr>
                <w:rFonts w:asciiTheme="minorHAnsi" w:hAnsiTheme="minorHAnsi" w:cs="Verdana"/>
                <w:sz w:val="22"/>
                <w:szCs w:val="22"/>
                <w:lang w:val="es-MX"/>
              </w:rPr>
              <w:t xml:space="preserve"> Los embalajes o envases que contengan materiales peligrosos deben protegerse de la intemperie o agua de mar, de conformidad a la normatividad vigente.</w:t>
            </w:r>
          </w:p>
        </w:tc>
        <w:tc>
          <w:tcPr>
            <w:tcW w:w="4788" w:type="dxa"/>
          </w:tcPr>
          <w:p w:rsidR="00484632" w:rsidRPr="00751813" w:rsidRDefault="00806570"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5.2.13 </w:t>
            </w:r>
            <w:r w:rsidRPr="00751813">
              <w:rPr>
                <w:rFonts w:asciiTheme="minorHAnsi" w:hAnsiTheme="minorHAnsi" w:cs="Verdana"/>
                <w:bCs/>
                <w:sz w:val="22"/>
                <w:szCs w:val="22"/>
              </w:rPr>
              <w:t>The bulk containers or containers that contain hazardous materials must be protected from foul weather or sea water</w:t>
            </w:r>
            <w:r w:rsidR="00B52E39" w:rsidRPr="00751813">
              <w:rPr>
                <w:rFonts w:asciiTheme="minorHAnsi" w:hAnsiTheme="minorHAnsi" w:cs="Verdana"/>
                <w:bCs/>
                <w:sz w:val="22"/>
                <w:szCs w:val="22"/>
              </w:rPr>
              <w:t xml:space="preserve">, in conformity with the current legislation. </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812AE7">
        <w:tc>
          <w:tcPr>
            <w:tcW w:w="4788" w:type="dxa"/>
          </w:tcPr>
          <w:p w:rsidR="00484632" w:rsidRPr="00812AE7" w:rsidRDefault="00751813" w:rsidP="00812AE7">
            <w:pPr>
              <w:rPr>
                <w:b/>
              </w:rPr>
            </w:pPr>
            <w:r w:rsidRPr="00812AE7">
              <w:rPr>
                <w:b/>
              </w:rPr>
              <w:t>5.3 MANTENIMIENTO DEL EQUIPO ELECTROMECÁNICO</w:t>
            </w:r>
          </w:p>
        </w:tc>
        <w:tc>
          <w:tcPr>
            <w:tcW w:w="4788" w:type="dxa"/>
          </w:tcPr>
          <w:p w:rsidR="007275CA" w:rsidRPr="00812AE7" w:rsidRDefault="00751813" w:rsidP="00812AE7">
            <w:pPr>
              <w:rPr>
                <w:b/>
              </w:rPr>
            </w:pPr>
            <w:bookmarkStart w:id="40" w:name="_Toc174247203"/>
            <w:r w:rsidRPr="00812AE7">
              <w:rPr>
                <w:b/>
              </w:rPr>
              <w:t>5.3 MAINTENANCE OF ELECTROMECHANICAL EQUIPMENT</w:t>
            </w:r>
            <w:bookmarkEnd w:id="40"/>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5.3.1 </w:t>
            </w:r>
            <w:r w:rsidRPr="00751813">
              <w:rPr>
                <w:rFonts w:asciiTheme="minorHAnsi" w:hAnsiTheme="minorHAnsi" w:cs="Verdana"/>
                <w:sz w:val="22"/>
                <w:szCs w:val="22"/>
              </w:rPr>
              <w:t>Las áreas donde operen y se realice el mantenimiento a los motores de combustión interna y equipo electromecánico, debe contar con charolas de contención y/o dispositivos de captación y recuperación para evitar derrames de aceites o desengrasantes que contaminen el mar.</w:t>
            </w:r>
          </w:p>
        </w:tc>
        <w:tc>
          <w:tcPr>
            <w:tcW w:w="4788" w:type="dxa"/>
          </w:tcPr>
          <w:p w:rsidR="00484632" w:rsidRPr="00751813" w:rsidRDefault="00B52E39"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5.3.1 </w:t>
            </w:r>
            <w:r w:rsidRPr="00751813">
              <w:rPr>
                <w:rFonts w:asciiTheme="minorHAnsi" w:hAnsiTheme="minorHAnsi" w:cs="Verdana"/>
                <w:bCs/>
                <w:sz w:val="22"/>
                <w:szCs w:val="22"/>
              </w:rPr>
              <w:t xml:space="preserve">The areas where the maintenance of internal </w:t>
            </w:r>
            <w:r w:rsidR="006E7629" w:rsidRPr="00751813">
              <w:rPr>
                <w:rFonts w:asciiTheme="minorHAnsi" w:hAnsiTheme="minorHAnsi" w:cs="Verdana"/>
                <w:bCs/>
                <w:sz w:val="22"/>
                <w:szCs w:val="22"/>
              </w:rPr>
              <w:t>combustion</w:t>
            </w:r>
            <w:r w:rsidRPr="00751813">
              <w:rPr>
                <w:rFonts w:asciiTheme="minorHAnsi" w:hAnsiTheme="minorHAnsi" w:cs="Verdana"/>
                <w:bCs/>
                <w:sz w:val="22"/>
                <w:szCs w:val="22"/>
              </w:rPr>
              <w:t xml:space="preserve"> motors and electromechanical equipment must have containment trays and/or devices for capturing and recovering in order to avoid spills of oils and degreasers that </w:t>
            </w:r>
            <w:r w:rsidR="007275CA" w:rsidRPr="00751813">
              <w:rPr>
                <w:rFonts w:asciiTheme="minorHAnsi" w:hAnsiTheme="minorHAnsi" w:cs="Verdana"/>
                <w:bCs/>
                <w:sz w:val="22"/>
                <w:szCs w:val="22"/>
              </w:rPr>
              <w:t xml:space="preserve">may </w:t>
            </w:r>
            <w:r w:rsidR="006E7629" w:rsidRPr="00751813">
              <w:rPr>
                <w:rFonts w:asciiTheme="minorHAnsi" w:hAnsiTheme="minorHAnsi" w:cs="Verdana"/>
                <w:bCs/>
                <w:sz w:val="22"/>
                <w:szCs w:val="22"/>
              </w:rPr>
              <w:t>contaminate</w:t>
            </w:r>
            <w:r w:rsidRPr="00751813">
              <w:rPr>
                <w:rFonts w:asciiTheme="minorHAnsi" w:hAnsiTheme="minorHAnsi" w:cs="Verdana"/>
                <w:bCs/>
                <w:sz w:val="22"/>
                <w:szCs w:val="22"/>
              </w:rPr>
              <w:t xml:space="preserve"> the water. </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812AE7">
        <w:tc>
          <w:tcPr>
            <w:tcW w:w="4788" w:type="dxa"/>
          </w:tcPr>
          <w:p w:rsidR="00484632" w:rsidRPr="00812AE7" w:rsidRDefault="00751813" w:rsidP="00812AE7">
            <w:pPr>
              <w:rPr>
                <w:b/>
              </w:rPr>
            </w:pPr>
            <w:r w:rsidRPr="00812AE7">
              <w:rPr>
                <w:b/>
              </w:rPr>
              <w:t>5.4 ABANDONO DEL POZO MARINO</w:t>
            </w:r>
          </w:p>
        </w:tc>
        <w:tc>
          <w:tcPr>
            <w:tcW w:w="4788" w:type="dxa"/>
            <w:vAlign w:val="center"/>
          </w:tcPr>
          <w:p w:rsidR="007275CA" w:rsidRPr="00812AE7" w:rsidRDefault="00751813" w:rsidP="00812AE7">
            <w:pPr>
              <w:rPr>
                <w:b/>
              </w:rPr>
            </w:pPr>
            <w:bookmarkStart w:id="41" w:name="_Toc174247204"/>
            <w:r w:rsidRPr="00812AE7">
              <w:rPr>
                <w:b/>
              </w:rPr>
              <w:t>5.4 ABANDONING A MARINE WELL</w:t>
            </w:r>
            <w:bookmarkEnd w:id="41"/>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lang w:val="es-MX"/>
              </w:rPr>
            </w:pPr>
            <w:r w:rsidRPr="00751813">
              <w:rPr>
                <w:rFonts w:asciiTheme="minorHAnsi" w:hAnsiTheme="minorHAnsi" w:cs="Verdana"/>
                <w:b/>
                <w:bCs/>
                <w:sz w:val="22"/>
                <w:szCs w:val="22"/>
                <w:lang w:val="es-MX"/>
              </w:rPr>
              <w:t xml:space="preserve">5.4.1 </w:t>
            </w:r>
            <w:r w:rsidRPr="00751813">
              <w:rPr>
                <w:rFonts w:asciiTheme="minorHAnsi" w:hAnsiTheme="minorHAnsi" w:cs="Verdana"/>
                <w:sz w:val="22"/>
                <w:szCs w:val="22"/>
                <w:lang w:val="es-MX"/>
              </w:rPr>
              <w:t>El proceso de abandono de un pozo petrolero marino debe contemplar el taponamiento del pozo y, en su caso, el retiro de la infraestructura de perforación del sitio.</w:t>
            </w:r>
          </w:p>
        </w:tc>
        <w:tc>
          <w:tcPr>
            <w:tcW w:w="4788" w:type="dxa"/>
          </w:tcPr>
          <w:p w:rsidR="00484632" w:rsidRPr="00751813" w:rsidRDefault="00B52E39" w:rsidP="007275CA">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5.4.1 </w:t>
            </w:r>
            <w:r w:rsidRPr="00751813">
              <w:rPr>
                <w:rFonts w:asciiTheme="minorHAnsi" w:hAnsiTheme="minorHAnsi" w:cs="Verdana"/>
                <w:bCs/>
                <w:sz w:val="22"/>
                <w:szCs w:val="22"/>
              </w:rPr>
              <w:t>The process of abandoning a marine oil well must include</w:t>
            </w:r>
            <w:r w:rsidR="007275CA" w:rsidRPr="00751813">
              <w:rPr>
                <w:rFonts w:asciiTheme="minorHAnsi" w:hAnsiTheme="minorHAnsi" w:cs="Verdana"/>
                <w:bCs/>
                <w:sz w:val="22"/>
                <w:szCs w:val="22"/>
              </w:rPr>
              <w:t xml:space="preserve"> the</w:t>
            </w:r>
            <w:r w:rsidRPr="00751813">
              <w:rPr>
                <w:rFonts w:asciiTheme="minorHAnsi" w:hAnsiTheme="minorHAnsi" w:cs="Verdana"/>
                <w:bCs/>
                <w:sz w:val="22"/>
                <w:szCs w:val="22"/>
              </w:rPr>
              <w:t xml:space="preserve"> sealing of the well and, when applicable, the withdrawal of the drilling </w:t>
            </w:r>
            <w:r w:rsidR="006E7629" w:rsidRPr="00751813">
              <w:rPr>
                <w:rFonts w:asciiTheme="minorHAnsi" w:hAnsiTheme="minorHAnsi" w:cs="Verdana"/>
                <w:bCs/>
                <w:sz w:val="22"/>
                <w:szCs w:val="22"/>
              </w:rPr>
              <w:t>infrastructure</w:t>
            </w:r>
            <w:r w:rsidRPr="00751813">
              <w:rPr>
                <w:rFonts w:asciiTheme="minorHAnsi" w:hAnsiTheme="minorHAnsi" w:cs="Verdana"/>
                <w:bCs/>
                <w:sz w:val="22"/>
                <w:szCs w:val="22"/>
              </w:rPr>
              <w:t xml:space="preserve"> </w:t>
            </w:r>
            <w:r w:rsidR="007275CA" w:rsidRPr="00751813">
              <w:rPr>
                <w:rFonts w:asciiTheme="minorHAnsi" w:hAnsiTheme="minorHAnsi" w:cs="Verdana"/>
                <w:bCs/>
                <w:sz w:val="22"/>
                <w:szCs w:val="22"/>
              </w:rPr>
              <w:t xml:space="preserve">from </w:t>
            </w:r>
            <w:r w:rsidRPr="00751813">
              <w:rPr>
                <w:rFonts w:asciiTheme="minorHAnsi" w:hAnsiTheme="minorHAnsi" w:cs="Verdana"/>
                <w:bCs/>
                <w:sz w:val="22"/>
                <w:szCs w:val="22"/>
              </w:rPr>
              <w:t xml:space="preserve">the site. </w:t>
            </w:r>
          </w:p>
        </w:tc>
      </w:tr>
      <w:tr w:rsidR="00484632" w:rsidRPr="00751813" w:rsidTr="006E7629">
        <w:tc>
          <w:tcPr>
            <w:tcW w:w="4788" w:type="dxa"/>
          </w:tcPr>
          <w:p w:rsidR="00484632" w:rsidRPr="00751813" w:rsidRDefault="00484632" w:rsidP="007275CA">
            <w:pPr>
              <w:pStyle w:val="Texto"/>
              <w:spacing w:line="240" w:lineRule="auto"/>
              <w:ind w:firstLine="0"/>
              <w:rPr>
                <w:rFonts w:asciiTheme="minorHAnsi" w:hAnsiTheme="minorHAnsi" w:cs="Verdana"/>
                <w:sz w:val="22"/>
                <w:szCs w:val="22"/>
                <w:lang w:val="es-MX"/>
              </w:rPr>
            </w:pPr>
            <w:r w:rsidRPr="00751813">
              <w:rPr>
                <w:rFonts w:asciiTheme="minorHAnsi" w:hAnsiTheme="minorHAnsi" w:cs="Verdana"/>
                <w:b/>
                <w:bCs/>
                <w:sz w:val="22"/>
                <w:szCs w:val="22"/>
                <w:lang w:val="es-MX"/>
              </w:rPr>
              <w:t xml:space="preserve">5.4.2 </w:t>
            </w:r>
            <w:r w:rsidRPr="00751813">
              <w:rPr>
                <w:rFonts w:asciiTheme="minorHAnsi" w:hAnsiTheme="minorHAnsi" w:cs="Verdana"/>
                <w:sz w:val="22"/>
                <w:szCs w:val="22"/>
                <w:lang w:val="es-MX"/>
              </w:rPr>
              <w:t>Las acciones de taponamiento se deben efectuar conforme al Reglamento de Trabajos Petroleros y deben realizarse al término de la vida útil de un pozo; suspensión temporal de actividades del mismo, y cuando el pozo no puede ser explotado ni empleado para otros fines.</w:t>
            </w:r>
          </w:p>
        </w:tc>
        <w:tc>
          <w:tcPr>
            <w:tcW w:w="4788" w:type="dxa"/>
          </w:tcPr>
          <w:p w:rsidR="00484632" w:rsidRPr="00751813" w:rsidRDefault="00B52E39" w:rsidP="007275CA">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5.4.2 </w:t>
            </w:r>
            <w:r w:rsidRPr="00751813">
              <w:rPr>
                <w:rFonts w:asciiTheme="minorHAnsi" w:hAnsiTheme="minorHAnsi" w:cs="Verdana"/>
                <w:bCs/>
                <w:sz w:val="22"/>
                <w:szCs w:val="22"/>
              </w:rPr>
              <w:t xml:space="preserve">The sealing actions must be performed in conformity to the Regulation of Oil Works and must be executed at the end of the useful life of a well; </w:t>
            </w:r>
            <w:r w:rsidR="007275CA" w:rsidRPr="00751813">
              <w:rPr>
                <w:rFonts w:asciiTheme="minorHAnsi" w:hAnsiTheme="minorHAnsi" w:cs="Verdana"/>
                <w:bCs/>
                <w:sz w:val="22"/>
                <w:szCs w:val="22"/>
              </w:rPr>
              <w:t xml:space="preserve">the </w:t>
            </w:r>
            <w:r w:rsidRPr="00751813">
              <w:rPr>
                <w:rFonts w:asciiTheme="minorHAnsi" w:hAnsiTheme="minorHAnsi" w:cs="Verdana"/>
                <w:bCs/>
                <w:sz w:val="22"/>
                <w:szCs w:val="22"/>
              </w:rPr>
              <w:t xml:space="preserve">temporary </w:t>
            </w:r>
            <w:r w:rsidR="006E7629" w:rsidRPr="00751813">
              <w:rPr>
                <w:rFonts w:asciiTheme="minorHAnsi" w:hAnsiTheme="minorHAnsi" w:cs="Verdana"/>
                <w:bCs/>
                <w:sz w:val="22"/>
                <w:szCs w:val="22"/>
              </w:rPr>
              <w:t>suspension</w:t>
            </w:r>
            <w:r w:rsidRPr="00751813">
              <w:rPr>
                <w:rFonts w:asciiTheme="minorHAnsi" w:hAnsiTheme="minorHAnsi" w:cs="Verdana"/>
                <w:bCs/>
                <w:sz w:val="22"/>
                <w:szCs w:val="22"/>
              </w:rPr>
              <w:t xml:space="preserve"> of activities of the same, and when the well cannot be exploited or employed for other purposes.</w:t>
            </w:r>
          </w:p>
          <w:p w:rsidR="007275CA" w:rsidRPr="00751813" w:rsidRDefault="007275CA" w:rsidP="007275CA">
            <w:pPr>
              <w:pStyle w:val="Texto"/>
              <w:spacing w:line="240" w:lineRule="auto"/>
              <w:ind w:firstLine="0"/>
              <w:rPr>
                <w:rFonts w:asciiTheme="minorHAnsi" w:hAnsiTheme="minorHAnsi" w:cs="Verdana"/>
                <w:bCs/>
                <w:sz w:val="22"/>
                <w:szCs w:val="22"/>
              </w:rPr>
            </w:pPr>
          </w:p>
        </w:tc>
      </w:tr>
      <w:tr w:rsidR="00484632" w:rsidRPr="00751813" w:rsidTr="00751813">
        <w:tc>
          <w:tcPr>
            <w:tcW w:w="4788" w:type="dxa"/>
            <w:vAlign w:val="center"/>
          </w:tcPr>
          <w:p w:rsidR="00484632" w:rsidRPr="00812AE7" w:rsidRDefault="00751813" w:rsidP="00812AE7">
            <w:pPr>
              <w:rPr>
                <w:b/>
              </w:rPr>
            </w:pPr>
            <w:bookmarkStart w:id="42" w:name="_Toc174247205"/>
            <w:r w:rsidRPr="00812AE7">
              <w:rPr>
                <w:b/>
              </w:rPr>
              <w:t>6. PROCEDIMIENTO DE EVALUACIÓN DE LA CONFORMIDAD</w:t>
            </w:r>
            <w:bookmarkEnd w:id="42"/>
          </w:p>
        </w:tc>
        <w:tc>
          <w:tcPr>
            <w:tcW w:w="4788" w:type="dxa"/>
            <w:vAlign w:val="center"/>
          </w:tcPr>
          <w:p w:rsidR="00484632" w:rsidRPr="00812AE7" w:rsidRDefault="00751813" w:rsidP="00812AE7">
            <w:pPr>
              <w:rPr>
                <w:b/>
              </w:rPr>
            </w:pPr>
            <w:bookmarkStart w:id="43" w:name="_Toc174247206"/>
            <w:r w:rsidRPr="00812AE7">
              <w:rPr>
                <w:b/>
              </w:rPr>
              <w:t>6. PROCEDURES OF EVALUATION OF CONFORMITY</w:t>
            </w:r>
            <w:bookmarkEnd w:id="43"/>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pacing w:val="-4"/>
                <w:sz w:val="22"/>
                <w:szCs w:val="22"/>
              </w:rPr>
            </w:pPr>
            <w:r w:rsidRPr="00751813">
              <w:rPr>
                <w:rFonts w:asciiTheme="minorHAnsi" w:hAnsiTheme="minorHAnsi" w:cs="Verdana"/>
                <w:b/>
                <w:bCs/>
                <w:spacing w:val="-4"/>
                <w:sz w:val="22"/>
                <w:szCs w:val="22"/>
              </w:rPr>
              <w:t>6.1</w:t>
            </w:r>
            <w:r w:rsidRPr="00751813">
              <w:rPr>
                <w:rFonts w:asciiTheme="minorHAnsi" w:hAnsiTheme="minorHAnsi" w:cs="Verdana"/>
                <w:spacing w:val="-4"/>
                <w:sz w:val="22"/>
                <w:szCs w:val="22"/>
              </w:rPr>
              <w:t xml:space="preserve"> Este procedimiento es aplicable a la evaluación de la conformidad de la presente Norma Oficial Mexicana.</w:t>
            </w:r>
          </w:p>
          <w:p w:rsidR="007275CA" w:rsidRPr="00751813" w:rsidRDefault="007275CA" w:rsidP="00AE5041">
            <w:pPr>
              <w:pStyle w:val="Texto"/>
              <w:spacing w:line="240" w:lineRule="auto"/>
              <w:ind w:firstLine="0"/>
              <w:rPr>
                <w:rFonts w:asciiTheme="minorHAnsi" w:hAnsiTheme="minorHAnsi" w:cs="Verdana"/>
                <w:spacing w:val="-4"/>
                <w:sz w:val="22"/>
                <w:szCs w:val="22"/>
              </w:rPr>
            </w:pPr>
          </w:p>
        </w:tc>
        <w:tc>
          <w:tcPr>
            <w:tcW w:w="4788" w:type="dxa"/>
          </w:tcPr>
          <w:p w:rsidR="00484632" w:rsidRPr="00751813" w:rsidRDefault="00B52E39" w:rsidP="007275CA">
            <w:pPr>
              <w:pStyle w:val="Texto"/>
              <w:spacing w:line="240" w:lineRule="auto"/>
              <w:ind w:firstLine="0"/>
              <w:rPr>
                <w:rFonts w:asciiTheme="minorHAnsi" w:hAnsiTheme="minorHAnsi" w:cs="Verdana"/>
                <w:bCs/>
                <w:spacing w:val="-4"/>
                <w:sz w:val="22"/>
                <w:szCs w:val="22"/>
              </w:rPr>
            </w:pPr>
            <w:r w:rsidRPr="00751813">
              <w:rPr>
                <w:rFonts w:asciiTheme="minorHAnsi" w:hAnsiTheme="minorHAnsi" w:cs="Verdana"/>
                <w:b/>
                <w:bCs/>
                <w:spacing w:val="-4"/>
                <w:sz w:val="22"/>
                <w:szCs w:val="22"/>
              </w:rPr>
              <w:t xml:space="preserve">6.1 </w:t>
            </w:r>
            <w:r w:rsidRPr="00751813">
              <w:rPr>
                <w:rFonts w:asciiTheme="minorHAnsi" w:hAnsiTheme="minorHAnsi" w:cs="Verdana"/>
                <w:bCs/>
                <w:spacing w:val="-4"/>
                <w:sz w:val="22"/>
                <w:szCs w:val="22"/>
              </w:rPr>
              <w:t xml:space="preserve">This procedure is </w:t>
            </w:r>
            <w:r w:rsidR="006E7629" w:rsidRPr="00751813">
              <w:rPr>
                <w:rFonts w:asciiTheme="minorHAnsi" w:hAnsiTheme="minorHAnsi" w:cs="Verdana"/>
                <w:bCs/>
                <w:spacing w:val="-4"/>
                <w:sz w:val="22"/>
                <w:szCs w:val="22"/>
              </w:rPr>
              <w:t>applicable</w:t>
            </w:r>
            <w:r w:rsidR="007275CA" w:rsidRPr="00751813">
              <w:rPr>
                <w:rFonts w:asciiTheme="minorHAnsi" w:hAnsiTheme="minorHAnsi" w:cs="Verdana"/>
                <w:bCs/>
                <w:spacing w:val="-4"/>
                <w:sz w:val="22"/>
                <w:szCs w:val="22"/>
              </w:rPr>
              <w:t xml:space="preserve"> for</w:t>
            </w:r>
            <w:r w:rsidRPr="00751813">
              <w:rPr>
                <w:rFonts w:asciiTheme="minorHAnsi" w:hAnsiTheme="minorHAnsi" w:cs="Verdana"/>
                <w:bCs/>
                <w:spacing w:val="-4"/>
                <w:sz w:val="22"/>
                <w:szCs w:val="22"/>
              </w:rPr>
              <w:t xml:space="preserve"> the evaluation of conformity to this Official Mexican Standard.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6.2 </w:t>
            </w:r>
            <w:r w:rsidRPr="00751813">
              <w:rPr>
                <w:rFonts w:asciiTheme="minorHAnsi" w:hAnsiTheme="minorHAnsi" w:cs="Verdana"/>
                <w:sz w:val="22"/>
                <w:szCs w:val="22"/>
              </w:rPr>
              <w:t xml:space="preserve">Para efectos de este procedimiento, se considerarán las definiciones contenidas en la Ley Federal sobre Metrología y Normalización y su </w:t>
            </w:r>
            <w:r w:rsidRPr="00751813">
              <w:rPr>
                <w:rFonts w:asciiTheme="minorHAnsi" w:hAnsiTheme="minorHAnsi" w:cs="Verdana"/>
                <w:sz w:val="22"/>
                <w:szCs w:val="22"/>
              </w:rPr>
              <w:lastRenderedPageBreak/>
              <w:t>Reglamento.</w:t>
            </w:r>
          </w:p>
        </w:tc>
        <w:tc>
          <w:tcPr>
            <w:tcW w:w="4788" w:type="dxa"/>
          </w:tcPr>
          <w:p w:rsidR="00484632" w:rsidRPr="00751813" w:rsidRDefault="00B52E39"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lastRenderedPageBreak/>
              <w:t xml:space="preserve">6.2 </w:t>
            </w:r>
            <w:r w:rsidRPr="00751813">
              <w:rPr>
                <w:rFonts w:asciiTheme="minorHAnsi" w:hAnsiTheme="minorHAnsi" w:cs="Verdana"/>
                <w:bCs/>
                <w:sz w:val="22"/>
                <w:szCs w:val="22"/>
              </w:rPr>
              <w:t xml:space="preserve">For the purposes of this procedure, the definitions contained in the Federal Law on Metrology and Standardization and its Regulation </w:t>
            </w:r>
            <w:r w:rsidRPr="00751813">
              <w:rPr>
                <w:rFonts w:asciiTheme="minorHAnsi" w:hAnsiTheme="minorHAnsi" w:cs="Verdana"/>
                <w:bCs/>
                <w:sz w:val="22"/>
                <w:szCs w:val="22"/>
              </w:rPr>
              <w:lastRenderedPageBreak/>
              <w:t>will be utilized.</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lastRenderedPageBreak/>
              <w:t xml:space="preserve">6.3 </w:t>
            </w:r>
            <w:r w:rsidRPr="00751813">
              <w:rPr>
                <w:rFonts w:asciiTheme="minorHAnsi" w:hAnsiTheme="minorHAnsi" w:cs="Verdana"/>
                <w:sz w:val="22"/>
                <w:szCs w:val="22"/>
              </w:rPr>
              <w:t>La evaluación de la conformidad se realizará a petición de parte por la PROFEPA o por las Unidades de Verificación acreditadas y aprobadas para la presente Norma, de conformidad con lo dispuesto por los artículos 68, 73 y 74 de la Ley Federal sobre Metrología y Normalización.</w:t>
            </w:r>
          </w:p>
        </w:tc>
        <w:tc>
          <w:tcPr>
            <w:tcW w:w="4788" w:type="dxa"/>
          </w:tcPr>
          <w:p w:rsidR="00484632" w:rsidRPr="00751813" w:rsidRDefault="00B52E39" w:rsidP="00EC75D7">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6.3 </w:t>
            </w:r>
            <w:r w:rsidRPr="00751813">
              <w:rPr>
                <w:rFonts w:asciiTheme="minorHAnsi" w:hAnsiTheme="minorHAnsi" w:cs="Verdana"/>
                <w:bCs/>
                <w:sz w:val="22"/>
                <w:szCs w:val="22"/>
              </w:rPr>
              <w:t xml:space="preserve">The evaluation of conformity will be performed at the request </w:t>
            </w:r>
            <w:r w:rsidR="007275CA" w:rsidRPr="00751813">
              <w:rPr>
                <w:rFonts w:asciiTheme="minorHAnsi" w:hAnsiTheme="minorHAnsi" w:cs="Verdana"/>
                <w:bCs/>
                <w:sz w:val="22"/>
                <w:szCs w:val="22"/>
              </w:rPr>
              <w:t>of</w:t>
            </w:r>
            <w:r w:rsidR="00EC75D7" w:rsidRPr="00751813">
              <w:rPr>
                <w:rFonts w:asciiTheme="minorHAnsi" w:hAnsiTheme="minorHAnsi" w:cs="Verdana"/>
                <w:bCs/>
                <w:sz w:val="22"/>
                <w:szCs w:val="22"/>
              </w:rPr>
              <w:t xml:space="preserve"> a party by PROFEPA or </w:t>
            </w:r>
            <w:r w:rsidR="007275CA" w:rsidRPr="00751813">
              <w:rPr>
                <w:rFonts w:asciiTheme="minorHAnsi" w:hAnsiTheme="minorHAnsi" w:cs="Verdana"/>
                <w:bCs/>
                <w:sz w:val="22"/>
                <w:szCs w:val="22"/>
              </w:rPr>
              <w:t>by</w:t>
            </w:r>
            <w:r w:rsidR="00EC75D7" w:rsidRPr="00751813">
              <w:rPr>
                <w:rFonts w:asciiTheme="minorHAnsi" w:hAnsiTheme="minorHAnsi" w:cs="Verdana"/>
                <w:bCs/>
                <w:sz w:val="22"/>
                <w:szCs w:val="22"/>
              </w:rPr>
              <w:t xml:space="preserve"> the Units of Verification that are accredited and approved for this Standard, in conformity with the provision in articles 68, 73 and 74 of the Federal Law on Metrology and Standardization. </w:t>
            </w:r>
          </w:p>
          <w:p w:rsidR="007275CA" w:rsidRPr="00751813" w:rsidRDefault="007275CA" w:rsidP="00EC75D7">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6.4 </w:t>
            </w:r>
            <w:r w:rsidRPr="00751813">
              <w:rPr>
                <w:rFonts w:asciiTheme="minorHAnsi" w:hAnsiTheme="minorHAnsi" w:cs="Verdana"/>
                <w:sz w:val="22"/>
                <w:szCs w:val="22"/>
              </w:rPr>
              <w:t>La Unidad de Verificación o, en su caso, la Profepa debe constatar al inicio de la perforación de pozos petroleros lo siguiente:</w:t>
            </w:r>
          </w:p>
        </w:tc>
        <w:tc>
          <w:tcPr>
            <w:tcW w:w="4788" w:type="dxa"/>
          </w:tcPr>
          <w:p w:rsidR="00484632" w:rsidRPr="00751813" w:rsidRDefault="00EC75D7"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6.4 </w:t>
            </w:r>
            <w:r w:rsidRPr="00751813">
              <w:rPr>
                <w:rFonts w:asciiTheme="minorHAnsi" w:hAnsiTheme="minorHAnsi" w:cs="Verdana"/>
                <w:bCs/>
                <w:sz w:val="22"/>
                <w:szCs w:val="22"/>
              </w:rPr>
              <w:t xml:space="preserve">The Unit of Verification or, when applicable, the PROFEPA must verify at the beginning of oil well drilling the following: </w:t>
            </w:r>
          </w:p>
          <w:p w:rsidR="007275CA" w:rsidRPr="00751813" w:rsidRDefault="007275CA" w:rsidP="00AE5041">
            <w:pPr>
              <w:pStyle w:val="Texto"/>
              <w:spacing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7275CA">
            <w:pPr>
              <w:pStyle w:val="Texto"/>
              <w:numPr>
                <w:ilvl w:val="0"/>
                <w:numId w:val="15"/>
              </w:numPr>
              <w:spacing w:line="240" w:lineRule="auto"/>
              <w:rPr>
                <w:rFonts w:asciiTheme="minorHAnsi" w:hAnsiTheme="minorHAnsi" w:cs="Verdana"/>
                <w:sz w:val="22"/>
                <w:szCs w:val="22"/>
              </w:rPr>
            </w:pPr>
            <w:r w:rsidRPr="00751813">
              <w:rPr>
                <w:rFonts w:asciiTheme="minorHAnsi" w:hAnsiTheme="minorHAnsi" w:cs="Verdana"/>
                <w:sz w:val="22"/>
                <w:szCs w:val="22"/>
              </w:rPr>
              <w:t>Localización de la plataforma conforme al campo de aplicación.</w:t>
            </w:r>
          </w:p>
        </w:tc>
        <w:tc>
          <w:tcPr>
            <w:tcW w:w="4788" w:type="dxa"/>
          </w:tcPr>
          <w:p w:rsidR="00484632" w:rsidRPr="00751813" w:rsidRDefault="00EC75D7" w:rsidP="007275CA">
            <w:pPr>
              <w:pStyle w:val="Texto"/>
              <w:numPr>
                <w:ilvl w:val="0"/>
                <w:numId w:val="15"/>
              </w:numPr>
              <w:spacing w:line="240" w:lineRule="auto"/>
              <w:rPr>
                <w:rFonts w:asciiTheme="minorHAnsi" w:hAnsiTheme="minorHAnsi" w:cs="Verdana"/>
                <w:sz w:val="22"/>
                <w:szCs w:val="22"/>
              </w:rPr>
            </w:pPr>
            <w:r w:rsidRPr="00751813">
              <w:rPr>
                <w:rFonts w:asciiTheme="minorHAnsi" w:hAnsiTheme="minorHAnsi" w:cs="Verdana"/>
                <w:sz w:val="22"/>
                <w:szCs w:val="22"/>
              </w:rPr>
              <w:t xml:space="preserve">Location of the platform in conformity </w:t>
            </w:r>
            <w:r w:rsidR="007275CA" w:rsidRPr="00751813">
              <w:rPr>
                <w:rFonts w:asciiTheme="minorHAnsi" w:hAnsiTheme="minorHAnsi" w:cs="Verdana"/>
                <w:sz w:val="22"/>
                <w:szCs w:val="22"/>
              </w:rPr>
              <w:t>to</w:t>
            </w:r>
            <w:r w:rsidRPr="00751813">
              <w:rPr>
                <w:rFonts w:asciiTheme="minorHAnsi" w:hAnsiTheme="minorHAnsi" w:cs="Verdana"/>
                <w:sz w:val="22"/>
                <w:szCs w:val="22"/>
              </w:rPr>
              <w:t xml:space="preserve"> the field of application.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6.5 </w:t>
            </w:r>
            <w:r w:rsidRPr="00751813">
              <w:rPr>
                <w:rFonts w:asciiTheme="minorHAnsi" w:hAnsiTheme="minorHAnsi" w:cs="Verdana"/>
                <w:sz w:val="22"/>
                <w:szCs w:val="22"/>
              </w:rPr>
              <w:t>La Unidad de Verificación o, en su caso, la Profepa debe constatar durante la perforación y el mantenimiento de pozos petroleros lo siguiente:</w:t>
            </w:r>
          </w:p>
        </w:tc>
        <w:tc>
          <w:tcPr>
            <w:tcW w:w="4788" w:type="dxa"/>
          </w:tcPr>
          <w:p w:rsidR="00484632" w:rsidRPr="00751813" w:rsidRDefault="00EC75D7"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6.5 </w:t>
            </w:r>
            <w:r w:rsidRPr="00751813">
              <w:rPr>
                <w:rFonts w:asciiTheme="minorHAnsi" w:hAnsiTheme="minorHAnsi" w:cs="Verdana"/>
                <w:bCs/>
                <w:sz w:val="22"/>
                <w:szCs w:val="22"/>
              </w:rPr>
              <w:t xml:space="preserve">The Unit of Verification or, when applicable, PROFEPA must verify during the drilling and the maintenance of oil wells the following: </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t>Verificación con el personal de que esté informado para no capturar ni realizar actividades de pesca comercial, y a manejar los residuos;</w:t>
            </w:r>
          </w:p>
        </w:tc>
        <w:tc>
          <w:tcPr>
            <w:tcW w:w="4788" w:type="dxa"/>
          </w:tcPr>
          <w:p w:rsidR="00484632" w:rsidRPr="00751813" w:rsidRDefault="00EC75D7"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 xml:space="preserve">Verification </w:t>
            </w:r>
            <w:r w:rsidR="007275CA" w:rsidRPr="00751813">
              <w:rPr>
                <w:rFonts w:asciiTheme="minorHAnsi" w:hAnsiTheme="minorHAnsi" w:cs="Verdana"/>
                <w:sz w:val="22"/>
                <w:szCs w:val="22"/>
              </w:rPr>
              <w:t xml:space="preserve">that personnel </w:t>
            </w:r>
            <w:r w:rsidRPr="00751813">
              <w:rPr>
                <w:rFonts w:asciiTheme="minorHAnsi" w:hAnsiTheme="minorHAnsi" w:cs="Verdana"/>
                <w:sz w:val="22"/>
                <w:szCs w:val="22"/>
              </w:rPr>
              <w:t>is informed for not capturing or executing commercial fishing activities and to manage was</w:t>
            </w:r>
            <w:r w:rsidR="002C56B2" w:rsidRPr="00751813">
              <w:rPr>
                <w:rFonts w:asciiTheme="minorHAnsi" w:hAnsiTheme="minorHAnsi" w:cs="Verdana"/>
                <w:sz w:val="22"/>
                <w:szCs w:val="22"/>
              </w:rPr>
              <w:t>t</w:t>
            </w:r>
            <w:r w:rsidRPr="00751813">
              <w:rPr>
                <w:rFonts w:asciiTheme="minorHAnsi" w:hAnsiTheme="minorHAnsi" w:cs="Verdana"/>
                <w:sz w:val="22"/>
                <w:szCs w:val="22"/>
              </w:rPr>
              <w:t>es;</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t>Instalación de letreros alusivos de prohibición a realizar actividades de pesca comercial, afectación de especies de flora y fauna acuática;</w:t>
            </w:r>
          </w:p>
        </w:tc>
        <w:tc>
          <w:tcPr>
            <w:tcW w:w="4788" w:type="dxa"/>
          </w:tcPr>
          <w:p w:rsidR="00484632" w:rsidRPr="00751813" w:rsidRDefault="00EC75D7"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 xml:space="preserve">Installation of allusive signs of prohibition of executing activities of commercial fishing, </w:t>
            </w:r>
            <w:r w:rsidR="007B0C20" w:rsidRPr="00751813">
              <w:rPr>
                <w:rFonts w:asciiTheme="minorHAnsi" w:hAnsiTheme="minorHAnsi" w:cs="Verdana"/>
                <w:sz w:val="22"/>
                <w:szCs w:val="22"/>
              </w:rPr>
              <w:t xml:space="preserve">affecting the species of aquatic flora and fauna; </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t>Verificación en campo / Constatación ocular sobre el manejo que reciben los lodos de perforación base aceite.</w:t>
            </w:r>
          </w:p>
        </w:tc>
        <w:tc>
          <w:tcPr>
            <w:tcW w:w="4788" w:type="dxa"/>
          </w:tcPr>
          <w:p w:rsidR="00484632" w:rsidRPr="00751813" w:rsidRDefault="007B0C20"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 xml:space="preserve">Verification in the field / </w:t>
            </w:r>
            <w:r w:rsidR="006E7629" w:rsidRPr="00751813">
              <w:rPr>
                <w:rFonts w:asciiTheme="minorHAnsi" w:hAnsiTheme="minorHAnsi" w:cs="Verdana"/>
                <w:sz w:val="22"/>
                <w:szCs w:val="22"/>
              </w:rPr>
              <w:t>Visual</w:t>
            </w:r>
            <w:r w:rsidRPr="00751813">
              <w:rPr>
                <w:rFonts w:asciiTheme="minorHAnsi" w:hAnsiTheme="minorHAnsi" w:cs="Verdana"/>
                <w:sz w:val="22"/>
                <w:szCs w:val="22"/>
              </w:rPr>
              <w:t xml:space="preserve"> verification on the handling received by oil based drilling mud. </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t>Verificación en campo / Constatación ocular sobre la clasificación y traslado de los residuos domésticos</w:t>
            </w:r>
          </w:p>
        </w:tc>
        <w:tc>
          <w:tcPr>
            <w:tcW w:w="4788" w:type="dxa"/>
          </w:tcPr>
          <w:p w:rsidR="00484632" w:rsidRPr="00751813" w:rsidRDefault="007B0C20"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 xml:space="preserve">Verification in field/ Visual verification on the classification and movement of domestic wastes. </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lang w:val="es-MX"/>
              </w:rPr>
              <w:t xml:space="preserve">Verificación en campo / Constatación ocular sobre </w:t>
            </w:r>
            <w:r w:rsidRPr="00751813">
              <w:rPr>
                <w:rFonts w:asciiTheme="minorHAnsi" w:hAnsiTheme="minorHAnsi" w:cs="Verdana"/>
                <w:sz w:val="22"/>
                <w:szCs w:val="22"/>
              </w:rPr>
              <w:t>el manejo de restos de comida e instalación del equipo para su trituración.</w:t>
            </w:r>
          </w:p>
        </w:tc>
        <w:tc>
          <w:tcPr>
            <w:tcW w:w="4788" w:type="dxa"/>
          </w:tcPr>
          <w:p w:rsidR="00484632" w:rsidRPr="00751813" w:rsidRDefault="007B0C20"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 xml:space="preserve">Verification in field/ visual verification on the handling of the remains of food and the installation of equipment for grinding it. </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t xml:space="preserve">Funcionamiento de plantas de tratamiento de aguas residuales y programa de </w:t>
            </w:r>
            <w:r w:rsidRPr="00751813">
              <w:rPr>
                <w:rFonts w:asciiTheme="minorHAnsi" w:hAnsiTheme="minorHAnsi" w:cs="Verdana"/>
                <w:sz w:val="22"/>
                <w:szCs w:val="22"/>
              </w:rPr>
              <w:lastRenderedPageBreak/>
              <w:t>mantenimiento preventivo;</w:t>
            </w:r>
          </w:p>
        </w:tc>
        <w:tc>
          <w:tcPr>
            <w:tcW w:w="4788" w:type="dxa"/>
          </w:tcPr>
          <w:p w:rsidR="00484632" w:rsidRPr="00751813" w:rsidRDefault="007B0C20"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lastRenderedPageBreak/>
              <w:t xml:space="preserve">Functioning of treatment plants of wastewaters and program of preventive </w:t>
            </w:r>
            <w:r w:rsidRPr="00751813">
              <w:rPr>
                <w:rFonts w:asciiTheme="minorHAnsi" w:hAnsiTheme="minorHAnsi" w:cs="Verdana"/>
                <w:sz w:val="22"/>
                <w:szCs w:val="22"/>
              </w:rPr>
              <w:lastRenderedPageBreak/>
              <w:t xml:space="preserve">maintenance; </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lastRenderedPageBreak/>
              <w:t>Manejo de los lodos provenientes de plantas de tratamiento conforme a las especificaciones de la NOM-004-SEMARNAT-2002;</w:t>
            </w:r>
          </w:p>
        </w:tc>
        <w:tc>
          <w:tcPr>
            <w:tcW w:w="4788" w:type="dxa"/>
          </w:tcPr>
          <w:p w:rsidR="00484632" w:rsidRPr="00751813" w:rsidRDefault="007B0C20"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 xml:space="preserve">Handling of mud coming form treatment plants in conformity to the specifications of the NOM-004-SEMARNAT-2002; </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t>Verificación en campo / Constatación ocular de la existencia de áreas para los residuos generados y de que los éstos no rebasan la capacidad de captación instalada;</w:t>
            </w:r>
          </w:p>
        </w:tc>
        <w:tc>
          <w:tcPr>
            <w:tcW w:w="4788" w:type="dxa"/>
          </w:tcPr>
          <w:p w:rsidR="00484632" w:rsidRPr="00751813" w:rsidRDefault="007B0C20"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Verification in the field/ Visual Verification of the existence of areas for wastes generated and that those do not exceed the capture installed capacity;</w:t>
            </w:r>
          </w:p>
        </w:tc>
      </w:tr>
      <w:tr w:rsidR="00484632" w:rsidRPr="00751813" w:rsidTr="006E7629">
        <w:tc>
          <w:tcPr>
            <w:tcW w:w="4788" w:type="dxa"/>
          </w:tcPr>
          <w:p w:rsidR="00484632" w:rsidRPr="00751813" w:rsidRDefault="00484632" w:rsidP="007275CA">
            <w:pPr>
              <w:pStyle w:val="ROMANOS"/>
              <w:numPr>
                <w:ilvl w:val="0"/>
                <w:numId w:val="17"/>
              </w:numPr>
              <w:spacing w:line="240" w:lineRule="auto"/>
              <w:rPr>
                <w:rFonts w:asciiTheme="minorHAnsi" w:hAnsiTheme="minorHAnsi" w:cs="Verdana"/>
                <w:sz w:val="22"/>
                <w:szCs w:val="22"/>
              </w:rPr>
            </w:pPr>
            <w:r w:rsidRPr="00751813">
              <w:rPr>
                <w:rFonts w:asciiTheme="minorHAnsi" w:hAnsiTheme="minorHAnsi" w:cs="Verdana"/>
                <w:sz w:val="22"/>
                <w:szCs w:val="22"/>
              </w:rPr>
              <w:t>Separación e identificación de residuos conforme a su incompatibilidad;</w:t>
            </w:r>
          </w:p>
        </w:tc>
        <w:tc>
          <w:tcPr>
            <w:tcW w:w="4788" w:type="dxa"/>
          </w:tcPr>
          <w:p w:rsidR="00484632" w:rsidRPr="00751813" w:rsidRDefault="002C56B2" w:rsidP="007275CA">
            <w:pPr>
              <w:pStyle w:val="ROMANOS"/>
              <w:numPr>
                <w:ilvl w:val="0"/>
                <w:numId w:val="16"/>
              </w:numPr>
              <w:spacing w:line="240" w:lineRule="auto"/>
              <w:rPr>
                <w:rFonts w:asciiTheme="minorHAnsi" w:hAnsiTheme="minorHAnsi" w:cs="Verdana"/>
                <w:sz w:val="22"/>
                <w:szCs w:val="22"/>
              </w:rPr>
            </w:pPr>
            <w:r w:rsidRPr="00751813">
              <w:rPr>
                <w:rFonts w:asciiTheme="minorHAnsi" w:hAnsiTheme="minorHAnsi" w:cs="Verdana"/>
                <w:sz w:val="22"/>
                <w:szCs w:val="22"/>
              </w:rPr>
              <w:t xml:space="preserve">Separation and identification of wastes in conformity with its incompatibility; </w:t>
            </w:r>
          </w:p>
        </w:tc>
      </w:tr>
      <w:tr w:rsidR="00484632" w:rsidRPr="00751813" w:rsidTr="006E7629">
        <w:tc>
          <w:tcPr>
            <w:tcW w:w="4788" w:type="dxa"/>
          </w:tcPr>
          <w:p w:rsidR="00484632" w:rsidRPr="00751813" w:rsidRDefault="00484632" w:rsidP="007275CA">
            <w:pPr>
              <w:pStyle w:val="ROMANOS"/>
              <w:numPr>
                <w:ilvl w:val="0"/>
                <w:numId w:val="17"/>
              </w:numPr>
              <w:spacing w:after="80" w:line="240" w:lineRule="auto"/>
              <w:rPr>
                <w:rFonts w:asciiTheme="minorHAnsi" w:hAnsiTheme="minorHAnsi" w:cs="Verdana"/>
                <w:sz w:val="22"/>
                <w:szCs w:val="22"/>
              </w:rPr>
            </w:pPr>
            <w:r w:rsidRPr="00751813">
              <w:rPr>
                <w:rFonts w:asciiTheme="minorHAnsi" w:hAnsiTheme="minorHAnsi" w:cs="Verdana"/>
                <w:sz w:val="22"/>
                <w:szCs w:val="22"/>
              </w:rPr>
              <w:t>Verificación en campo / Constatación ocular de los lineamientos de l</w:t>
            </w:r>
            <w:r w:rsidR="002C56B2" w:rsidRPr="00751813">
              <w:rPr>
                <w:rFonts w:asciiTheme="minorHAnsi" w:hAnsiTheme="minorHAnsi" w:cs="Verdana"/>
                <w:sz w:val="22"/>
                <w:szCs w:val="22"/>
              </w:rPr>
              <w:t xml:space="preserve">as </w:t>
            </w:r>
            <w:r w:rsidRPr="00751813">
              <w:rPr>
                <w:rFonts w:asciiTheme="minorHAnsi" w:hAnsiTheme="minorHAnsi" w:cs="Verdana"/>
                <w:sz w:val="22"/>
                <w:szCs w:val="22"/>
              </w:rPr>
              <w:t>áreas para residuos (charolas de contención, equipos contra incendio, señalamientos y separación del almacén de materias primas o insumos);</w:t>
            </w:r>
          </w:p>
        </w:tc>
        <w:tc>
          <w:tcPr>
            <w:tcW w:w="4788" w:type="dxa"/>
          </w:tcPr>
          <w:p w:rsidR="00484632" w:rsidRPr="00751813" w:rsidRDefault="002C56B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 xml:space="preserve">Verification in the field/ Visual Verification of the guidelines </w:t>
            </w:r>
            <w:r w:rsidR="007275CA" w:rsidRPr="00751813">
              <w:rPr>
                <w:rFonts w:asciiTheme="minorHAnsi" w:hAnsiTheme="minorHAnsi" w:cs="Verdana"/>
                <w:sz w:val="22"/>
                <w:szCs w:val="22"/>
              </w:rPr>
              <w:t>for</w:t>
            </w:r>
            <w:r w:rsidRPr="00751813">
              <w:rPr>
                <w:rFonts w:asciiTheme="minorHAnsi" w:hAnsiTheme="minorHAnsi" w:cs="Verdana"/>
                <w:sz w:val="22"/>
                <w:szCs w:val="22"/>
              </w:rPr>
              <w:t xml:space="preserve"> areas for wastes (containment trays, fire fighting equipment, signs and warehouse separation of raw materials or supplies);</w:t>
            </w:r>
          </w:p>
        </w:tc>
      </w:tr>
      <w:tr w:rsidR="00484632" w:rsidRPr="00751813" w:rsidTr="006E7629">
        <w:tc>
          <w:tcPr>
            <w:tcW w:w="4788" w:type="dxa"/>
          </w:tcPr>
          <w:p w:rsidR="00484632" w:rsidRPr="00751813" w:rsidRDefault="00484632" w:rsidP="007275CA">
            <w:pPr>
              <w:pStyle w:val="ROMANOS"/>
              <w:numPr>
                <w:ilvl w:val="0"/>
                <w:numId w:val="17"/>
              </w:numPr>
              <w:spacing w:after="80" w:line="240" w:lineRule="auto"/>
              <w:rPr>
                <w:rFonts w:asciiTheme="minorHAnsi" w:hAnsiTheme="minorHAnsi" w:cs="Verdana"/>
                <w:sz w:val="22"/>
                <w:szCs w:val="22"/>
              </w:rPr>
            </w:pPr>
            <w:r w:rsidRPr="00751813">
              <w:rPr>
                <w:rFonts w:asciiTheme="minorHAnsi" w:hAnsiTheme="minorHAnsi" w:cs="Verdana"/>
                <w:sz w:val="22"/>
                <w:szCs w:val="22"/>
              </w:rPr>
              <w:t>Características de los contenedores;</w:t>
            </w:r>
          </w:p>
        </w:tc>
        <w:tc>
          <w:tcPr>
            <w:tcW w:w="4788" w:type="dxa"/>
          </w:tcPr>
          <w:p w:rsidR="00484632" w:rsidRPr="00751813" w:rsidRDefault="002C56B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Characteristics of the containers;</w:t>
            </w:r>
          </w:p>
        </w:tc>
      </w:tr>
      <w:tr w:rsidR="00484632" w:rsidRPr="00751813" w:rsidTr="006E7629">
        <w:tc>
          <w:tcPr>
            <w:tcW w:w="4788" w:type="dxa"/>
          </w:tcPr>
          <w:p w:rsidR="00484632" w:rsidRPr="00751813" w:rsidRDefault="00484632" w:rsidP="007275CA">
            <w:pPr>
              <w:pStyle w:val="ROMANOS"/>
              <w:numPr>
                <w:ilvl w:val="0"/>
                <w:numId w:val="17"/>
              </w:numPr>
              <w:spacing w:after="80" w:line="240" w:lineRule="auto"/>
              <w:rPr>
                <w:rFonts w:asciiTheme="minorHAnsi" w:hAnsiTheme="minorHAnsi" w:cs="Verdana"/>
                <w:sz w:val="22"/>
                <w:szCs w:val="22"/>
              </w:rPr>
            </w:pPr>
            <w:r w:rsidRPr="00751813">
              <w:rPr>
                <w:rFonts w:asciiTheme="minorHAnsi" w:hAnsiTheme="minorHAnsi" w:cs="Verdana"/>
                <w:sz w:val="22"/>
                <w:szCs w:val="22"/>
              </w:rPr>
              <w:t>Identificación de los contenedores conforme al residuo colectado, así como el llenado de los mismos a un máximo de 90%;</w:t>
            </w:r>
          </w:p>
        </w:tc>
        <w:tc>
          <w:tcPr>
            <w:tcW w:w="4788" w:type="dxa"/>
          </w:tcPr>
          <w:p w:rsidR="00484632" w:rsidRPr="00751813" w:rsidRDefault="002C56B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Identification of the containers in conformity to the waste</w:t>
            </w:r>
            <w:r w:rsidR="007275CA" w:rsidRPr="00751813">
              <w:rPr>
                <w:rFonts w:asciiTheme="minorHAnsi" w:hAnsiTheme="minorHAnsi" w:cs="Verdana"/>
                <w:sz w:val="22"/>
                <w:szCs w:val="22"/>
              </w:rPr>
              <w:t xml:space="preserve"> collected</w:t>
            </w:r>
            <w:r w:rsidRPr="00751813">
              <w:rPr>
                <w:rFonts w:asciiTheme="minorHAnsi" w:hAnsiTheme="minorHAnsi" w:cs="Verdana"/>
                <w:sz w:val="22"/>
                <w:szCs w:val="22"/>
              </w:rPr>
              <w:t>, as well as the filling of the same to a maximum of 90%;</w:t>
            </w:r>
          </w:p>
        </w:tc>
      </w:tr>
      <w:tr w:rsidR="00484632" w:rsidRPr="00751813" w:rsidTr="006E7629">
        <w:tc>
          <w:tcPr>
            <w:tcW w:w="4788" w:type="dxa"/>
          </w:tcPr>
          <w:p w:rsidR="00484632" w:rsidRPr="00751813" w:rsidRDefault="00484632" w:rsidP="007275CA">
            <w:pPr>
              <w:pStyle w:val="ROMANOS"/>
              <w:numPr>
                <w:ilvl w:val="0"/>
                <w:numId w:val="17"/>
              </w:numPr>
              <w:spacing w:after="80" w:line="240" w:lineRule="auto"/>
              <w:rPr>
                <w:rFonts w:asciiTheme="minorHAnsi" w:hAnsiTheme="minorHAnsi" w:cs="Verdana"/>
                <w:sz w:val="22"/>
                <w:szCs w:val="22"/>
              </w:rPr>
            </w:pPr>
            <w:r w:rsidRPr="00751813">
              <w:rPr>
                <w:rFonts w:asciiTheme="minorHAnsi" w:hAnsiTheme="minorHAnsi" w:cs="Verdana"/>
                <w:sz w:val="22"/>
                <w:szCs w:val="22"/>
              </w:rPr>
              <w:t>Verificación en campo / Constatación ocular del manejo de embalajes o envases; y</w:t>
            </w:r>
          </w:p>
        </w:tc>
        <w:tc>
          <w:tcPr>
            <w:tcW w:w="4788" w:type="dxa"/>
          </w:tcPr>
          <w:p w:rsidR="00484632" w:rsidRPr="00751813" w:rsidRDefault="002C56B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Verification in field/ Visual Verification of the handling of bulk containers or containers; and</w:t>
            </w:r>
          </w:p>
        </w:tc>
      </w:tr>
      <w:tr w:rsidR="00484632" w:rsidRPr="00751813" w:rsidTr="006E7629">
        <w:tc>
          <w:tcPr>
            <w:tcW w:w="4788" w:type="dxa"/>
          </w:tcPr>
          <w:p w:rsidR="00484632" w:rsidRPr="00751813" w:rsidRDefault="00484632" w:rsidP="007275CA">
            <w:pPr>
              <w:pStyle w:val="ROMANOS"/>
              <w:numPr>
                <w:ilvl w:val="0"/>
                <w:numId w:val="17"/>
              </w:numPr>
              <w:spacing w:after="80" w:line="240" w:lineRule="auto"/>
              <w:rPr>
                <w:rFonts w:asciiTheme="minorHAnsi" w:hAnsiTheme="minorHAnsi" w:cs="Verdana"/>
                <w:sz w:val="22"/>
                <w:szCs w:val="22"/>
              </w:rPr>
            </w:pPr>
            <w:r w:rsidRPr="00751813">
              <w:rPr>
                <w:rFonts w:asciiTheme="minorHAnsi" w:hAnsiTheme="minorHAnsi" w:cs="Verdana"/>
                <w:sz w:val="22"/>
                <w:szCs w:val="22"/>
              </w:rPr>
              <w:t xml:space="preserve">Charolas de contención y/o dispositivos de captación y recuperación en las áreas para el mantenimiento </w:t>
            </w:r>
            <w:proofErr w:type="gramStart"/>
            <w:r w:rsidRPr="00751813">
              <w:rPr>
                <w:rFonts w:asciiTheme="minorHAnsi" w:hAnsiTheme="minorHAnsi" w:cs="Verdana"/>
                <w:sz w:val="22"/>
                <w:szCs w:val="22"/>
              </w:rPr>
              <w:t>del</w:t>
            </w:r>
            <w:proofErr w:type="gramEnd"/>
            <w:r w:rsidRPr="00751813">
              <w:rPr>
                <w:rFonts w:asciiTheme="minorHAnsi" w:hAnsiTheme="minorHAnsi" w:cs="Verdana"/>
                <w:sz w:val="22"/>
                <w:szCs w:val="22"/>
              </w:rPr>
              <w:t xml:space="preserve"> equipo electromecánico.</w:t>
            </w:r>
          </w:p>
        </w:tc>
        <w:tc>
          <w:tcPr>
            <w:tcW w:w="4788" w:type="dxa"/>
          </w:tcPr>
          <w:p w:rsidR="00484632" w:rsidRPr="00751813" w:rsidRDefault="002C56B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 xml:space="preserve">Containment trays and/or capturing and recovery devices in the areas for the maintenance of the electromechanical equipment.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6.6 </w:t>
            </w:r>
            <w:r w:rsidRPr="00751813">
              <w:rPr>
                <w:rFonts w:asciiTheme="minorHAnsi" w:hAnsiTheme="minorHAnsi" w:cs="Verdana"/>
                <w:sz w:val="22"/>
                <w:szCs w:val="22"/>
              </w:rPr>
              <w:t>La Unidades de Verificación o, en su caso, la Profepa debe constatar al término de actividades lo siguiente:</w:t>
            </w:r>
          </w:p>
        </w:tc>
        <w:tc>
          <w:tcPr>
            <w:tcW w:w="4788" w:type="dxa"/>
          </w:tcPr>
          <w:p w:rsidR="00484632" w:rsidRPr="00751813" w:rsidRDefault="002C56B2" w:rsidP="007275CA">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6.6 </w:t>
            </w:r>
            <w:r w:rsidRPr="00751813">
              <w:rPr>
                <w:rFonts w:asciiTheme="minorHAnsi" w:hAnsiTheme="minorHAnsi" w:cs="Verdana"/>
                <w:bCs/>
                <w:sz w:val="22"/>
                <w:szCs w:val="22"/>
              </w:rPr>
              <w:t>The Units of Verification or, when applicable, the PROFEPA must verify the following at the end of activities:</w:t>
            </w:r>
          </w:p>
        </w:tc>
      </w:tr>
      <w:tr w:rsidR="00484632" w:rsidRPr="00751813" w:rsidTr="006E7629">
        <w:tc>
          <w:tcPr>
            <w:tcW w:w="4788" w:type="dxa"/>
          </w:tcPr>
          <w:p w:rsidR="00484632" w:rsidRPr="00751813" w:rsidRDefault="0048463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Verificación en campo / Constatación de que en el proceso de abandono de un pozo se retire la infraestructura de perforación del sitio; y</w:t>
            </w:r>
          </w:p>
        </w:tc>
        <w:tc>
          <w:tcPr>
            <w:tcW w:w="4788" w:type="dxa"/>
          </w:tcPr>
          <w:p w:rsidR="00484632" w:rsidRPr="00751813" w:rsidRDefault="006E7629" w:rsidP="007275CA">
            <w:pPr>
              <w:pStyle w:val="ROMANOS"/>
              <w:numPr>
                <w:ilvl w:val="0"/>
                <w:numId w:val="16"/>
              </w:numPr>
              <w:spacing w:after="80" w:line="240" w:lineRule="auto"/>
              <w:rPr>
                <w:rFonts w:asciiTheme="minorHAnsi" w:hAnsiTheme="minorHAnsi" w:cs="Verdana"/>
                <w:bCs/>
                <w:sz w:val="22"/>
                <w:szCs w:val="22"/>
              </w:rPr>
            </w:pPr>
            <w:r w:rsidRPr="00751813">
              <w:rPr>
                <w:rFonts w:asciiTheme="minorHAnsi" w:hAnsiTheme="minorHAnsi" w:cs="Verdana"/>
                <w:bCs/>
                <w:sz w:val="22"/>
                <w:szCs w:val="22"/>
              </w:rPr>
              <w:t>Verification</w:t>
            </w:r>
            <w:r w:rsidR="002C56B2" w:rsidRPr="00751813">
              <w:rPr>
                <w:rFonts w:asciiTheme="minorHAnsi" w:hAnsiTheme="minorHAnsi" w:cs="Verdana"/>
                <w:bCs/>
                <w:sz w:val="22"/>
                <w:szCs w:val="22"/>
              </w:rPr>
              <w:t xml:space="preserve"> in the field/ Visual Verification that in the process of abandonment of a well the drilling infrastructure is withdrawn from the site, and</w:t>
            </w:r>
          </w:p>
        </w:tc>
      </w:tr>
      <w:tr w:rsidR="00484632" w:rsidRPr="00751813" w:rsidTr="006E7629">
        <w:tc>
          <w:tcPr>
            <w:tcW w:w="4788" w:type="dxa"/>
          </w:tcPr>
          <w:p w:rsidR="00484632" w:rsidRPr="00751813" w:rsidRDefault="0048463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Taponamiento de acuerdo al Reglamento de Trabajos Petroleros.</w:t>
            </w:r>
          </w:p>
        </w:tc>
        <w:tc>
          <w:tcPr>
            <w:tcW w:w="4788" w:type="dxa"/>
          </w:tcPr>
          <w:p w:rsidR="00484632" w:rsidRPr="00751813" w:rsidRDefault="002C56B2" w:rsidP="007275CA">
            <w:pPr>
              <w:pStyle w:val="ROMANOS"/>
              <w:numPr>
                <w:ilvl w:val="0"/>
                <w:numId w:val="16"/>
              </w:numPr>
              <w:spacing w:after="80" w:line="240" w:lineRule="auto"/>
              <w:rPr>
                <w:rFonts w:asciiTheme="minorHAnsi" w:hAnsiTheme="minorHAnsi" w:cs="Verdana"/>
                <w:sz w:val="22"/>
                <w:szCs w:val="22"/>
              </w:rPr>
            </w:pPr>
            <w:r w:rsidRPr="00751813">
              <w:rPr>
                <w:rFonts w:asciiTheme="minorHAnsi" w:hAnsiTheme="minorHAnsi" w:cs="Verdana"/>
                <w:sz w:val="22"/>
                <w:szCs w:val="22"/>
              </w:rPr>
              <w:t>Sealing according to the Regulation of Petroleum Works.</w:t>
            </w:r>
          </w:p>
          <w:p w:rsidR="007275CA" w:rsidRPr="00751813" w:rsidRDefault="007275CA" w:rsidP="007275CA">
            <w:pPr>
              <w:pStyle w:val="ROMANOS"/>
              <w:spacing w:after="80" w:line="240" w:lineRule="auto"/>
              <w:ind w:firstLine="0"/>
              <w:rPr>
                <w:rFonts w:asciiTheme="minorHAnsi" w:hAnsiTheme="minorHAnsi" w:cs="Verdana"/>
                <w:sz w:val="22"/>
                <w:szCs w:val="22"/>
              </w:rPr>
            </w:pP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noProof/>
                <w:sz w:val="22"/>
                <w:szCs w:val="22"/>
              </w:rPr>
            </w:pPr>
            <w:r w:rsidRPr="00751813">
              <w:rPr>
                <w:rFonts w:asciiTheme="minorHAnsi" w:hAnsiTheme="minorHAnsi" w:cs="Verdana"/>
                <w:b/>
                <w:bCs/>
                <w:sz w:val="22"/>
                <w:szCs w:val="22"/>
              </w:rPr>
              <w:lastRenderedPageBreak/>
              <w:t xml:space="preserve">6.7 </w:t>
            </w:r>
            <w:r w:rsidRPr="00751813">
              <w:rPr>
                <w:rFonts w:asciiTheme="minorHAnsi" w:hAnsiTheme="minorHAnsi" w:cs="Verdana"/>
                <w:noProof/>
                <w:sz w:val="22"/>
                <w:szCs w:val="22"/>
              </w:rPr>
              <w:t>Para la emisión del dictamen correspondiente, las Unidades de Verificación deberán apegarse a lo que para tal efecto se establece en el Acuerdo mediante el cual se establece el procedimiento para la evaluación de la conformidad para normas oficiales mexicanas expedidas por la Secretaría de Medio Ambiente y Recursos Naturales.</w:t>
            </w:r>
          </w:p>
        </w:tc>
        <w:tc>
          <w:tcPr>
            <w:tcW w:w="4788" w:type="dxa"/>
          </w:tcPr>
          <w:p w:rsidR="00484632" w:rsidRPr="00751813" w:rsidRDefault="002C56B2"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6.7 </w:t>
            </w:r>
            <w:r w:rsidR="00437B9B" w:rsidRPr="00751813">
              <w:rPr>
                <w:rFonts w:asciiTheme="minorHAnsi" w:hAnsiTheme="minorHAnsi" w:cs="Verdana"/>
                <w:bCs/>
                <w:sz w:val="22"/>
                <w:szCs w:val="22"/>
              </w:rPr>
              <w:t>For the emission of the corresponding report, the Units of Verification must follow closely that established in the Agreement by which is established the procedure for the evaluation of conformity for Official Mexican Standards issued by the Secretary of Environment and Natural Resources. (SEMARNAT)</w:t>
            </w:r>
          </w:p>
          <w:p w:rsidR="007275CA" w:rsidRPr="00751813" w:rsidRDefault="007275CA" w:rsidP="00AE5041">
            <w:pPr>
              <w:pStyle w:val="Texto"/>
              <w:spacing w:after="80" w:line="240" w:lineRule="auto"/>
              <w:ind w:firstLine="0"/>
              <w:rPr>
                <w:rFonts w:asciiTheme="minorHAnsi" w:hAnsiTheme="minorHAnsi" w:cs="Verdana"/>
                <w:bCs/>
                <w:sz w:val="22"/>
                <w:szCs w:val="22"/>
              </w:rPr>
            </w:pP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noProof/>
                <w:sz w:val="22"/>
                <w:szCs w:val="22"/>
              </w:rPr>
            </w:pPr>
            <w:r w:rsidRPr="00751813">
              <w:rPr>
                <w:rFonts w:asciiTheme="minorHAnsi" w:hAnsiTheme="minorHAnsi" w:cs="Verdana"/>
                <w:b/>
                <w:bCs/>
                <w:sz w:val="22"/>
                <w:szCs w:val="22"/>
                <w:lang w:val="es-ES_tradnl"/>
              </w:rPr>
              <w:t xml:space="preserve">6.8 </w:t>
            </w:r>
            <w:r w:rsidRPr="00751813">
              <w:rPr>
                <w:rFonts w:asciiTheme="minorHAnsi" w:hAnsiTheme="minorHAnsi" w:cs="Verdana"/>
                <w:noProof/>
                <w:sz w:val="22"/>
                <w:szCs w:val="22"/>
              </w:rPr>
              <w:t xml:space="preserve">El responsable podrá obtener el directorio de Unidades de Verificación en la oficialía de partes de la Profepa, ubicada en Camino al Ajusco número 200, 8o. piso, colonia Jardines en la Montaña, Delegación Tlalpan, código postal 14210, en la Ciudad de México, Distrito Federal o vía Internet en la siguiente dirección </w:t>
            </w:r>
            <w:hyperlink r:id="rId9" w:history="1">
              <w:r w:rsidRPr="00751813">
                <w:rPr>
                  <w:rFonts w:asciiTheme="minorHAnsi" w:hAnsiTheme="minorHAnsi" w:cs="Verdana"/>
                  <w:noProof/>
                  <w:sz w:val="22"/>
                  <w:szCs w:val="22"/>
                </w:rPr>
                <w:t>www.profepa.gob.mx</w:t>
              </w:r>
            </w:hyperlink>
            <w:r w:rsidR="007275CA" w:rsidRPr="00751813">
              <w:rPr>
                <w:rFonts w:asciiTheme="minorHAnsi" w:hAnsiTheme="minorHAnsi" w:cs="Verdana"/>
                <w:noProof/>
                <w:sz w:val="22"/>
                <w:szCs w:val="22"/>
              </w:rPr>
              <w:t xml:space="preserve">, </w:t>
            </w:r>
            <w:r w:rsidRPr="00751813">
              <w:rPr>
                <w:rFonts w:asciiTheme="minorHAnsi" w:hAnsiTheme="minorHAnsi" w:cs="Verdana"/>
                <w:noProof/>
                <w:sz w:val="22"/>
                <w:szCs w:val="22"/>
              </w:rPr>
              <w:t xml:space="preserve"> o en las Delegaciones Federales de la Secretaría y Profepa en los estados.</w:t>
            </w:r>
          </w:p>
        </w:tc>
        <w:tc>
          <w:tcPr>
            <w:tcW w:w="4788" w:type="dxa"/>
          </w:tcPr>
          <w:p w:rsidR="00484632" w:rsidRPr="00751813" w:rsidRDefault="00437B9B"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6.8</w:t>
            </w:r>
            <w:r w:rsidRPr="00751813">
              <w:rPr>
                <w:rFonts w:asciiTheme="minorHAnsi" w:hAnsiTheme="minorHAnsi" w:cs="Verdana"/>
                <w:bCs/>
                <w:sz w:val="22"/>
                <w:szCs w:val="22"/>
              </w:rPr>
              <w:t xml:space="preserve"> The legal representative can obtain the directory of the Units of Verification in the legal department of PROFEPA, located in the Camino al Ajusco, Number 200, 8</w:t>
            </w:r>
            <w:r w:rsidRPr="00751813">
              <w:rPr>
                <w:rFonts w:asciiTheme="minorHAnsi" w:hAnsiTheme="minorHAnsi" w:cs="Verdana"/>
                <w:bCs/>
                <w:sz w:val="22"/>
                <w:szCs w:val="22"/>
                <w:vertAlign w:val="superscript"/>
              </w:rPr>
              <w:t>th</w:t>
            </w:r>
            <w:r w:rsidRPr="00751813">
              <w:rPr>
                <w:rFonts w:asciiTheme="minorHAnsi" w:hAnsiTheme="minorHAnsi" w:cs="Verdana"/>
                <w:bCs/>
                <w:sz w:val="22"/>
                <w:szCs w:val="22"/>
              </w:rPr>
              <w:t xml:space="preserve"> floor, Colonia Jardines en la Montañan, Tlalpan Delegation, postal code 14210, in Mexico City, Federal District or on the Internet at the following web address </w:t>
            </w:r>
            <w:hyperlink r:id="rId10" w:history="1">
              <w:r w:rsidRPr="00751813">
                <w:rPr>
                  <w:rStyle w:val="Hyperlink"/>
                  <w:rFonts w:asciiTheme="minorHAnsi" w:hAnsiTheme="minorHAnsi" w:cs="Verdana"/>
                  <w:bCs/>
                  <w:sz w:val="22"/>
                  <w:szCs w:val="22"/>
                </w:rPr>
                <w:t>www.profepa.gob.mx</w:t>
              </w:r>
            </w:hyperlink>
            <w:r w:rsidRPr="00751813">
              <w:rPr>
                <w:rFonts w:asciiTheme="minorHAnsi" w:hAnsiTheme="minorHAnsi" w:cs="Verdana"/>
                <w:bCs/>
                <w:sz w:val="22"/>
                <w:szCs w:val="22"/>
              </w:rPr>
              <w:t xml:space="preserve">, or in the Federal Delegations of SEMARNAT and PROFEPA in the states. </w:t>
            </w:r>
          </w:p>
          <w:p w:rsidR="007275CA" w:rsidRPr="00751813" w:rsidRDefault="007275CA" w:rsidP="00AE5041">
            <w:pPr>
              <w:pStyle w:val="Texto"/>
              <w:spacing w:after="80" w:line="240" w:lineRule="auto"/>
              <w:ind w:firstLine="0"/>
              <w:rPr>
                <w:rFonts w:asciiTheme="minorHAnsi" w:hAnsiTheme="minorHAnsi" w:cs="Verdana"/>
                <w:bCs/>
                <w:sz w:val="22"/>
                <w:szCs w:val="22"/>
              </w:rPr>
            </w:pPr>
          </w:p>
        </w:tc>
      </w:tr>
      <w:tr w:rsidR="00484632" w:rsidRPr="00751813" w:rsidTr="00812AE7">
        <w:tc>
          <w:tcPr>
            <w:tcW w:w="4788" w:type="dxa"/>
          </w:tcPr>
          <w:p w:rsidR="00484632" w:rsidRPr="00812AE7" w:rsidRDefault="00751813" w:rsidP="00812AE7">
            <w:pPr>
              <w:rPr>
                <w:b/>
              </w:rPr>
            </w:pPr>
            <w:bookmarkStart w:id="44" w:name="_Toc174247207"/>
            <w:r w:rsidRPr="00812AE7">
              <w:rPr>
                <w:b/>
              </w:rPr>
              <w:t>7. GRADO DE CONCORDANCIA CON NORMAS Y LINEAMIENTOS INTERNACIONALES</w:t>
            </w:r>
            <w:bookmarkEnd w:id="44"/>
          </w:p>
        </w:tc>
        <w:tc>
          <w:tcPr>
            <w:tcW w:w="4788" w:type="dxa"/>
          </w:tcPr>
          <w:p w:rsidR="00484632" w:rsidRPr="00812AE7" w:rsidRDefault="00751813" w:rsidP="00812AE7">
            <w:pPr>
              <w:rPr>
                <w:b/>
              </w:rPr>
            </w:pPr>
            <w:bookmarkStart w:id="45" w:name="_Toc174247208"/>
            <w:r w:rsidRPr="00812AE7">
              <w:rPr>
                <w:b/>
              </w:rPr>
              <w:t>7. DEGREE OF CONCORDANCE WITH INTERNATIONAL STANDARDS AND GUIDELINES</w:t>
            </w:r>
            <w:bookmarkEnd w:id="45"/>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7.1 </w:t>
            </w:r>
            <w:r w:rsidRPr="00751813">
              <w:rPr>
                <w:rFonts w:asciiTheme="minorHAnsi" w:hAnsiTheme="minorHAnsi" w:cs="Verdana"/>
                <w:sz w:val="22"/>
                <w:szCs w:val="22"/>
              </w:rPr>
              <w:t>La presente Norma Oficial Mexicana no coincide con ninguna norma o lineamiento internacional, por no existir al momento de su formulación.</w:t>
            </w:r>
          </w:p>
        </w:tc>
        <w:tc>
          <w:tcPr>
            <w:tcW w:w="4788" w:type="dxa"/>
          </w:tcPr>
          <w:p w:rsidR="00484632" w:rsidRPr="00751813" w:rsidRDefault="00437B9B"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7.1 </w:t>
            </w:r>
            <w:r w:rsidRPr="00751813">
              <w:rPr>
                <w:rFonts w:asciiTheme="minorHAnsi" w:hAnsiTheme="minorHAnsi" w:cs="Verdana"/>
                <w:bCs/>
                <w:sz w:val="22"/>
                <w:szCs w:val="22"/>
              </w:rPr>
              <w:t xml:space="preserve">This Official Mexican Standard does not coincide with any international standard or guideline for the non existence of such at its formulation. </w:t>
            </w:r>
          </w:p>
          <w:p w:rsidR="007275CA" w:rsidRPr="00751813" w:rsidRDefault="007275CA" w:rsidP="00AE5041">
            <w:pPr>
              <w:pStyle w:val="Texto"/>
              <w:spacing w:after="80" w:line="240" w:lineRule="auto"/>
              <w:ind w:firstLine="0"/>
              <w:rPr>
                <w:rFonts w:asciiTheme="minorHAnsi" w:hAnsiTheme="minorHAnsi" w:cs="Verdana"/>
                <w:bCs/>
                <w:sz w:val="22"/>
                <w:szCs w:val="22"/>
              </w:rPr>
            </w:pPr>
          </w:p>
        </w:tc>
      </w:tr>
      <w:tr w:rsidR="00484632" w:rsidRPr="00751813" w:rsidTr="00751813">
        <w:tc>
          <w:tcPr>
            <w:tcW w:w="4788" w:type="dxa"/>
            <w:vAlign w:val="center"/>
          </w:tcPr>
          <w:p w:rsidR="00484632" w:rsidRPr="00812AE7" w:rsidRDefault="00751813" w:rsidP="00812AE7">
            <w:pPr>
              <w:rPr>
                <w:b/>
              </w:rPr>
            </w:pPr>
            <w:bookmarkStart w:id="46" w:name="_Toc174247209"/>
            <w:r w:rsidRPr="00812AE7">
              <w:rPr>
                <w:b/>
              </w:rPr>
              <w:t>8. OBSERVANCIA DE ESTA NORMA</w:t>
            </w:r>
            <w:bookmarkEnd w:id="46"/>
          </w:p>
        </w:tc>
        <w:tc>
          <w:tcPr>
            <w:tcW w:w="4788" w:type="dxa"/>
          </w:tcPr>
          <w:p w:rsidR="00484632" w:rsidRPr="00812AE7" w:rsidRDefault="00751813" w:rsidP="00812AE7">
            <w:pPr>
              <w:rPr>
                <w:b/>
              </w:rPr>
            </w:pPr>
            <w:bookmarkStart w:id="47" w:name="_Toc174247210"/>
            <w:r w:rsidRPr="00812AE7">
              <w:rPr>
                <w:b/>
              </w:rPr>
              <w:t>8. OBSERVANCE OF THIS STANDARD</w:t>
            </w:r>
            <w:bookmarkEnd w:id="47"/>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8.1 </w:t>
            </w:r>
            <w:r w:rsidRPr="00751813">
              <w:rPr>
                <w:rFonts w:asciiTheme="minorHAnsi" w:hAnsiTheme="minorHAnsi" w:cs="Verdana"/>
                <w:sz w:val="22"/>
                <w:szCs w:val="22"/>
              </w:rPr>
              <w:t>La vigilancia del cumplimiento de la presente Norma Oficial Mexicana corresponde a la Secretaría, por conducto de la Profepa, así como a los gobiernos estatales y municipales, en el ámbito de sus respectivas competencias. Las violaciones a la misma se sancionarán en los términos de la Ley General del Equilibrio Ecológico y la Protección al Ambiente, sus reglamentos, la Ley General para la Prevención y Gestión Integral de los Residuos y demás ordenamientos jurídicos aplicables.</w:t>
            </w:r>
          </w:p>
        </w:tc>
        <w:tc>
          <w:tcPr>
            <w:tcW w:w="4788" w:type="dxa"/>
          </w:tcPr>
          <w:p w:rsidR="00484632" w:rsidRPr="00751813" w:rsidRDefault="004D299C" w:rsidP="007275CA">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8.1 </w:t>
            </w:r>
            <w:r w:rsidRPr="00751813">
              <w:rPr>
                <w:rFonts w:asciiTheme="minorHAnsi" w:hAnsiTheme="minorHAnsi" w:cs="Verdana"/>
                <w:bCs/>
                <w:sz w:val="22"/>
                <w:szCs w:val="22"/>
              </w:rPr>
              <w:t>The oversight of the compliance to this Official Mexican Standard corresponds to SEMARNAT, through the</w:t>
            </w:r>
            <w:r w:rsidR="007275CA" w:rsidRPr="00751813">
              <w:rPr>
                <w:rFonts w:asciiTheme="minorHAnsi" w:hAnsiTheme="minorHAnsi" w:cs="Verdana"/>
                <w:bCs/>
                <w:sz w:val="22"/>
                <w:szCs w:val="22"/>
              </w:rPr>
              <w:t xml:space="preserve"> office of PROFEPA, as well as</w:t>
            </w:r>
            <w:r w:rsidRPr="00751813">
              <w:rPr>
                <w:rFonts w:asciiTheme="minorHAnsi" w:hAnsiTheme="minorHAnsi" w:cs="Verdana"/>
                <w:bCs/>
                <w:sz w:val="22"/>
                <w:szCs w:val="22"/>
              </w:rPr>
              <w:t xml:space="preserve"> state and municipal governments, within the scope of their respective jurisdiction. The violations to the same will be sanctioned under the terms of the General Law of </w:t>
            </w:r>
            <w:r w:rsidR="00036D41" w:rsidRPr="00751813">
              <w:rPr>
                <w:rFonts w:asciiTheme="minorHAnsi" w:hAnsiTheme="minorHAnsi" w:cs="Verdana"/>
                <w:bCs/>
                <w:sz w:val="22"/>
                <w:szCs w:val="22"/>
              </w:rPr>
              <w:t xml:space="preserve">Ecological Equilibrium and Protection of the </w:t>
            </w:r>
            <w:r w:rsidR="00036D41" w:rsidRPr="00751813">
              <w:rPr>
                <w:rFonts w:asciiTheme="minorHAnsi" w:hAnsiTheme="minorHAnsi" w:cs="Verdana"/>
                <w:bCs/>
                <w:sz w:val="22"/>
                <w:szCs w:val="22"/>
              </w:rPr>
              <w:br/>
              <w:t xml:space="preserve">Environment (LGEEPA), its Regulations, the General Law for the Prevention and Integral Management of Wastes and all other legal </w:t>
            </w:r>
            <w:r w:rsidR="00036D41" w:rsidRPr="00751813">
              <w:rPr>
                <w:rFonts w:asciiTheme="minorHAnsi" w:hAnsiTheme="minorHAnsi" w:cs="Verdana"/>
                <w:bCs/>
                <w:sz w:val="22"/>
                <w:szCs w:val="22"/>
              </w:rPr>
              <w:lastRenderedPageBreak/>
              <w:t xml:space="preserve">applicable legislation. </w:t>
            </w:r>
          </w:p>
        </w:tc>
      </w:tr>
      <w:tr w:rsidR="00484632" w:rsidRPr="00751813" w:rsidTr="00751813">
        <w:tc>
          <w:tcPr>
            <w:tcW w:w="4788" w:type="dxa"/>
            <w:vAlign w:val="center"/>
          </w:tcPr>
          <w:p w:rsidR="00484632" w:rsidRPr="00812AE7" w:rsidRDefault="00751813" w:rsidP="00812AE7">
            <w:pPr>
              <w:rPr>
                <w:b/>
              </w:rPr>
            </w:pPr>
            <w:bookmarkStart w:id="48" w:name="_Toc174247211"/>
            <w:r w:rsidRPr="00812AE7">
              <w:rPr>
                <w:b/>
              </w:rPr>
              <w:lastRenderedPageBreak/>
              <w:t>9. BIBLIOGRAFÍA</w:t>
            </w:r>
            <w:bookmarkEnd w:id="48"/>
          </w:p>
        </w:tc>
        <w:tc>
          <w:tcPr>
            <w:tcW w:w="4788" w:type="dxa"/>
          </w:tcPr>
          <w:p w:rsidR="00484632" w:rsidRPr="00812AE7" w:rsidRDefault="00751813" w:rsidP="00812AE7">
            <w:pPr>
              <w:rPr>
                <w:b/>
              </w:rPr>
            </w:pPr>
            <w:bookmarkStart w:id="49" w:name="_Toc174247212"/>
            <w:r w:rsidRPr="00812AE7">
              <w:rPr>
                <w:b/>
              </w:rPr>
              <w:t>9. BIBLIOGRAPHY</w:t>
            </w:r>
            <w:bookmarkEnd w:id="49"/>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color w:val="000000"/>
                <w:sz w:val="22"/>
                <w:szCs w:val="22"/>
              </w:rPr>
            </w:pPr>
            <w:r w:rsidRPr="00751813">
              <w:rPr>
                <w:rFonts w:asciiTheme="minorHAnsi" w:hAnsiTheme="minorHAnsi" w:cs="Verdana"/>
                <w:b/>
                <w:bCs/>
                <w:color w:val="000000"/>
                <w:sz w:val="22"/>
                <w:szCs w:val="22"/>
                <w:lang w:val="es-MX"/>
              </w:rPr>
              <w:t xml:space="preserve">9.1 </w:t>
            </w:r>
            <w:r w:rsidRPr="00751813">
              <w:rPr>
                <w:rFonts w:asciiTheme="minorHAnsi" w:hAnsiTheme="minorHAnsi" w:cs="Verdana"/>
                <w:color w:val="000000"/>
                <w:sz w:val="22"/>
                <w:szCs w:val="22"/>
                <w:lang w:val="es-MX"/>
              </w:rPr>
              <w:t xml:space="preserve">Constancia de no peligrosidad de residuos, trámite SEMARNAT-07-007 en Acuerdo </w:t>
            </w:r>
            <w:r w:rsidRPr="00751813">
              <w:rPr>
                <w:rFonts w:asciiTheme="minorHAnsi" w:hAnsiTheme="minorHAnsi" w:cs="Verdana"/>
                <w:color w:val="000000"/>
                <w:sz w:val="22"/>
                <w:szCs w:val="22"/>
              </w:rPr>
              <w:t>por el que se dan a conocer todos los trámites y servicios inscritos en el Registro Federal de Trámites y Servicios que aplica la Secretaría de Medio Ambiente y Recursos Naturales.</w:t>
            </w:r>
          </w:p>
        </w:tc>
        <w:tc>
          <w:tcPr>
            <w:tcW w:w="4788" w:type="dxa"/>
          </w:tcPr>
          <w:p w:rsidR="00484632" w:rsidRPr="00751813" w:rsidRDefault="00036D41" w:rsidP="00AE5041">
            <w:pPr>
              <w:pStyle w:val="Texto"/>
              <w:spacing w:after="80" w:line="240" w:lineRule="auto"/>
              <w:ind w:firstLine="0"/>
              <w:rPr>
                <w:rFonts w:asciiTheme="minorHAnsi" w:hAnsiTheme="minorHAnsi" w:cs="Verdana"/>
                <w:bCs/>
                <w:color w:val="000000"/>
                <w:sz w:val="22"/>
                <w:szCs w:val="22"/>
              </w:rPr>
            </w:pPr>
            <w:r w:rsidRPr="00751813">
              <w:rPr>
                <w:rFonts w:asciiTheme="minorHAnsi" w:hAnsiTheme="minorHAnsi" w:cs="Verdana"/>
                <w:b/>
                <w:bCs/>
                <w:color w:val="000000"/>
                <w:sz w:val="22"/>
                <w:szCs w:val="22"/>
              </w:rPr>
              <w:t xml:space="preserve">9.1 </w:t>
            </w:r>
            <w:r w:rsidRPr="00751813">
              <w:rPr>
                <w:rFonts w:asciiTheme="minorHAnsi" w:hAnsiTheme="minorHAnsi" w:cs="Verdana"/>
                <w:bCs/>
                <w:color w:val="000000"/>
                <w:sz w:val="22"/>
                <w:szCs w:val="22"/>
              </w:rPr>
              <w:t>certificate of No Hazard</w:t>
            </w:r>
            <w:r w:rsidR="007275CA" w:rsidRPr="00751813">
              <w:rPr>
                <w:rFonts w:asciiTheme="minorHAnsi" w:hAnsiTheme="minorHAnsi" w:cs="Verdana"/>
                <w:bCs/>
                <w:color w:val="000000"/>
                <w:sz w:val="22"/>
                <w:szCs w:val="22"/>
              </w:rPr>
              <w:t>ous</w:t>
            </w:r>
            <w:r w:rsidRPr="00751813">
              <w:rPr>
                <w:rFonts w:asciiTheme="minorHAnsi" w:hAnsiTheme="minorHAnsi" w:cs="Verdana"/>
                <w:bCs/>
                <w:color w:val="000000"/>
                <w:sz w:val="22"/>
                <w:szCs w:val="22"/>
              </w:rPr>
              <w:t xml:space="preserve"> wastes, Procedure SEMARNAT 07-007 in Agreement by which are made known the </w:t>
            </w:r>
            <w:r w:rsidR="006E7629" w:rsidRPr="00751813">
              <w:rPr>
                <w:rFonts w:asciiTheme="minorHAnsi" w:hAnsiTheme="minorHAnsi" w:cs="Verdana"/>
                <w:bCs/>
                <w:color w:val="000000"/>
                <w:sz w:val="22"/>
                <w:szCs w:val="22"/>
              </w:rPr>
              <w:t>registered</w:t>
            </w:r>
            <w:r w:rsidRPr="00751813">
              <w:rPr>
                <w:rFonts w:asciiTheme="minorHAnsi" w:hAnsiTheme="minorHAnsi" w:cs="Verdana"/>
                <w:bCs/>
                <w:color w:val="000000"/>
                <w:sz w:val="22"/>
                <w:szCs w:val="22"/>
              </w:rPr>
              <w:t xml:space="preserve"> procedures and services in the Federal Registry of Procedures and Services applied by the Secretary of </w:t>
            </w:r>
            <w:r w:rsidR="006E7629" w:rsidRPr="00751813">
              <w:rPr>
                <w:rFonts w:asciiTheme="minorHAnsi" w:hAnsiTheme="minorHAnsi" w:cs="Verdana"/>
                <w:bCs/>
                <w:color w:val="000000"/>
                <w:sz w:val="22"/>
                <w:szCs w:val="22"/>
              </w:rPr>
              <w:t>Environment</w:t>
            </w:r>
            <w:r w:rsidRPr="00751813">
              <w:rPr>
                <w:rFonts w:asciiTheme="minorHAnsi" w:hAnsiTheme="minorHAnsi" w:cs="Verdana"/>
                <w:bCs/>
                <w:color w:val="000000"/>
                <w:sz w:val="22"/>
                <w:szCs w:val="22"/>
              </w:rPr>
              <w:t xml:space="preserve"> and Natural Resources.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9.2 </w:t>
            </w:r>
            <w:r w:rsidRPr="00751813">
              <w:rPr>
                <w:rFonts w:asciiTheme="minorHAnsi" w:hAnsiTheme="minorHAnsi" w:cs="Verdana"/>
                <w:sz w:val="22"/>
                <w:szCs w:val="22"/>
              </w:rPr>
              <w:t>Convenio Internacional para Prevenir la Contaminación desde los Buques (MARPOL 73/78), publicado en el Diario Oficial de la Federación el 26 de octubre de 1993.</w:t>
            </w:r>
          </w:p>
        </w:tc>
        <w:tc>
          <w:tcPr>
            <w:tcW w:w="4788" w:type="dxa"/>
          </w:tcPr>
          <w:p w:rsidR="00484632" w:rsidRPr="00751813" w:rsidRDefault="00036D41"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9.2 </w:t>
            </w:r>
            <w:r w:rsidRPr="00751813">
              <w:rPr>
                <w:rFonts w:asciiTheme="minorHAnsi" w:hAnsiTheme="minorHAnsi" w:cs="Verdana"/>
                <w:bCs/>
                <w:sz w:val="22"/>
                <w:szCs w:val="22"/>
              </w:rPr>
              <w:t xml:space="preserve">International Agreement for Preventing Contamination from Ships (MARPOL 73/78), published in the Official Daily of the Federation on 26 October of 1993.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9.3 </w:t>
            </w:r>
            <w:r w:rsidRPr="00751813">
              <w:rPr>
                <w:rFonts w:asciiTheme="minorHAnsi" w:hAnsiTheme="minorHAnsi" w:cs="Verdana"/>
                <w:sz w:val="22"/>
                <w:szCs w:val="22"/>
              </w:rPr>
              <w:t>Convenio Internacional sobre Prevención de la Contaminación del Mar por Vertimientos de Desechos y otras Materias, publicado en el Diario Oficial de la Federación el 16 de julio de 1975.</w:t>
            </w:r>
          </w:p>
        </w:tc>
        <w:tc>
          <w:tcPr>
            <w:tcW w:w="4788" w:type="dxa"/>
          </w:tcPr>
          <w:p w:rsidR="00484632" w:rsidRPr="00751813" w:rsidRDefault="00036D41"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9.3 </w:t>
            </w:r>
            <w:r w:rsidRPr="00751813">
              <w:rPr>
                <w:rFonts w:asciiTheme="minorHAnsi" w:hAnsiTheme="minorHAnsi" w:cs="Verdana"/>
                <w:bCs/>
                <w:sz w:val="22"/>
                <w:szCs w:val="22"/>
              </w:rPr>
              <w:t xml:space="preserve">International Agreement on the Prevention of the Contamination of the Sea from Dumping of Wastes and other Materials, published in the Official Daily of the Federation on 16 July of 1975.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lang w:val="es-MX"/>
              </w:rPr>
            </w:pPr>
            <w:r w:rsidRPr="00751813">
              <w:rPr>
                <w:rFonts w:asciiTheme="minorHAnsi" w:hAnsiTheme="minorHAnsi" w:cs="Verdana"/>
                <w:b/>
                <w:bCs/>
                <w:sz w:val="22"/>
                <w:szCs w:val="22"/>
                <w:lang w:val="es-MX"/>
              </w:rPr>
              <w:t xml:space="preserve">9.4 </w:t>
            </w:r>
            <w:r w:rsidRPr="00751813">
              <w:rPr>
                <w:rFonts w:asciiTheme="minorHAnsi" w:hAnsiTheme="minorHAnsi" w:cs="Verdana"/>
                <w:sz w:val="22"/>
                <w:szCs w:val="22"/>
                <w:lang w:val="es-MX"/>
              </w:rPr>
              <w:t>Convenio Internacional relativo a la Intervención en Alta Mar en caso de Accidentes que causen Contaminación por Hidrocarburos, publicado en el Diario Oficial de la Federación el 25 de mayo de 1976.</w:t>
            </w:r>
          </w:p>
        </w:tc>
        <w:tc>
          <w:tcPr>
            <w:tcW w:w="4788" w:type="dxa"/>
          </w:tcPr>
          <w:p w:rsidR="00484632" w:rsidRPr="00751813" w:rsidRDefault="00036D41"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9.4 </w:t>
            </w:r>
            <w:r w:rsidRPr="00751813">
              <w:rPr>
                <w:rFonts w:asciiTheme="minorHAnsi" w:hAnsiTheme="minorHAnsi" w:cs="Verdana"/>
                <w:bCs/>
                <w:sz w:val="22"/>
                <w:szCs w:val="22"/>
              </w:rPr>
              <w:t xml:space="preserve">International Agreement related to the Intervention in High Seas of Accidents that cause Contamination from Hydrocarbons, published in the Official Daily of the Federation on 25 May of 1976.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t xml:space="preserve">9.5 </w:t>
            </w:r>
            <w:r w:rsidRPr="00751813">
              <w:rPr>
                <w:rFonts w:asciiTheme="minorHAnsi" w:hAnsiTheme="minorHAnsi" w:cs="Verdana"/>
                <w:sz w:val="22"/>
                <w:szCs w:val="22"/>
                <w:lang w:val="es-MX"/>
              </w:rPr>
              <w:t>Ley General del Equilibrio Ecológico y la Protección al Ambiente, publicada en el Diario Oficial de la F</w:t>
            </w:r>
            <w:r w:rsidRPr="00751813">
              <w:rPr>
                <w:rFonts w:asciiTheme="minorHAnsi" w:hAnsiTheme="minorHAnsi" w:cs="Verdana"/>
                <w:sz w:val="22"/>
                <w:szCs w:val="22"/>
              </w:rPr>
              <w:t>ederación el 28 de enero de 1988.</w:t>
            </w:r>
          </w:p>
        </w:tc>
        <w:tc>
          <w:tcPr>
            <w:tcW w:w="4788" w:type="dxa"/>
          </w:tcPr>
          <w:p w:rsidR="00484632" w:rsidRPr="00751813" w:rsidRDefault="00036D41"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9.5 </w:t>
            </w:r>
            <w:r w:rsidRPr="00751813">
              <w:rPr>
                <w:rFonts w:asciiTheme="minorHAnsi" w:hAnsiTheme="minorHAnsi" w:cs="Verdana"/>
                <w:bCs/>
                <w:sz w:val="22"/>
                <w:szCs w:val="22"/>
              </w:rPr>
              <w:t xml:space="preserve">General Law of Ecological Equilibrium and Protection of the Environment published in the Official Daily of the Federation on 28 January of 1988. </w:t>
            </w:r>
            <w:r w:rsidR="007275CA" w:rsidRPr="00751813">
              <w:rPr>
                <w:rFonts w:asciiTheme="minorHAnsi" w:hAnsiTheme="minorHAnsi" w:cs="Verdana"/>
                <w:bCs/>
                <w:sz w:val="22"/>
                <w:szCs w:val="22"/>
              </w:rPr>
              <w:t>(LGEEPA)</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9.6 </w:t>
            </w:r>
            <w:r w:rsidRPr="00751813">
              <w:rPr>
                <w:rFonts w:asciiTheme="minorHAnsi" w:hAnsiTheme="minorHAnsi" w:cs="Verdana"/>
                <w:sz w:val="22"/>
                <w:szCs w:val="22"/>
              </w:rPr>
              <w:t>Ley General para la Prevención y Gestión Integral de los Residuos, publicada en el Diario Oficial de la Federación el 8 de octubre de 2003.</w:t>
            </w:r>
          </w:p>
        </w:tc>
        <w:tc>
          <w:tcPr>
            <w:tcW w:w="4788" w:type="dxa"/>
          </w:tcPr>
          <w:p w:rsidR="00484632" w:rsidRPr="00751813" w:rsidRDefault="00036D41"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9.6</w:t>
            </w:r>
            <w:r w:rsidRPr="00751813">
              <w:rPr>
                <w:rFonts w:asciiTheme="minorHAnsi" w:hAnsiTheme="minorHAnsi" w:cs="Verdana"/>
                <w:bCs/>
                <w:sz w:val="22"/>
                <w:szCs w:val="22"/>
              </w:rPr>
              <w:t xml:space="preserve"> General Law for the Prevention and Integral Management of Wastes published in the Official Daily of the Federation on 8 October of 2003.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9.7 </w:t>
            </w:r>
            <w:r w:rsidRPr="00751813">
              <w:rPr>
                <w:rFonts w:asciiTheme="minorHAnsi" w:hAnsiTheme="minorHAnsi" w:cs="Verdana"/>
                <w:sz w:val="22"/>
                <w:szCs w:val="22"/>
              </w:rPr>
              <w:t>Convención de las Naciones Unidas sobre el Derecho del Mar (CONVEMAR), publicada en el Diario Oficial de la Federación el 1 de junio de 1983.</w:t>
            </w:r>
          </w:p>
        </w:tc>
        <w:tc>
          <w:tcPr>
            <w:tcW w:w="4788" w:type="dxa"/>
          </w:tcPr>
          <w:p w:rsidR="00484632" w:rsidRPr="00751813" w:rsidRDefault="00036D41"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9.7 </w:t>
            </w:r>
            <w:r w:rsidRPr="00751813">
              <w:rPr>
                <w:rFonts w:asciiTheme="minorHAnsi" w:hAnsiTheme="minorHAnsi" w:cs="Verdana"/>
                <w:bCs/>
                <w:sz w:val="22"/>
                <w:szCs w:val="22"/>
              </w:rPr>
              <w:t xml:space="preserve">United Nations Convention on </w:t>
            </w:r>
            <w:r w:rsidR="00D045DE" w:rsidRPr="00751813">
              <w:rPr>
                <w:rFonts w:asciiTheme="minorHAnsi" w:hAnsiTheme="minorHAnsi" w:cs="Verdana"/>
                <w:bCs/>
                <w:sz w:val="22"/>
                <w:szCs w:val="22"/>
              </w:rPr>
              <w:t xml:space="preserve">the Ocean Rights (CONVEMAR) published in the Official Daily of the Federation on 1 </w:t>
            </w:r>
            <w:r w:rsidR="006E7629" w:rsidRPr="00751813">
              <w:rPr>
                <w:rFonts w:asciiTheme="minorHAnsi" w:hAnsiTheme="minorHAnsi" w:cs="Verdana"/>
                <w:bCs/>
                <w:sz w:val="22"/>
                <w:szCs w:val="22"/>
              </w:rPr>
              <w:t>June</w:t>
            </w:r>
            <w:r w:rsidR="00D045DE" w:rsidRPr="00751813">
              <w:rPr>
                <w:rFonts w:asciiTheme="minorHAnsi" w:hAnsiTheme="minorHAnsi" w:cs="Verdana"/>
                <w:bCs/>
                <w:sz w:val="22"/>
                <w:szCs w:val="22"/>
              </w:rPr>
              <w:t xml:space="preserve"> of 1983.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9.8 </w:t>
            </w:r>
            <w:r w:rsidRPr="00751813">
              <w:rPr>
                <w:rFonts w:asciiTheme="minorHAnsi" w:hAnsiTheme="minorHAnsi" w:cs="Verdana"/>
                <w:sz w:val="22"/>
                <w:szCs w:val="22"/>
              </w:rPr>
              <w:t>Ley Federal del Mar, publicada en el Diario Oficial de la Federación el 8 de enero de 1986.</w:t>
            </w:r>
          </w:p>
        </w:tc>
        <w:tc>
          <w:tcPr>
            <w:tcW w:w="4788" w:type="dxa"/>
          </w:tcPr>
          <w:p w:rsidR="00484632" w:rsidRPr="00751813" w:rsidRDefault="00D045DE"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9.8 </w:t>
            </w:r>
            <w:r w:rsidRPr="00751813">
              <w:rPr>
                <w:rFonts w:asciiTheme="minorHAnsi" w:hAnsiTheme="minorHAnsi" w:cs="Verdana"/>
                <w:bCs/>
                <w:sz w:val="22"/>
                <w:szCs w:val="22"/>
              </w:rPr>
              <w:t xml:space="preserve">Federal Law of the Sea, published in the Official Daily of the Federation on 8 January of 1986.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9.9 </w:t>
            </w:r>
            <w:r w:rsidRPr="00751813">
              <w:rPr>
                <w:rFonts w:asciiTheme="minorHAnsi" w:hAnsiTheme="minorHAnsi" w:cs="Verdana"/>
                <w:sz w:val="22"/>
                <w:szCs w:val="22"/>
              </w:rPr>
              <w:t>Reglamento para Prevenir y Controlar la Contaminación del Mar por Vertimiento de Desechos y otras Sustancias publicado en el Diario Oficial de la Federación el 13 de enero de 1979.</w:t>
            </w:r>
          </w:p>
        </w:tc>
        <w:tc>
          <w:tcPr>
            <w:tcW w:w="4788" w:type="dxa"/>
          </w:tcPr>
          <w:p w:rsidR="00484632" w:rsidRPr="00751813" w:rsidRDefault="00D045DE"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9.9 </w:t>
            </w:r>
            <w:r w:rsidRPr="00751813">
              <w:rPr>
                <w:rFonts w:asciiTheme="minorHAnsi" w:hAnsiTheme="minorHAnsi" w:cs="Verdana"/>
                <w:bCs/>
                <w:sz w:val="22"/>
                <w:szCs w:val="22"/>
              </w:rPr>
              <w:t xml:space="preserve">Regulation for Preventing and Controlling the Contamination of the Sea from Dumping of Wastes and other Substances in the Official Daily of the Federation on 13 of January of 1979.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t xml:space="preserve">9.10 </w:t>
            </w:r>
            <w:r w:rsidRPr="00751813">
              <w:rPr>
                <w:rFonts w:asciiTheme="minorHAnsi" w:hAnsiTheme="minorHAnsi" w:cs="Verdana"/>
                <w:sz w:val="22"/>
                <w:szCs w:val="22"/>
                <w:lang w:val="es-MX"/>
              </w:rPr>
              <w:t xml:space="preserve">Reglamento de Trabajos Petroleros, publicado </w:t>
            </w:r>
            <w:r w:rsidRPr="00751813">
              <w:rPr>
                <w:rFonts w:asciiTheme="minorHAnsi" w:hAnsiTheme="minorHAnsi" w:cs="Verdana"/>
                <w:sz w:val="22"/>
                <w:szCs w:val="22"/>
                <w:lang w:val="es-MX"/>
              </w:rPr>
              <w:lastRenderedPageBreak/>
              <w:t>en el Diario Oficial de la Federación el 27 de febr</w:t>
            </w:r>
            <w:r w:rsidRPr="00751813">
              <w:rPr>
                <w:rFonts w:asciiTheme="minorHAnsi" w:hAnsiTheme="minorHAnsi" w:cs="Verdana"/>
                <w:sz w:val="22"/>
                <w:szCs w:val="22"/>
              </w:rPr>
              <w:t>ero de 1974.</w:t>
            </w:r>
          </w:p>
        </w:tc>
        <w:tc>
          <w:tcPr>
            <w:tcW w:w="4788" w:type="dxa"/>
          </w:tcPr>
          <w:p w:rsidR="00484632" w:rsidRPr="00751813" w:rsidRDefault="00D045DE"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lastRenderedPageBreak/>
              <w:t xml:space="preserve">9.10 </w:t>
            </w:r>
            <w:r w:rsidRPr="00751813">
              <w:rPr>
                <w:rFonts w:asciiTheme="minorHAnsi" w:hAnsiTheme="minorHAnsi" w:cs="Verdana"/>
                <w:bCs/>
                <w:sz w:val="22"/>
                <w:szCs w:val="22"/>
              </w:rPr>
              <w:t xml:space="preserve">Regulation of Petroleum Works, published in </w:t>
            </w:r>
            <w:r w:rsidRPr="00751813">
              <w:rPr>
                <w:rFonts w:asciiTheme="minorHAnsi" w:hAnsiTheme="minorHAnsi" w:cs="Verdana"/>
                <w:bCs/>
                <w:sz w:val="22"/>
                <w:szCs w:val="22"/>
              </w:rPr>
              <w:lastRenderedPageBreak/>
              <w:t xml:space="preserve">the Official Daily of the Federation on 27 of February of 1974.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lastRenderedPageBreak/>
              <w:t xml:space="preserve">9.11 </w:t>
            </w:r>
            <w:r w:rsidRPr="00751813">
              <w:rPr>
                <w:rFonts w:asciiTheme="minorHAnsi" w:hAnsiTheme="minorHAnsi" w:cs="Verdana"/>
                <w:sz w:val="22"/>
                <w:szCs w:val="22"/>
                <w:lang w:val="es-MX"/>
              </w:rPr>
              <w:t>Plan Nacional de Contingencias para Combatir y Controlar Derrames de Hidrocarburos y otras Sust</w:t>
            </w:r>
            <w:r w:rsidRPr="00751813">
              <w:rPr>
                <w:rFonts w:asciiTheme="minorHAnsi" w:hAnsiTheme="minorHAnsi" w:cs="Verdana"/>
                <w:sz w:val="22"/>
                <w:szCs w:val="22"/>
              </w:rPr>
              <w:t>ancias Nocivas en el Mar</w:t>
            </w:r>
          </w:p>
        </w:tc>
        <w:tc>
          <w:tcPr>
            <w:tcW w:w="4788" w:type="dxa"/>
          </w:tcPr>
          <w:p w:rsidR="00484632" w:rsidRPr="00751813" w:rsidRDefault="00D045DE" w:rsidP="00AE5041">
            <w:pPr>
              <w:pStyle w:val="Texto"/>
              <w:spacing w:after="80" w:line="240" w:lineRule="auto"/>
              <w:ind w:firstLine="0"/>
              <w:rPr>
                <w:rFonts w:asciiTheme="minorHAnsi" w:hAnsiTheme="minorHAnsi" w:cs="Verdana"/>
                <w:bCs/>
                <w:sz w:val="22"/>
                <w:szCs w:val="22"/>
              </w:rPr>
            </w:pPr>
            <w:r w:rsidRPr="00751813">
              <w:rPr>
                <w:rFonts w:asciiTheme="minorHAnsi" w:hAnsiTheme="minorHAnsi" w:cs="Verdana"/>
                <w:b/>
                <w:bCs/>
                <w:sz w:val="22"/>
                <w:szCs w:val="22"/>
              </w:rPr>
              <w:t>9.11</w:t>
            </w:r>
            <w:r w:rsidRPr="00751813">
              <w:rPr>
                <w:rFonts w:asciiTheme="minorHAnsi" w:hAnsiTheme="minorHAnsi" w:cs="Verdana"/>
                <w:bCs/>
                <w:sz w:val="22"/>
                <w:szCs w:val="22"/>
              </w:rPr>
              <w:t xml:space="preserve"> National Contingencies Plan for Combating and Controlling Spills of Hydrocarbons and other Harmful Substances in the Sea. </w:t>
            </w:r>
          </w:p>
        </w:tc>
      </w:tr>
      <w:tr w:rsidR="00484632" w:rsidRPr="00751813" w:rsidTr="006E7629">
        <w:tc>
          <w:tcPr>
            <w:tcW w:w="4788" w:type="dxa"/>
          </w:tcPr>
          <w:p w:rsidR="00484632" w:rsidRPr="00751813" w:rsidRDefault="00484632" w:rsidP="00AE5041">
            <w:pPr>
              <w:pStyle w:val="Texto"/>
              <w:spacing w:after="80" w:line="240" w:lineRule="auto"/>
              <w:ind w:firstLine="0"/>
              <w:rPr>
                <w:rFonts w:asciiTheme="minorHAnsi" w:hAnsiTheme="minorHAnsi" w:cs="Verdana"/>
                <w:spacing w:val="-6"/>
                <w:sz w:val="22"/>
                <w:szCs w:val="22"/>
              </w:rPr>
            </w:pPr>
            <w:r w:rsidRPr="00751813">
              <w:rPr>
                <w:rFonts w:asciiTheme="minorHAnsi" w:hAnsiTheme="minorHAnsi" w:cs="Verdana"/>
                <w:b/>
                <w:bCs/>
                <w:spacing w:val="-6"/>
                <w:sz w:val="22"/>
                <w:szCs w:val="22"/>
                <w:lang w:val="es-MX"/>
              </w:rPr>
              <w:t xml:space="preserve">9.12 </w:t>
            </w:r>
            <w:r w:rsidRPr="00751813">
              <w:rPr>
                <w:rFonts w:asciiTheme="minorHAnsi" w:hAnsiTheme="minorHAnsi" w:cs="Verdana"/>
                <w:spacing w:val="-6"/>
                <w:sz w:val="22"/>
                <w:szCs w:val="22"/>
              </w:rPr>
              <w:t>NMX-Z-013/1-1977 “Guía para la redacción, estructuración y presentación de las normas oficiales mexicanas”</w:t>
            </w:r>
          </w:p>
        </w:tc>
        <w:tc>
          <w:tcPr>
            <w:tcW w:w="4788" w:type="dxa"/>
          </w:tcPr>
          <w:p w:rsidR="00484632" w:rsidRPr="00751813" w:rsidRDefault="00D045DE" w:rsidP="00AE5041">
            <w:pPr>
              <w:pStyle w:val="Texto"/>
              <w:spacing w:after="80" w:line="240" w:lineRule="auto"/>
              <w:ind w:firstLine="0"/>
              <w:rPr>
                <w:rFonts w:asciiTheme="minorHAnsi" w:hAnsiTheme="minorHAnsi" w:cs="Verdana"/>
                <w:bCs/>
                <w:spacing w:val="-6"/>
                <w:sz w:val="22"/>
                <w:szCs w:val="22"/>
              </w:rPr>
            </w:pPr>
            <w:r w:rsidRPr="00751813">
              <w:rPr>
                <w:rFonts w:asciiTheme="minorHAnsi" w:hAnsiTheme="minorHAnsi" w:cs="Verdana"/>
                <w:b/>
                <w:bCs/>
                <w:spacing w:val="-6"/>
                <w:sz w:val="22"/>
                <w:szCs w:val="22"/>
              </w:rPr>
              <w:t xml:space="preserve">9.12 </w:t>
            </w:r>
            <w:r w:rsidRPr="00751813">
              <w:rPr>
                <w:rFonts w:asciiTheme="minorHAnsi" w:hAnsiTheme="minorHAnsi" w:cs="Verdana"/>
                <w:bCs/>
                <w:spacing w:val="-6"/>
                <w:sz w:val="22"/>
                <w:szCs w:val="22"/>
              </w:rPr>
              <w:t xml:space="preserve">NMX-Z-013/1-1977 “Guide for the Writing, structure and presentation of Official Mexican Standards.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rPr>
              <w:t xml:space="preserve">9.13 </w:t>
            </w:r>
            <w:r w:rsidRPr="00751813">
              <w:rPr>
                <w:rFonts w:asciiTheme="minorHAnsi" w:hAnsiTheme="minorHAnsi" w:cs="Verdana"/>
                <w:sz w:val="22"/>
                <w:szCs w:val="22"/>
              </w:rPr>
              <w:t>“Lista de verificación para equipos de perforación y mantenimiento de pozos petroleros”, Documento interno de Petróleos Mexicanos.</w:t>
            </w:r>
          </w:p>
        </w:tc>
        <w:tc>
          <w:tcPr>
            <w:tcW w:w="4788" w:type="dxa"/>
          </w:tcPr>
          <w:p w:rsidR="00484632" w:rsidRPr="00751813" w:rsidRDefault="00D045DE"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9.13 </w:t>
            </w:r>
            <w:r w:rsidRPr="00751813">
              <w:rPr>
                <w:rFonts w:asciiTheme="minorHAnsi" w:hAnsiTheme="minorHAnsi" w:cs="Verdana"/>
                <w:bCs/>
                <w:sz w:val="22"/>
                <w:szCs w:val="22"/>
              </w:rPr>
              <w:t xml:space="preserve">“Verification List for drilling equipment and maintenance of oil wells”, Internal Document of PEMEX. </w:t>
            </w:r>
          </w:p>
        </w:tc>
      </w:tr>
      <w:tr w:rsidR="00484632" w:rsidRPr="00751813" w:rsidTr="00751813">
        <w:tc>
          <w:tcPr>
            <w:tcW w:w="4788" w:type="dxa"/>
            <w:vAlign w:val="center"/>
          </w:tcPr>
          <w:p w:rsidR="00484632" w:rsidRPr="00812AE7" w:rsidRDefault="00751813" w:rsidP="00812AE7">
            <w:pPr>
              <w:rPr>
                <w:b/>
              </w:rPr>
            </w:pPr>
            <w:bookmarkStart w:id="50" w:name="_Toc174247213"/>
            <w:r w:rsidRPr="00812AE7">
              <w:rPr>
                <w:b/>
              </w:rPr>
              <w:t>TRANSITORIOS</w:t>
            </w:r>
            <w:bookmarkEnd w:id="50"/>
          </w:p>
        </w:tc>
        <w:tc>
          <w:tcPr>
            <w:tcW w:w="4788" w:type="dxa"/>
          </w:tcPr>
          <w:p w:rsidR="00484632" w:rsidRPr="00812AE7" w:rsidRDefault="00751813" w:rsidP="00812AE7">
            <w:pPr>
              <w:rPr>
                <w:b/>
              </w:rPr>
            </w:pPr>
            <w:bookmarkStart w:id="51" w:name="_Toc174247214"/>
            <w:r w:rsidRPr="00812AE7">
              <w:rPr>
                <w:b/>
              </w:rPr>
              <w:t>TRANSITIONAL ARTICLES</w:t>
            </w:r>
            <w:bookmarkEnd w:id="51"/>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b/>
                <w:bCs/>
                <w:sz w:val="22"/>
                <w:szCs w:val="22"/>
                <w:lang w:val="es-MX"/>
              </w:rPr>
            </w:pPr>
            <w:r w:rsidRPr="00751813">
              <w:rPr>
                <w:rFonts w:asciiTheme="minorHAnsi" w:hAnsiTheme="minorHAnsi" w:cs="Verdana"/>
                <w:b/>
                <w:bCs/>
                <w:sz w:val="22"/>
                <w:szCs w:val="22"/>
                <w:lang w:val="es-MX"/>
              </w:rPr>
              <w:t xml:space="preserve">PRIMERO.- </w:t>
            </w:r>
            <w:r w:rsidRPr="00751813">
              <w:rPr>
                <w:rFonts w:asciiTheme="minorHAnsi" w:hAnsiTheme="minorHAnsi" w:cs="Verdana"/>
                <w:sz w:val="22"/>
                <w:szCs w:val="22"/>
                <w:lang w:val="es-MX"/>
              </w:rPr>
              <w:t>Los proyectos que hayan sido autorizados en materia de impacto ambiental con anterioridad a la entrada en vigor de la presente Norma Oficial Mexicana, se deben sujetar a los términos y condiciones en que éstos fueron autorizados.</w:t>
            </w:r>
          </w:p>
        </w:tc>
        <w:tc>
          <w:tcPr>
            <w:tcW w:w="4788" w:type="dxa"/>
          </w:tcPr>
          <w:p w:rsidR="00484632" w:rsidRPr="00751813" w:rsidRDefault="00D045DE"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FIRST. </w:t>
            </w:r>
            <w:r w:rsidRPr="00751813">
              <w:rPr>
                <w:rFonts w:asciiTheme="minorHAnsi" w:hAnsiTheme="minorHAnsi" w:cs="Verdana"/>
                <w:bCs/>
                <w:sz w:val="22"/>
                <w:szCs w:val="22"/>
              </w:rPr>
              <w:t xml:space="preserve">The Projects that have been authorized in matters of Environmental Impact prior to the effective period of this Official Mexican Standard must be subjected to the terms and conditions in which they were authorized.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t xml:space="preserve">SEGUNDO.- </w:t>
            </w:r>
            <w:r w:rsidRPr="00751813">
              <w:rPr>
                <w:rFonts w:asciiTheme="minorHAnsi" w:hAnsiTheme="minorHAnsi" w:cs="Verdana"/>
                <w:sz w:val="22"/>
                <w:szCs w:val="22"/>
                <w:lang w:val="es-MX"/>
              </w:rPr>
              <w:t>La Secretaría conjuntamente con la Entid</w:t>
            </w:r>
            <w:r w:rsidRPr="00751813">
              <w:rPr>
                <w:rFonts w:asciiTheme="minorHAnsi" w:hAnsiTheme="minorHAnsi" w:cs="Verdana"/>
                <w:sz w:val="22"/>
                <w:szCs w:val="22"/>
              </w:rPr>
              <w:t>ad Mexicana de Acreditación, dentro de los 60 días hábiles siguientes a la entrada en vigor del presente instrumento, publicará en el Diario Oficial de la Federación una Convocatoria Nacional para la Acreditación de Unidades de Verificación.</w:t>
            </w:r>
          </w:p>
        </w:tc>
        <w:tc>
          <w:tcPr>
            <w:tcW w:w="4788" w:type="dxa"/>
          </w:tcPr>
          <w:p w:rsidR="00484632" w:rsidRPr="00751813" w:rsidRDefault="00D045DE"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SECOND. </w:t>
            </w:r>
            <w:r w:rsidRPr="00751813">
              <w:rPr>
                <w:rFonts w:asciiTheme="minorHAnsi" w:hAnsiTheme="minorHAnsi" w:cs="Verdana"/>
                <w:bCs/>
                <w:sz w:val="22"/>
                <w:szCs w:val="22"/>
              </w:rPr>
              <w:t xml:space="preserve">The Secretary jointly with the Mexican Entity of Accreditation, within the 60 working days following the effective period of this instrument, will publish in the Official Daily of the Federation a National Call for the </w:t>
            </w:r>
            <w:r w:rsidR="006E7629" w:rsidRPr="00751813">
              <w:rPr>
                <w:rFonts w:asciiTheme="minorHAnsi" w:hAnsiTheme="minorHAnsi" w:cs="Verdana"/>
                <w:bCs/>
                <w:sz w:val="22"/>
                <w:szCs w:val="22"/>
              </w:rPr>
              <w:t>Accreditation</w:t>
            </w:r>
            <w:r w:rsidRPr="00751813">
              <w:rPr>
                <w:rFonts w:asciiTheme="minorHAnsi" w:hAnsiTheme="minorHAnsi" w:cs="Verdana"/>
                <w:bCs/>
                <w:sz w:val="22"/>
                <w:szCs w:val="22"/>
              </w:rPr>
              <w:t xml:space="preserve"> of Units of </w:t>
            </w:r>
            <w:r w:rsidR="006E7629" w:rsidRPr="00751813">
              <w:rPr>
                <w:rFonts w:asciiTheme="minorHAnsi" w:hAnsiTheme="minorHAnsi" w:cs="Verdana"/>
                <w:bCs/>
                <w:sz w:val="22"/>
                <w:szCs w:val="22"/>
              </w:rPr>
              <w:t>Verification</w:t>
            </w:r>
            <w:r w:rsidRPr="00751813">
              <w:rPr>
                <w:rFonts w:asciiTheme="minorHAnsi" w:hAnsiTheme="minorHAnsi" w:cs="Verdana"/>
                <w:bCs/>
                <w:sz w:val="22"/>
                <w:szCs w:val="22"/>
              </w:rPr>
              <w:t xml:space="preserve">.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b/>
                <w:bCs/>
                <w:sz w:val="22"/>
                <w:szCs w:val="22"/>
                <w:lang w:val="es-MX"/>
              </w:rPr>
              <w:t>TERCERO.-</w:t>
            </w:r>
            <w:r w:rsidRPr="00751813">
              <w:rPr>
                <w:rFonts w:asciiTheme="minorHAnsi" w:hAnsiTheme="minorHAnsi" w:cs="Verdana"/>
                <w:sz w:val="22"/>
                <w:szCs w:val="22"/>
                <w:lang w:val="es-MX"/>
              </w:rPr>
              <w:t xml:space="preserve"> La presente Norma entrará en vigor a los sesenta días </w:t>
            </w:r>
            <w:r w:rsidRPr="00751813">
              <w:rPr>
                <w:rFonts w:asciiTheme="minorHAnsi" w:hAnsiTheme="minorHAnsi" w:cs="Verdana"/>
                <w:sz w:val="22"/>
                <w:szCs w:val="22"/>
              </w:rPr>
              <w:t>posteriores al de su publicación en el Diario Oficial de la Federación.</w:t>
            </w:r>
          </w:p>
        </w:tc>
        <w:tc>
          <w:tcPr>
            <w:tcW w:w="4788" w:type="dxa"/>
          </w:tcPr>
          <w:p w:rsidR="00484632" w:rsidRPr="00751813" w:rsidRDefault="00D045DE" w:rsidP="00AE5041">
            <w:pPr>
              <w:pStyle w:val="Texto"/>
              <w:spacing w:line="240" w:lineRule="auto"/>
              <w:ind w:firstLine="0"/>
              <w:rPr>
                <w:rFonts w:asciiTheme="minorHAnsi" w:hAnsiTheme="minorHAnsi" w:cs="Verdana"/>
                <w:bCs/>
                <w:sz w:val="22"/>
                <w:szCs w:val="22"/>
              </w:rPr>
            </w:pPr>
            <w:r w:rsidRPr="00751813">
              <w:rPr>
                <w:rFonts w:asciiTheme="minorHAnsi" w:hAnsiTheme="minorHAnsi" w:cs="Verdana"/>
                <w:b/>
                <w:bCs/>
                <w:sz w:val="22"/>
                <w:szCs w:val="22"/>
              </w:rPr>
              <w:t xml:space="preserve">THIRD. </w:t>
            </w:r>
            <w:r w:rsidRPr="00751813">
              <w:rPr>
                <w:rFonts w:asciiTheme="minorHAnsi" w:hAnsiTheme="minorHAnsi" w:cs="Verdana"/>
                <w:bCs/>
                <w:sz w:val="22"/>
                <w:szCs w:val="22"/>
              </w:rPr>
              <w:t xml:space="preserve">This Standard will take effect sixty days after its publication in the Official Daily of the Federation. </w:t>
            </w:r>
          </w:p>
        </w:tc>
      </w:tr>
      <w:tr w:rsidR="00484632" w:rsidRPr="00751813" w:rsidTr="006E7629">
        <w:tc>
          <w:tcPr>
            <w:tcW w:w="4788" w:type="dxa"/>
          </w:tcPr>
          <w:p w:rsidR="00484632" w:rsidRPr="00751813" w:rsidRDefault="00484632"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 xml:space="preserve">México, Distrito Federal, a los veintinueve días del mes de noviembre de dos mil seis.- El Subsecretario de Fomento y Normatividad Ambiental y Presidente del Comité Consultivo Nacional de Normalización de Medio Ambiente y Recursos Naturales, </w:t>
            </w:r>
            <w:r w:rsidRPr="00751813">
              <w:rPr>
                <w:rFonts w:asciiTheme="minorHAnsi" w:hAnsiTheme="minorHAnsi" w:cs="Verdana"/>
                <w:b/>
                <w:bCs/>
                <w:sz w:val="22"/>
                <w:szCs w:val="22"/>
              </w:rPr>
              <w:t>José Ramón Ardavín Ituarte</w:t>
            </w:r>
            <w:r w:rsidRPr="00751813">
              <w:rPr>
                <w:rFonts w:asciiTheme="minorHAnsi" w:hAnsiTheme="minorHAnsi" w:cs="Verdana"/>
                <w:sz w:val="22"/>
                <w:szCs w:val="22"/>
              </w:rPr>
              <w:t>.- Rúbrica.</w:t>
            </w:r>
          </w:p>
        </w:tc>
        <w:tc>
          <w:tcPr>
            <w:tcW w:w="4788" w:type="dxa"/>
          </w:tcPr>
          <w:p w:rsidR="00484632" w:rsidRPr="00751813" w:rsidRDefault="00D045DE" w:rsidP="00AE5041">
            <w:pPr>
              <w:pStyle w:val="Texto"/>
              <w:spacing w:line="240" w:lineRule="auto"/>
              <w:ind w:firstLine="0"/>
              <w:rPr>
                <w:rFonts w:asciiTheme="minorHAnsi" w:hAnsiTheme="minorHAnsi" w:cs="Verdana"/>
                <w:sz w:val="22"/>
                <w:szCs w:val="22"/>
              </w:rPr>
            </w:pPr>
            <w:r w:rsidRPr="00751813">
              <w:rPr>
                <w:rFonts w:asciiTheme="minorHAnsi" w:hAnsiTheme="minorHAnsi" w:cs="Verdana"/>
                <w:sz w:val="22"/>
                <w:szCs w:val="22"/>
              </w:rPr>
              <w:t>Mexico, Federal District, on the 21</w:t>
            </w:r>
            <w:r w:rsidRPr="00751813">
              <w:rPr>
                <w:rFonts w:asciiTheme="minorHAnsi" w:hAnsiTheme="minorHAnsi" w:cs="Verdana"/>
                <w:sz w:val="22"/>
                <w:szCs w:val="22"/>
                <w:vertAlign w:val="superscript"/>
              </w:rPr>
              <w:t>st</w:t>
            </w:r>
            <w:r w:rsidRPr="00751813">
              <w:rPr>
                <w:rFonts w:asciiTheme="minorHAnsi" w:hAnsiTheme="minorHAnsi" w:cs="Verdana"/>
                <w:sz w:val="22"/>
                <w:szCs w:val="22"/>
              </w:rPr>
              <w:t xml:space="preserve"> of the month of November of 2006. The Sub-Secretary of Development and Environmental Legislation and President of the National Consultative Committee of Standardization of Environment and Natural Resources, José Ramón Ardavin Ituarte. Signed. </w:t>
            </w:r>
          </w:p>
        </w:tc>
      </w:tr>
    </w:tbl>
    <w:p w:rsidR="007275CA" w:rsidRPr="00751813" w:rsidRDefault="007275CA">
      <w:pPr>
        <w:pStyle w:val="Texto"/>
        <w:spacing w:line="240" w:lineRule="exact"/>
        <w:rPr>
          <w:rFonts w:asciiTheme="minorHAnsi" w:hAnsiTheme="minorHAnsi" w:cs="Verdana"/>
          <w:sz w:val="22"/>
          <w:szCs w:val="22"/>
        </w:rPr>
      </w:pPr>
    </w:p>
    <w:tbl>
      <w:tblPr>
        <w:tblW w:w="0" w:type="auto"/>
        <w:tblLook w:val="04A0"/>
      </w:tblPr>
      <w:tblGrid>
        <w:gridCol w:w="4788"/>
        <w:gridCol w:w="4788"/>
      </w:tblGrid>
      <w:tr w:rsidR="003F1704" w:rsidRPr="00751813" w:rsidTr="00751813">
        <w:tc>
          <w:tcPr>
            <w:tcW w:w="4788" w:type="dxa"/>
            <w:vAlign w:val="center"/>
          </w:tcPr>
          <w:p w:rsidR="003F1704" w:rsidRPr="00812AE7" w:rsidRDefault="00751813" w:rsidP="00812AE7">
            <w:pPr>
              <w:rPr>
                <w:b/>
              </w:rPr>
            </w:pPr>
            <w:bookmarkStart w:id="52" w:name="_Toc174247215"/>
            <w:r w:rsidRPr="00812AE7">
              <w:rPr>
                <w:b/>
              </w:rPr>
              <w:t>ANEXO A</w:t>
            </w:r>
            <w:bookmarkEnd w:id="52"/>
          </w:p>
        </w:tc>
        <w:tc>
          <w:tcPr>
            <w:tcW w:w="4788" w:type="dxa"/>
          </w:tcPr>
          <w:p w:rsidR="003F1704" w:rsidRPr="00812AE7" w:rsidRDefault="00751813" w:rsidP="00812AE7">
            <w:pPr>
              <w:rPr>
                <w:b/>
              </w:rPr>
            </w:pPr>
            <w:bookmarkStart w:id="53" w:name="_Toc174247216"/>
            <w:r w:rsidRPr="00812AE7">
              <w:rPr>
                <w:b/>
              </w:rPr>
              <w:t>ANNEX A</w:t>
            </w:r>
            <w:bookmarkEnd w:id="53"/>
          </w:p>
        </w:tc>
      </w:tr>
      <w:tr w:rsidR="003F1704" w:rsidRPr="00751813" w:rsidTr="007275CA">
        <w:tc>
          <w:tcPr>
            <w:tcW w:w="4788" w:type="dxa"/>
          </w:tcPr>
          <w:p w:rsidR="003F1704" w:rsidRPr="00751813" w:rsidRDefault="003F1704" w:rsidP="00751813">
            <w:pPr>
              <w:pStyle w:val="Texto"/>
              <w:numPr>
                <w:ilvl w:val="0"/>
                <w:numId w:val="18"/>
              </w:numPr>
              <w:spacing w:line="240" w:lineRule="exact"/>
              <w:rPr>
                <w:rFonts w:asciiTheme="minorHAnsi" w:hAnsiTheme="minorHAnsi" w:cs="Verdana"/>
                <w:sz w:val="22"/>
                <w:szCs w:val="22"/>
                <w:lang w:val="es-MX"/>
              </w:rPr>
            </w:pPr>
            <w:r w:rsidRPr="00751813">
              <w:rPr>
                <w:rFonts w:asciiTheme="minorHAnsi" w:hAnsiTheme="minorHAnsi" w:cs="Verdana"/>
                <w:sz w:val="22"/>
                <w:szCs w:val="22"/>
                <w:lang w:val="es-MX"/>
              </w:rPr>
              <w:t xml:space="preserve">La descripción del ambiente se debe proporcionar conforme a un muestreo </w:t>
            </w:r>
            <w:r w:rsidRPr="00751813">
              <w:rPr>
                <w:rFonts w:asciiTheme="minorHAnsi" w:hAnsiTheme="minorHAnsi" w:cs="Verdana"/>
                <w:sz w:val="22"/>
                <w:szCs w:val="22"/>
                <w:lang w:val="es-MX"/>
              </w:rPr>
              <w:lastRenderedPageBreak/>
              <w:t>oceanográfico que garantice un control de calidad en la colecta de muestras, derivado del último crucero oceanográfico realizado por PEMEX-PEP.</w:t>
            </w:r>
          </w:p>
        </w:tc>
        <w:tc>
          <w:tcPr>
            <w:tcW w:w="4788" w:type="dxa"/>
          </w:tcPr>
          <w:p w:rsidR="003F1704" w:rsidRPr="00751813" w:rsidRDefault="003F1704" w:rsidP="00751813">
            <w:pPr>
              <w:pStyle w:val="Texto"/>
              <w:numPr>
                <w:ilvl w:val="0"/>
                <w:numId w:val="18"/>
              </w:numPr>
              <w:spacing w:line="240" w:lineRule="exact"/>
              <w:rPr>
                <w:rFonts w:asciiTheme="minorHAnsi" w:hAnsiTheme="minorHAnsi" w:cs="Verdana"/>
                <w:sz w:val="22"/>
                <w:szCs w:val="22"/>
              </w:rPr>
            </w:pPr>
            <w:r w:rsidRPr="00751813">
              <w:rPr>
                <w:rFonts w:asciiTheme="minorHAnsi" w:hAnsiTheme="minorHAnsi" w:cs="Verdana"/>
                <w:sz w:val="22"/>
                <w:szCs w:val="22"/>
              </w:rPr>
              <w:lastRenderedPageBreak/>
              <w:t xml:space="preserve">The description of the environment must be provided in conformity to an </w:t>
            </w:r>
            <w:r w:rsidRPr="00751813">
              <w:rPr>
                <w:rFonts w:asciiTheme="minorHAnsi" w:hAnsiTheme="minorHAnsi" w:cs="Verdana"/>
                <w:sz w:val="22"/>
                <w:szCs w:val="22"/>
              </w:rPr>
              <w:lastRenderedPageBreak/>
              <w:t xml:space="preserve">oceanographic </w:t>
            </w:r>
            <w:r w:rsidR="006E7629" w:rsidRPr="00751813">
              <w:rPr>
                <w:rFonts w:asciiTheme="minorHAnsi" w:hAnsiTheme="minorHAnsi" w:cs="Verdana"/>
                <w:sz w:val="22"/>
                <w:szCs w:val="22"/>
              </w:rPr>
              <w:t>sampling</w:t>
            </w:r>
            <w:r w:rsidRPr="00751813">
              <w:rPr>
                <w:rFonts w:asciiTheme="minorHAnsi" w:hAnsiTheme="minorHAnsi" w:cs="Verdana"/>
                <w:sz w:val="22"/>
                <w:szCs w:val="22"/>
              </w:rPr>
              <w:t xml:space="preserve"> that guarantees a quality control in the collection of samples, derived from the last oceanographic cruise made by PEMEX-PEP. </w:t>
            </w:r>
          </w:p>
        </w:tc>
      </w:tr>
      <w:tr w:rsidR="003F1704" w:rsidRPr="00751813" w:rsidTr="007275CA">
        <w:tc>
          <w:tcPr>
            <w:tcW w:w="4788" w:type="dxa"/>
          </w:tcPr>
          <w:p w:rsidR="003F1704" w:rsidRPr="00751813" w:rsidRDefault="003F1704" w:rsidP="00751813">
            <w:pPr>
              <w:pStyle w:val="Texto"/>
              <w:numPr>
                <w:ilvl w:val="0"/>
                <w:numId w:val="18"/>
              </w:numPr>
              <w:spacing w:line="240" w:lineRule="exact"/>
              <w:rPr>
                <w:rFonts w:asciiTheme="minorHAnsi" w:hAnsiTheme="minorHAnsi" w:cs="Verdana"/>
                <w:sz w:val="22"/>
                <w:szCs w:val="22"/>
                <w:lang w:val="es-MX"/>
              </w:rPr>
            </w:pPr>
            <w:r w:rsidRPr="00751813">
              <w:rPr>
                <w:rFonts w:asciiTheme="minorHAnsi" w:hAnsiTheme="minorHAnsi" w:cs="Verdana"/>
                <w:sz w:val="22"/>
                <w:szCs w:val="22"/>
                <w:lang w:val="es-MX"/>
              </w:rPr>
              <w:lastRenderedPageBreak/>
              <w:t>La descripción del ambiente se sujeta a los valores obtenidos del análisis de los componentes bióticos y fisicoquímicos que a continuación se señalan:</w:t>
            </w:r>
          </w:p>
        </w:tc>
        <w:tc>
          <w:tcPr>
            <w:tcW w:w="4788" w:type="dxa"/>
          </w:tcPr>
          <w:p w:rsidR="003F1704" w:rsidRPr="00751813" w:rsidRDefault="003F1704" w:rsidP="00751813">
            <w:pPr>
              <w:pStyle w:val="Texto"/>
              <w:numPr>
                <w:ilvl w:val="0"/>
                <w:numId w:val="18"/>
              </w:numPr>
              <w:spacing w:line="240" w:lineRule="exact"/>
              <w:rPr>
                <w:rFonts w:asciiTheme="minorHAnsi" w:hAnsiTheme="minorHAnsi" w:cs="Verdana"/>
                <w:sz w:val="22"/>
                <w:szCs w:val="22"/>
              </w:rPr>
            </w:pPr>
            <w:r w:rsidRPr="00751813">
              <w:rPr>
                <w:rFonts w:asciiTheme="minorHAnsi" w:hAnsiTheme="minorHAnsi" w:cs="Verdana"/>
                <w:sz w:val="22"/>
                <w:szCs w:val="22"/>
              </w:rPr>
              <w:t xml:space="preserve">The description of the Environment is subject to the values obtained from the </w:t>
            </w:r>
            <w:r w:rsidR="006E7629" w:rsidRPr="00751813">
              <w:rPr>
                <w:rFonts w:asciiTheme="minorHAnsi" w:hAnsiTheme="minorHAnsi" w:cs="Verdana"/>
                <w:sz w:val="22"/>
                <w:szCs w:val="22"/>
              </w:rPr>
              <w:t>analysis</w:t>
            </w:r>
            <w:r w:rsidRPr="00751813">
              <w:rPr>
                <w:rFonts w:asciiTheme="minorHAnsi" w:hAnsiTheme="minorHAnsi" w:cs="Verdana"/>
                <w:sz w:val="22"/>
                <w:szCs w:val="22"/>
              </w:rPr>
              <w:t xml:space="preserve"> of the biotical and physiochemical components that are stipulated in the following: </w:t>
            </w:r>
          </w:p>
        </w:tc>
      </w:tr>
    </w:tbl>
    <w:p w:rsidR="003F1704" w:rsidRPr="00751813" w:rsidRDefault="003F1704">
      <w:pPr>
        <w:pStyle w:val="Texto"/>
        <w:spacing w:line="240" w:lineRule="exact"/>
        <w:rPr>
          <w:rFonts w:asciiTheme="minorHAnsi" w:hAnsiTheme="minorHAnsi" w:cs="Verdana"/>
          <w:sz w:val="22"/>
          <w:szCs w:val="22"/>
        </w:rPr>
      </w:pPr>
    </w:p>
    <w:tbl>
      <w:tblPr>
        <w:tblW w:w="0" w:type="auto"/>
        <w:jc w:val="center"/>
        <w:tblInd w:w="2"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ayout w:type="fixed"/>
        <w:tblCellMar>
          <w:left w:w="70" w:type="dxa"/>
          <w:right w:w="70" w:type="dxa"/>
        </w:tblCellMar>
        <w:tblLook w:val="0000"/>
      </w:tblPr>
      <w:tblGrid>
        <w:gridCol w:w="3729"/>
        <w:gridCol w:w="4940"/>
      </w:tblGrid>
      <w:tr w:rsidR="00484632" w:rsidRPr="00751813" w:rsidTr="007275CA">
        <w:trPr>
          <w:jc w:val="center"/>
        </w:trPr>
        <w:tc>
          <w:tcPr>
            <w:tcW w:w="3729" w:type="dxa"/>
            <w:tcBorders>
              <w:top w:val="thinThickLargeGap" w:sz="24" w:space="0" w:color="auto"/>
            </w:tcBorders>
          </w:tcPr>
          <w:p w:rsidR="00484632" w:rsidRPr="00751813" w:rsidRDefault="00484632">
            <w:pPr>
              <w:pStyle w:val="Texto"/>
              <w:spacing w:before="20" w:after="20" w:line="240" w:lineRule="exact"/>
              <w:ind w:firstLine="0"/>
              <w:jc w:val="left"/>
              <w:rPr>
                <w:rFonts w:asciiTheme="minorHAnsi" w:hAnsiTheme="minorHAnsi" w:cs="Verdana"/>
                <w:sz w:val="22"/>
                <w:szCs w:val="22"/>
              </w:rPr>
            </w:pPr>
            <w:r w:rsidRPr="00751813">
              <w:rPr>
                <w:rFonts w:asciiTheme="minorHAnsi" w:hAnsiTheme="minorHAnsi" w:cs="Verdana"/>
                <w:b/>
                <w:bCs/>
                <w:sz w:val="22"/>
                <w:szCs w:val="22"/>
              </w:rPr>
              <w:t>Detección de hidrocarburos y</w:t>
            </w:r>
            <w:r w:rsidRPr="00751813">
              <w:rPr>
                <w:rFonts w:asciiTheme="minorHAnsi" w:hAnsiTheme="minorHAnsi" w:cs="Verdana"/>
                <w:b/>
                <w:bCs/>
                <w:sz w:val="22"/>
                <w:szCs w:val="22"/>
              </w:rPr>
              <w:br/>
              <w:t>de metales adsorbidos</w:t>
            </w:r>
            <w:r w:rsidRPr="00751813">
              <w:rPr>
                <w:rFonts w:asciiTheme="minorHAnsi" w:hAnsiTheme="minorHAnsi" w:cs="Verdana"/>
                <w:b/>
                <w:bCs/>
                <w:sz w:val="22"/>
                <w:szCs w:val="22"/>
              </w:rPr>
              <w:br/>
              <w:t>en el sedimento marino</w:t>
            </w:r>
          </w:p>
        </w:tc>
        <w:tc>
          <w:tcPr>
            <w:tcW w:w="4940" w:type="dxa"/>
            <w:tcBorders>
              <w:top w:val="thinThickLargeGap" w:sz="24" w:space="0" w:color="auto"/>
            </w:tcBorders>
          </w:tcPr>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Bario</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Cadmio</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Cobre</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Cromo</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Hierro</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Níquel</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Plomo</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Vanadio</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Zinc</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Hidrocarburos totales</w:t>
            </w:r>
          </w:p>
        </w:tc>
      </w:tr>
      <w:tr w:rsidR="00484632" w:rsidRPr="00751813" w:rsidTr="007275CA">
        <w:trPr>
          <w:jc w:val="center"/>
        </w:trPr>
        <w:tc>
          <w:tcPr>
            <w:tcW w:w="3729" w:type="dxa"/>
          </w:tcPr>
          <w:p w:rsidR="00484632" w:rsidRPr="00751813" w:rsidRDefault="00484632">
            <w:pPr>
              <w:pStyle w:val="Texto"/>
              <w:spacing w:before="20" w:after="20" w:line="240" w:lineRule="exact"/>
              <w:ind w:firstLine="0"/>
              <w:jc w:val="left"/>
              <w:rPr>
                <w:rFonts w:asciiTheme="minorHAnsi" w:hAnsiTheme="minorHAnsi" w:cs="Verdana"/>
                <w:b/>
                <w:bCs/>
                <w:sz w:val="22"/>
                <w:szCs w:val="22"/>
              </w:rPr>
            </w:pPr>
            <w:r w:rsidRPr="00751813">
              <w:rPr>
                <w:rFonts w:asciiTheme="minorHAnsi" w:hAnsiTheme="minorHAnsi" w:cs="Verdana"/>
                <w:b/>
                <w:bCs/>
                <w:sz w:val="22"/>
                <w:szCs w:val="22"/>
              </w:rPr>
              <w:t>Análisis físicoquímico y biológico</w:t>
            </w:r>
            <w:r w:rsidRPr="00751813">
              <w:rPr>
                <w:rFonts w:asciiTheme="minorHAnsi" w:hAnsiTheme="minorHAnsi" w:cs="Verdana"/>
                <w:b/>
                <w:bCs/>
                <w:sz w:val="22"/>
                <w:szCs w:val="22"/>
              </w:rPr>
              <w:br/>
              <w:t>de la calidad del agua</w:t>
            </w:r>
          </w:p>
        </w:tc>
        <w:tc>
          <w:tcPr>
            <w:tcW w:w="4940" w:type="dxa"/>
          </w:tcPr>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Alcalinidad total, turbidez, clorofilas (A y B)</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Hidrocarburos totales en agua y metales disueltos (bario, cadmio, cobre, cromo, hierro, niquel, plomo, vanadio y zinc)</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Nutrientes (nitratos, NO</w:t>
            </w:r>
            <w:r w:rsidRPr="00751813">
              <w:rPr>
                <w:rFonts w:asciiTheme="minorHAnsi" w:hAnsiTheme="minorHAnsi" w:cs="Verdana"/>
                <w:sz w:val="22"/>
                <w:szCs w:val="22"/>
                <w:vertAlign w:val="subscript"/>
              </w:rPr>
              <w:t>3</w:t>
            </w:r>
            <w:r w:rsidRPr="00751813">
              <w:rPr>
                <w:rFonts w:asciiTheme="minorHAnsi" w:hAnsiTheme="minorHAnsi" w:cs="Verdana"/>
                <w:sz w:val="22"/>
                <w:szCs w:val="22"/>
              </w:rPr>
              <w:t>; nitritos NO</w:t>
            </w:r>
            <w:r w:rsidRPr="00751813">
              <w:rPr>
                <w:rFonts w:asciiTheme="minorHAnsi" w:hAnsiTheme="minorHAnsi" w:cs="Verdana"/>
                <w:sz w:val="22"/>
                <w:szCs w:val="22"/>
                <w:vertAlign w:val="subscript"/>
              </w:rPr>
              <w:t>2</w:t>
            </w:r>
            <w:r w:rsidRPr="00751813">
              <w:rPr>
                <w:rFonts w:asciiTheme="minorHAnsi" w:hAnsiTheme="minorHAnsi" w:cs="Verdana"/>
                <w:sz w:val="22"/>
                <w:szCs w:val="22"/>
              </w:rPr>
              <w:t>, amonio, NH</w:t>
            </w:r>
            <w:r w:rsidRPr="00751813">
              <w:rPr>
                <w:rFonts w:asciiTheme="minorHAnsi" w:hAnsiTheme="minorHAnsi" w:cs="Verdana"/>
                <w:sz w:val="22"/>
                <w:szCs w:val="22"/>
                <w:vertAlign w:val="subscript"/>
              </w:rPr>
              <w:t>4</w:t>
            </w:r>
            <w:r w:rsidRPr="00751813">
              <w:rPr>
                <w:rFonts w:asciiTheme="minorHAnsi" w:hAnsiTheme="minorHAnsi" w:cs="Verdana"/>
                <w:sz w:val="22"/>
                <w:szCs w:val="22"/>
              </w:rPr>
              <w:t>; fosfatos, PO</w:t>
            </w:r>
            <w:r w:rsidRPr="00751813">
              <w:rPr>
                <w:rFonts w:asciiTheme="minorHAnsi" w:hAnsiTheme="minorHAnsi" w:cs="Verdana"/>
                <w:sz w:val="22"/>
                <w:szCs w:val="22"/>
                <w:vertAlign w:val="subscript"/>
              </w:rPr>
              <w:t>4</w:t>
            </w:r>
            <w:r w:rsidRPr="00751813">
              <w:rPr>
                <w:rFonts w:asciiTheme="minorHAnsi" w:hAnsiTheme="minorHAnsi" w:cs="Verdana"/>
                <w:sz w:val="22"/>
                <w:szCs w:val="22"/>
              </w:rPr>
              <w:t>; y silicatos, SIO</w:t>
            </w:r>
            <w:r w:rsidRPr="00751813">
              <w:rPr>
                <w:rFonts w:asciiTheme="minorHAnsi" w:hAnsiTheme="minorHAnsi" w:cs="Verdana"/>
                <w:sz w:val="22"/>
                <w:szCs w:val="22"/>
                <w:vertAlign w:val="subscript"/>
              </w:rPr>
              <w:t>2</w:t>
            </w:r>
            <w:r w:rsidRPr="00751813">
              <w:rPr>
                <w:rFonts w:asciiTheme="minorHAnsi" w:hAnsiTheme="minorHAnsi" w:cs="Verdana"/>
                <w:sz w:val="22"/>
                <w:szCs w:val="22"/>
              </w:rPr>
              <w:t>)</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Oxígeno disuelto (OD)</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Potencial de hidrógeno (pH)</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Salinidad (UPS)</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Temperatura</w:t>
            </w:r>
          </w:p>
        </w:tc>
      </w:tr>
      <w:tr w:rsidR="00484632" w:rsidRPr="00751813" w:rsidTr="007275CA">
        <w:trPr>
          <w:jc w:val="center"/>
        </w:trPr>
        <w:tc>
          <w:tcPr>
            <w:tcW w:w="3729" w:type="dxa"/>
            <w:tcBorders>
              <w:bottom w:val="thinThickLargeGap" w:sz="24" w:space="0" w:color="auto"/>
            </w:tcBorders>
          </w:tcPr>
          <w:p w:rsidR="00484632" w:rsidRPr="00751813" w:rsidRDefault="00484632">
            <w:pPr>
              <w:pStyle w:val="Texto"/>
              <w:spacing w:before="20" w:after="20" w:line="240" w:lineRule="exact"/>
              <w:ind w:firstLine="0"/>
              <w:jc w:val="left"/>
              <w:rPr>
                <w:rFonts w:asciiTheme="minorHAnsi" w:hAnsiTheme="minorHAnsi" w:cs="Verdana"/>
                <w:sz w:val="22"/>
                <w:szCs w:val="22"/>
              </w:rPr>
            </w:pPr>
            <w:r w:rsidRPr="00751813">
              <w:rPr>
                <w:rFonts w:asciiTheme="minorHAnsi" w:hAnsiTheme="minorHAnsi" w:cs="Verdana"/>
                <w:b/>
                <w:bCs/>
                <w:sz w:val="22"/>
                <w:szCs w:val="22"/>
              </w:rPr>
              <w:t>Análisis de biodiversidad</w:t>
            </w:r>
            <w:r w:rsidRPr="00751813">
              <w:rPr>
                <w:rFonts w:asciiTheme="minorHAnsi" w:hAnsiTheme="minorHAnsi" w:cs="Verdana"/>
                <w:b/>
                <w:bCs/>
                <w:sz w:val="22"/>
                <w:szCs w:val="22"/>
              </w:rPr>
              <w:br/>
              <w:t>(flora y fauna acuática)</w:t>
            </w:r>
          </w:p>
        </w:tc>
        <w:tc>
          <w:tcPr>
            <w:tcW w:w="4940" w:type="dxa"/>
            <w:tcBorders>
              <w:bottom w:val="thinThickLargeGap" w:sz="24" w:space="0" w:color="auto"/>
            </w:tcBorders>
          </w:tcPr>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Bentos (por arrastre)</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Fitoplancton</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Hidrocarburos aromáticos en crustáceos y peces Macrofauna bentónica por red de arrastre estándar Microfauna bentónica (meiofauna: nematodos y foraminíferos)</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Metales (los mismos señalados en sedimiento) en hígado</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Peces por red de arrastre estándar</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Pruebas de toxicidad en líquido sanguíneo en peces</w:t>
            </w:r>
          </w:p>
          <w:p w:rsidR="00484632" w:rsidRPr="00751813" w:rsidRDefault="00484632">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Zooplancton</w:t>
            </w:r>
          </w:p>
        </w:tc>
      </w:tr>
    </w:tbl>
    <w:p w:rsidR="00484632" w:rsidRPr="00751813" w:rsidRDefault="00484632">
      <w:pPr>
        <w:pStyle w:val="Texto"/>
        <w:pBdr>
          <w:bottom w:val="single" w:sz="12" w:space="1" w:color="auto"/>
        </w:pBdr>
        <w:ind w:firstLine="0"/>
        <w:jc w:val="center"/>
        <w:rPr>
          <w:rFonts w:asciiTheme="minorHAnsi" w:hAnsiTheme="minorHAnsi" w:cs="Verdana"/>
          <w:sz w:val="22"/>
          <w:szCs w:val="22"/>
        </w:rPr>
      </w:pPr>
    </w:p>
    <w:tbl>
      <w:tblPr>
        <w:tblW w:w="0" w:type="auto"/>
        <w:jc w:val="center"/>
        <w:tblInd w:w="2" w:type="dxa"/>
        <w:tblBorders>
          <w:top w:val="thinThickLargeGap" w:sz="24" w:space="0" w:color="auto"/>
          <w:left w:val="thinThickLargeGap" w:sz="24" w:space="0" w:color="auto"/>
          <w:bottom w:val="thinThickLargeGap" w:sz="24" w:space="0" w:color="auto"/>
          <w:right w:val="thinThickLargeGap" w:sz="24" w:space="0" w:color="auto"/>
          <w:insideH w:val="single" w:sz="4" w:space="0" w:color="auto"/>
          <w:insideV w:val="single" w:sz="4" w:space="0" w:color="auto"/>
        </w:tblBorders>
        <w:tblLayout w:type="fixed"/>
        <w:tblCellMar>
          <w:left w:w="70" w:type="dxa"/>
          <w:right w:w="70" w:type="dxa"/>
        </w:tblCellMar>
        <w:tblLook w:val="0000"/>
      </w:tblPr>
      <w:tblGrid>
        <w:gridCol w:w="3729"/>
        <w:gridCol w:w="4940"/>
      </w:tblGrid>
      <w:tr w:rsidR="003F1704" w:rsidRPr="00751813" w:rsidTr="007275CA">
        <w:trPr>
          <w:jc w:val="center"/>
        </w:trPr>
        <w:tc>
          <w:tcPr>
            <w:tcW w:w="3729" w:type="dxa"/>
            <w:tcBorders>
              <w:top w:val="thinThickLargeGap" w:sz="24" w:space="0" w:color="auto"/>
            </w:tcBorders>
          </w:tcPr>
          <w:p w:rsidR="003F1704" w:rsidRPr="00751813" w:rsidRDefault="003F1704" w:rsidP="006E7629">
            <w:pPr>
              <w:pStyle w:val="Texto"/>
              <w:spacing w:before="20" w:after="20" w:line="240" w:lineRule="exact"/>
              <w:ind w:firstLine="0"/>
              <w:jc w:val="left"/>
              <w:rPr>
                <w:rFonts w:asciiTheme="minorHAnsi" w:hAnsiTheme="minorHAnsi" w:cs="Verdana"/>
                <w:b/>
                <w:bCs/>
                <w:sz w:val="22"/>
                <w:szCs w:val="22"/>
              </w:rPr>
            </w:pPr>
          </w:p>
          <w:p w:rsidR="003F1704" w:rsidRPr="00751813" w:rsidRDefault="003F1704" w:rsidP="006E7629">
            <w:pPr>
              <w:pStyle w:val="Texto"/>
              <w:spacing w:before="20" w:after="20" w:line="240" w:lineRule="exact"/>
              <w:ind w:firstLine="0"/>
              <w:jc w:val="left"/>
              <w:rPr>
                <w:rFonts w:asciiTheme="minorHAnsi" w:hAnsiTheme="minorHAnsi" w:cs="Verdana"/>
                <w:sz w:val="22"/>
                <w:szCs w:val="22"/>
              </w:rPr>
            </w:pPr>
            <w:r w:rsidRPr="00751813">
              <w:rPr>
                <w:rFonts w:asciiTheme="minorHAnsi" w:hAnsiTheme="minorHAnsi" w:cs="Verdana"/>
                <w:b/>
                <w:bCs/>
                <w:sz w:val="22"/>
                <w:szCs w:val="22"/>
              </w:rPr>
              <w:lastRenderedPageBreak/>
              <w:t>Detection of Hydrocarbons and metals absorbed in the marine sediment</w:t>
            </w:r>
          </w:p>
        </w:tc>
        <w:tc>
          <w:tcPr>
            <w:tcW w:w="4940" w:type="dxa"/>
            <w:tcBorders>
              <w:top w:val="thinThickLargeGap" w:sz="24" w:space="0" w:color="auto"/>
            </w:tcBorders>
          </w:tcPr>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lastRenderedPageBreak/>
              <w:t>Barium</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lastRenderedPageBreak/>
              <w:t>Cadmium</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Copper</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Chrome</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Iron</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Nickel</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Lead</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Vanadium</w:t>
            </w:r>
          </w:p>
          <w:p w:rsidR="003F1704" w:rsidRPr="00751813" w:rsidRDefault="003F1704" w:rsidP="006E7629">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Zinc</w:t>
            </w:r>
          </w:p>
          <w:p w:rsidR="003F1704" w:rsidRPr="00751813" w:rsidRDefault="003F1704" w:rsidP="003F1704">
            <w:pPr>
              <w:pStyle w:val="Texto"/>
              <w:spacing w:before="20" w:after="20" w:line="240" w:lineRule="exact"/>
              <w:ind w:firstLine="0"/>
              <w:rPr>
                <w:rFonts w:asciiTheme="minorHAnsi" w:hAnsiTheme="minorHAnsi" w:cs="Verdana"/>
                <w:sz w:val="22"/>
                <w:szCs w:val="22"/>
              </w:rPr>
            </w:pPr>
            <w:r w:rsidRPr="00751813">
              <w:rPr>
                <w:rFonts w:asciiTheme="minorHAnsi" w:hAnsiTheme="minorHAnsi" w:cs="Verdana"/>
                <w:sz w:val="22"/>
                <w:szCs w:val="22"/>
              </w:rPr>
              <w:t>Total Hydrocarbons</w:t>
            </w:r>
          </w:p>
        </w:tc>
      </w:tr>
      <w:tr w:rsidR="003F1704" w:rsidRPr="00751813" w:rsidTr="007275CA">
        <w:trPr>
          <w:jc w:val="center"/>
        </w:trPr>
        <w:tc>
          <w:tcPr>
            <w:tcW w:w="3729" w:type="dxa"/>
          </w:tcPr>
          <w:p w:rsidR="003F1704" w:rsidRPr="00751813" w:rsidRDefault="003F1704" w:rsidP="006E7629">
            <w:pPr>
              <w:pStyle w:val="Texto"/>
              <w:spacing w:before="20" w:after="20" w:line="240" w:lineRule="exact"/>
              <w:ind w:firstLine="0"/>
              <w:jc w:val="left"/>
              <w:rPr>
                <w:rFonts w:asciiTheme="minorHAnsi" w:hAnsiTheme="minorHAnsi" w:cs="Verdana"/>
                <w:b/>
                <w:bCs/>
                <w:sz w:val="22"/>
                <w:szCs w:val="22"/>
              </w:rPr>
            </w:pPr>
          </w:p>
          <w:p w:rsidR="003F1704" w:rsidRPr="00751813" w:rsidRDefault="003F1704" w:rsidP="006E7629">
            <w:pPr>
              <w:pStyle w:val="Texto"/>
              <w:spacing w:before="20" w:after="20" w:line="240" w:lineRule="exact"/>
              <w:ind w:firstLine="0"/>
              <w:jc w:val="left"/>
              <w:rPr>
                <w:rFonts w:asciiTheme="minorHAnsi" w:hAnsiTheme="minorHAnsi" w:cs="Verdana"/>
                <w:b/>
                <w:bCs/>
                <w:sz w:val="22"/>
                <w:szCs w:val="22"/>
              </w:rPr>
            </w:pPr>
            <w:r w:rsidRPr="00751813">
              <w:rPr>
                <w:rFonts w:asciiTheme="minorHAnsi" w:hAnsiTheme="minorHAnsi" w:cs="Verdana"/>
                <w:b/>
                <w:bCs/>
                <w:sz w:val="22"/>
                <w:szCs w:val="22"/>
              </w:rPr>
              <w:t>Physical-chemical and biological analysis of the water quality</w:t>
            </w:r>
          </w:p>
        </w:tc>
        <w:tc>
          <w:tcPr>
            <w:tcW w:w="4940" w:type="dxa"/>
          </w:tcPr>
          <w:p w:rsidR="003F1704" w:rsidRPr="00751813" w:rsidRDefault="003F1704"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Total alkalinity</w:t>
            </w:r>
          </w:p>
          <w:p w:rsidR="003F1704" w:rsidRPr="00751813" w:rsidRDefault="003F1704"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 xml:space="preserve">Alcalinidad total, </w:t>
            </w:r>
            <w:r w:rsidR="006E7629" w:rsidRPr="00751813">
              <w:rPr>
                <w:rFonts w:asciiTheme="minorHAnsi" w:hAnsiTheme="minorHAnsi" w:cs="Verdana"/>
                <w:color w:val="000000" w:themeColor="text1"/>
                <w:sz w:val="22"/>
                <w:szCs w:val="22"/>
              </w:rPr>
              <w:t>muddiness</w:t>
            </w:r>
            <w:r w:rsidRPr="00751813">
              <w:rPr>
                <w:rFonts w:asciiTheme="minorHAnsi" w:hAnsiTheme="minorHAnsi" w:cs="Verdana"/>
                <w:color w:val="000000" w:themeColor="text1"/>
                <w:sz w:val="22"/>
                <w:szCs w:val="22"/>
              </w:rPr>
              <w:t xml:space="preserve">, </w:t>
            </w:r>
            <w:r w:rsidR="007275CA" w:rsidRPr="00751813">
              <w:rPr>
                <w:rFonts w:asciiTheme="minorHAnsi" w:hAnsiTheme="minorHAnsi" w:cs="Verdana"/>
                <w:color w:val="000000" w:themeColor="text1"/>
                <w:sz w:val="22"/>
                <w:szCs w:val="22"/>
              </w:rPr>
              <w:t>chlorophylls</w:t>
            </w:r>
            <w:r w:rsidRPr="00751813">
              <w:rPr>
                <w:rFonts w:asciiTheme="minorHAnsi" w:hAnsiTheme="minorHAnsi" w:cs="Verdana"/>
                <w:color w:val="000000" w:themeColor="text1"/>
                <w:sz w:val="22"/>
                <w:szCs w:val="22"/>
              </w:rPr>
              <w:t xml:space="preserve"> (A and B) </w:t>
            </w:r>
          </w:p>
          <w:p w:rsidR="003F1704" w:rsidRPr="00751813" w:rsidRDefault="003F1704"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Total hydrocarbons in water and dissolved metals (barium, cadmium, copper, chrome, iron, nickel, lead, vanadium and zinc)</w:t>
            </w:r>
          </w:p>
          <w:p w:rsidR="003F1704" w:rsidRPr="00751813" w:rsidRDefault="003F1704"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Nutrients (nitrates, NO</w:t>
            </w:r>
            <w:r w:rsidRPr="00751813">
              <w:rPr>
                <w:rFonts w:asciiTheme="minorHAnsi" w:hAnsiTheme="minorHAnsi" w:cs="Verdana"/>
                <w:color w:val="000000" w:themeColor="text1"/>
                <w:sz w:val="22"/>
                <w:szCs w:val="22"/>
                <w:vertAlign w:val="subscript"/>
              </w:rPr>
              <w:t>3</w:t>
            </w:r>
            <w:r w:rsidRPr="00751813">
              <w:rPr>
                <w:rFonts w:asciiTheme="minorHAnsi" w:hAnsiTheme="minorHAnsi" w:cs="Verdana"/>
                <w:color w:val="000000" w:themeColor="text1"/>
                <w:sz w:val="22"/>
                <w:szCs w:val="22"/>
              </w:rPr>
              <w:t>; nitrites NO</w:t>
            </w:r>
            <w:r w:rsidRPr="00751813">
              <w:rPr>
                <w:rFonts w:asciiTheme="minorHAnsi" w:hAnsiTheme="minorHAnsi" w:cs="Verdana"/>
                <w:color w:val="000000" w:themeColor="text1"/>
                <w:sz w:val="22"/>
                <w:szCs w:val="22"/>
                <w:vertAlign w:val="subscript"/>
              </w:rPr>
              <w:t>2</w:t>
            </w:r>
            <w:r w:rsidRPr="00751813">
              <w:rPr>
                <w:rFonts w:asciiTheme="minorHAnsi" w:hAnsiTheme="minorHAnsi" w:cs="Verdana"/>
                <w:color w:val="000000" w:themeColor="text1"/>
                <w:sz w:val="22"/>
                <w:szCs w:val="22"/>
              </w:rPr>
              <w:t>, ammonium, NH4; phosphates, PO</w:t>
            </w:r>
            <w:r w:rsidRPr="00751813">
              <w:rPr>
                <w:rFonts w:asciiTheme="minorHAnsi" w:hAnsiTheme="minorHAnsi" w:cs="Verdana"/>
                <w:color w:val="000000" w:themeColor="text1"/>
                <w:sz w:val="22"/>
                <w:szCs w:val="22"/>
                <w:vertAlign w:val="subscript"/>
              </w:rPr>
              <w:t>4</w:t>
            </w:r>
            <w:r w:rsidRPr="00751813">
              <w:rPr>
                <w:rFonts w:asciiTheme="minorHAnsi" w:hAnsiTheme="minorHAnsi" w:cs="Verdana"/>
                <w:color w:val="000000" w:themeColor="text1"/>
                <w:sz w:val="22"/>
                <w:szCs w:val="22"/>
              </w:rPr>
              <w:t>; and silicates, SIO</w:t>
            </w:r>
            <w:r w:rsidRPr="00751813">
              <w:rPr>
                <w:rFonts w:asciiTheme="minorHAnsi" w:hAnsiTheme="minorHAnsi" w:cs="Verdana"/>
                <w:color w:val="000000" w:themeColor="text1"/>
                <w:sz w:val="22"/>
                <w:szCs w:val="22"/>
                <w:vertAlign w:val="subscript"/>
              </w:rPr>
              <w:t>2</w:t>
            </w:r>
            <w:r w:rsidRPr="00751813">
              <w:rPr>
                <w:rFonts w:asciiTheme="minorHAnsi" w:hAnsiTheme="minorHAnsi" w:cs="Verdana"/>
                <w:color w:val="000000" w:themeColor="text1"/>
                <w:sz w:val="22"/>
                <w:szCs w:val="22"/>
              </w:rPr>
              <w:t>)</w:t>
            </w:r>
          </w:p>
          <w:p w:rsidR="003F1704"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 xml:space="preserve">Dissolved oxygen (OD) </w:t>
            </w:r>
          </w:p>
          <w:p w:rsidR="00B72066"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Potential Hydrogen (pH)</w:t>
            </w:r>
          </w:p>
          <w:p w:rsidR="00B72066"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Salinity (UPS)</w:t>
            </w:r>
          </w:p>
          <w:p w:rsidR="00B72066" w:rsidRPr="00751813" w:rsidRDefault="00B72066" w:rsidP="00B72066">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Temperature</w:t>
            </w:r>
          </w:p>
          <w:p w:rsidR="003F1704" w:rsidRPr="00751813" w:rsidRDefault="003F1704" w:rsidP="006E7629">
            <w:pPr>
              <w:pStyle w:val="Texto"/>
              <w:spacing w:before="20" w:after="20" w:line="240" w:lineRule="exact"/>
              <w:ind w:firstLine="0"/>
              <w:rPr>
                <w:rFonts w:asciiTheme="minorHAnsi" w:hAnsiTheme="minorHAnsi" w:cs="Verdana"/>
                <w:color w:val="000000" w:themeColor="text1"/>
                <w:sz w:val="22"/>
                <w:szCs w:val="22"/>
              </w:rPr>
            </w:pPr>
          </w:p>
        </w:tc>
      </w:tr>
      <w:tr w:rsidR="003F1704" w:rsidRPr="00751813" w:rsidTr="007275CA">
        <w:trPr>
          <w:jc w:val="center"/>
        </w:trPr>
        <w:tc>
          <w:tcPr>
            <w:tcW w:w="3729" w:type="dxa"/>
            <w:tcBorders>
              <w:bottom w:val="thinThickLargeGap" w:sz="24" w:space="0" w:color="auto"/>
            </w:tcBorders>
          </w:tcPr>
          <w:p w:rsidR="00B72066" w:rsidRPr="00751813" w:rsidRDefault="00B72066" w:rsidP="006E7629">
            <w:pPr>
              <w:pStyle w:val="Texto"/>
              <w:spacing w:before="20" w:after="20" w:line="240" w:lineRule="exact"/>
              <w:ind w:firstLine="0"/>
              <w:jc w:val="left"/>
              <w:rPr>
                <w:rFonts w:asciiTheme="minorHAnsi" w:hAnsiTheme="minorHAnsi" w:cs="Verdana"/>
                <w:sz w:val="22"/>
                <w:szCs w:val="22"/>
              </w:rPr>
            </w:pPr>
            <w:r w:rsidRPr="00751813">
              <w:rPr>
                <w:rFonts w:asciiTheme="minorHAnsi" w:hAnsiTheme="minorHAnsi" w:cs="Verdana"/>
                <w:b/>
                <w:bCs/>
                <w:sz w:val="22"/>
                <w:szCs w:val="22"/>
              </w:rPr>
              <w:t>Analysis of biodiversity (aquatic flora and fauna)</w:t>
            </w:r>
          </w:p>
        </w:tc>
        <w:tc>
          <w:tcPr>
            <w:tcW w:w="4940" w:type="dxa"/>
            <w:tcBorders>
              <w:bottom w:val="thinThickLargeGap" w:sz="24" w:space="0" w:color="auto"/>
            </w:tcBorders>
          </w:tcPr>
          <w:p w:rsidR="003F1704" w:rsidRPr="00751813" w:rsidRDefault="003F1704"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B</w:t>
            </w:r>
            <w:r w:rsidR="006E7629" w:rsidRPr="00751813">
              <w:rPr>
                <w:rFonts w:asciiTheme="minorHAnsi" w:hAnsiTheme="minorHAnsi" w:cs="Verdana"/>
                <w:color w:val="000000" w:themeColor="text1"/>
                <w:sz w:val="22"/>
                <w:szCs w:val="22"/>
              </w:rPr>
              <w:t>enthic invertebrates</w:t>
            </w:r>
            <w:r w:rsidRPr="00751813">
              <w:rPr>
                <w:rFonts w:asciiTheme="minorHAnsi" w:hAnsiTheme="minorHAnsi" w:cs="Verdana"/>
                <w:color w:val="000000" w:themeColor="text1"/>
                <w:sz w:val="22"/>
                <w:szCs w:val="22"/>
              </w:rPr>
              <w:t xml:space="preserve"> (</w:t>
            </w:r>
            <w:r w:rsidR="006E7629" w:rsidRPr="00751813">
              <w:rPr>
                <w:rFonts w:asciiTheme="minorHAnsi" w:hAnsiTheme="minorHAnsi" w:cs="Verdana"/>
                <w:color w:val="000000" w:themeColor="text1"/>
                <w:sz w:val="22"/>
                <w:szCs w:val="22"/>
              </w:rPr>
              <w:t>by dredging</w:t>
            </w:r>
            <w:r w:rsidRPr="00751813">
              <w:rPr>
                <w:rFonts w:asciiTheme="minorHAnsi" w:hAnsiTheme="minorHAnsi" w:cs="Verdana"/>
                <w:color w:val="000000" w:themeColor="text1"/>
                <w:sz w:val="22"/>
                <w:szCs w:val="22"/>
              </w:rPr>
              <w:t>)</w:t>
            </w:r>
          </w:p>
          <w:p w:rsidR="00B72066" w:rsidRPr="00751813" w:rsidRDefault="007275CA" w:rsidP="006E7629">
            <w:pPr>
              <w:pStyle w:val="Texto"/>
              <w:spacing w:before="20" w:after="20" w:line="240" w:lineRule="exact"/>
              <w:ind w:firstLine="0"/>
              <w:rPr>
                <w:rFonts w:asciiTheme="minorHAnsi" w:hAnsiTheme="minorHAnsi" w:cs="Verdana"/>
                <w:color w:val="000000" w:themeColor="text1"/>
                <w:sz w:val="22"/>
                <w:szCs w:val="22"/>
              </w:rPr>
            </w:pPr>
            <w:proofErr w:type="spellStart"/>
            <w:r w:rsidRPr="00751813">
              <w:rPr>
                <w:rFonts w:asciiTheme="minorHAnsi" w:hAnsiTheme="minorHAnsi" w:cs="Verdana"/>
                <w:color w:val="000000" w:themeColor="text1"/>
                <w:sz w:val="22"/>
                <w:szCs w:val="22"/>
              </w:rPr>
              <w:t>Phy</w:t>
            </w:r>
            <w:r w:rsidR="00B72066" w:rsidRPr="00751813">
              <w:rPr>
                <w:rFonts w:asciiTheme="minorHAnsi" w:hAnsiTheme="minorHAnsi" w:cs="Verdana"/>
                <w:color w:val="000000" w:themeColor="text1"/>
                <w:sz w:val="22"/>
                <w:szCs w:val="22"/>
              </w:rPr>
              <w:t>to</w:t>
            </w:r>
            <w:proofErr w:type="spellEnd"/>
            <w:r w:rsidR="00B72066" w:rsidRPr="00751813">
              <w:rPr>
                <w:rFonts w:asciiTheme="minorHAnsi" w:hAnsiTheme="minorHAnsi" w:cs="Verdana"/>
                <w:color w:val="000000" w:themeColor="text1"/>
                <w:sz w:val="22"/>
                <w:szCs w:val="22"/>
              </w:rPr>
              <w:t>-Plankton</w:t>
            </w:r>
          </w:p>
          <w:p w:rsidR="003F1704"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Aromatic hydrocarbons in crustaceans and fish</w:t>
            </w:r>
          </w:p>
          <w:p w:rsidR="00B72066"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Bent</w:t>
            </w:r>
            <w:r w:rsidR="006E7629" w:rsidRPr="00751813">
              <w:rPr>
                <w:rFonts w:asciiTheme="minorHAnsi" w:hAnsiTheme="minorHAnsi" w:cs="Verdana"/>
                <w:color w:val="000000" w:themeColor="text1"/>
                <w:sz w:val="22"/>
                <w:szCs w:val="22"/>
              </w:rPr>
              <w:t>hic</w:t>
            </w:r>
            <w:r w:rsidRPr="00751813">
              <w:rPr>
                <w:rFonts w:asciiTheme="minorHAnsi" w:hAnsiTheme="minorHAnsi" w:cs="Verdana"/>
                <w:color w:val="000000" w:themeColor="text1"/>
                <w:sz w:val="22"/>
                <w:szCs w:val="22"/>
              </w:rPr>
              <w:t xml:space="preserve"> </w:t>
            </w:r>
            <w:proofErr w:type="spellStart"/>
            <w:r w:rsidRPr="00751813">
              <w:rPr>
                <w:rFonts w:asciiTheme="minorHAnsi" w:hAnsiTheme="minorHAnsi" w:cs="Verdana"/>
                <w:color w:val="000000" w:themeColor="text1"/>
                <w:sz w:val="22"/>
                <w:szCs w:val="22"/>
              </w:rPr>
              <w:t>Macrofauna</w:t>
            </w:r>
            <w:proofErr w:type="spellEnd"/>
            <w:r w:rsidRPr="00751813">
              <w:rPr>
                <w:rFonts w:asciiTheme="minorHAnsi" w:hAnsiTheme="minorHAnsi" w:cs="Verdana"/>
                <w:color w:val="000000" w:themeColor="text1"/>
                <w:sz w:val="22"/>
                <w:szCs w:val="22"/>
              </w:rPr>
              <w:t xml:space="preserve"> by standard scraping network </w:t>
            </w:r>
          </w:p>
          <w:p w:rsidR="00B72066"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Bent</w:t>
            </w:r>
            <w:r w:rsidR="006E7629" w:rsidRPr="00751813">
              <w:rPr>
                <w:rFonts w:asciiTheme="minorHAnsi" w:hAnsiTheme="minorHAnsi" w:cs="Verdana"/>
                <w:color w:val="000000" w:themeColor="text1"/>
                <w:sz w:val="22"/>
                <w:szCs w:val="22"/>
              </w:rPr>
              <w:t>hic</w:t>
            </w:r>
            <w:r w:rsidRPr="00751813">
              <w:rPr>
                <w:rFonts w:asciiTheme="minorHAnsi" w:hAnsiTheme="minorHAnsi" w:cs="Verdana"/>
                <w:color w:val="000000" w:themeColor="text1"/>
                <w:sz w:val="22"/>
                <w:szCs w:val="22"/>
              </w:rPr>
              <w:t xml:space="preserve"> </w:t>
            </w:r>
            <w:proofErr w:type="spellStart"/>
            <w:r w:rsidRPr="00751813">
              <w:rPr>
                <w:rFonts w:asciiTheme="minorHAnsi" w:hAnsiTheme="minorHAnsi" w:cs="Verdana"/>
                <w:color w:val="000000" w:themeColor="text1"/>
                <w:sz w:val="22"/>
                <w:szCs w:val="22"/>
              </w:rPr>
              <w:t>Microfauna</w:t>
            </w:r>
            <w:proofErr w:type="spellEnd"/>
            <w:r w:rsidRPr="00751813">
              <w:rPr>
                <w:rFonts w:asciiTheme="minorHAnsi" w:hAnsiTheme="minorHAnsi" w:cs="Verdana"/>
                <w:color w:val="000000" w:themeColor="text1"/>
                <w:sz w:val="22"/>
                <w:szCs w:val="22"/>
              </w:rPr>
              <w:t xml:space="preserve"> (</w:t>
            </w:r>
            <w:proofErr w:type="spellStart"/>
            <w:r w:rsidRPr="00751813">
              <w:rPr>
                <w:rFonts w:asciiTheme="minorHAnsi" w:hAnsiTheme="minorHAnsi" w:cs="Verdana"/>
                <w:color w:val="000000" w:themeColor="text1"/>
                <w:sz w:val="22"/>
                <w:szCs w:val="22"/>
              </w:rPr>
              <w:t>meiofauna</w:t>
            </w:r>
            <w:proofErr w:type="spellEnd"/>
            <w:r w:rsidRPr="00751813">
              <w:rPr>
                <w:rFonts w:asciiTheme="minorHAnsi" w:hAnsiTheme="minorHAnsi" w:cs="Verdana"/>
                <w:color w:val="000000" w:themeColor="text1"/>
                <w:sz w:val="22"/>
                <w:szCs w:val="22"/>
              </w:rPr>
              <w:t>: nematodes and foraminifers)</w:t>
            </w:r>
          </w:p>
          <w:p w:rsidR="003F1704"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 xml:space="preserve">Metals (the same indicated in sediment) in liver </w:t>
            </w:r>
          </w:p>
          <w:p w:rsidR="00B72066"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Fish by standard dredging network</w:t>
            </w:r>
          </w:p>
          <w:p w:rsidR="00B72066" w:rsidRPr="00751813" w:rsidRDefault="00B72066" w:rsidP="006E7629">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Toxicity tests in bloody liquid in fish</w:t>
            </w:r>
          </w:p>
          <w:p w:rsidR="00B72066" w:rsidRPr="00751813" w:rsidRDefault="00B72066" w:rsidP="00B72066">
            <w:pPr>
              <w:pStyle w:val="Texto"/>
              <w:spacing w:before="20" w:after="20" w:line="240" w:lineRule="exact"/>
              <w:ind w:firstLine="0"/>
              <w:rPr>
                <w:rFonts w:asciiTheme="minorHAnsi" w:hAnsiTheme="minorHAnsi" w:cs="Verdana"/>
                <w:color w:val="000000" w:themeColor="text1"/>
                <w:sz w:val="22"/>
                <w:szCs w:val="22"/>
              </w:rPr>
            </w:pPr>
            <w:r w:rsidRPr="00751813">
              <w:rPr>
                <w:rFonts w:asciiTheme="minorHAnsi" w:hAnsiTheme="minorHAnsi" w:cs="Verdana"/>
                <w:color w:val="000000" w:themeColor="text1"/>
                <w:sz w:val="22"/>
                <w:szCs w:val="22"/>
              </w:rPr>
              <w:t>Zoo plankton</w:t>
            </w:r>
          </w:p>
          <w:p w:rsidR="003F1704" w:rsidRPr="00751813" w:rsidRDefault="003F1704" w:rsidP="006E7629">
            <w:pPr>
              <w:pStyle w:val="Texto"/>
              <w:spacing w:before="20" w:after="20" w:line="240" w:lineRule="exact"/>
              <w:ind w:firstLine="0"/>
              <w:rPr>
                <w:rFonts w:asciiTheme="minorHAnsi" w:hAnsiTheme="minorHAnsi" w:cs="Verdana"/>
                <w:color w:val="000000" w:themeColor="text1"/>
                <w:sz w:val="22"/>
                <w:szCs w:val="22"/>
              </w:rPr>
            </w:pPr>
          </w:p>
        </w:tc>
      </w:tr>
    </w:tbl>
    <w:p w:rsidR="003F1704" w:rsidRPr="00751813" w:rsidRDefault="003F1704">
      <w:pPr>
        <w:pStyle w:val="Texto"/>
        <w:ind w:firstLine="0"/>
        <w:jc w:val="center"/>
        <w:rPr>
          <w:rFonts w:asciiTheme="minorHAnsi" w:hAnsiTheme="minorHAnsi" w:cs="Verdana"/>
          <w:sz w:val="22"/>
          <w:szCs w:val="22"/>
        </w:rPr>
      </w:pPr>
    </w:p>
    <w:p w:rsidR="003F1704" w:rsidRPr="00751813" w:rsidRDefault="003F1704">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pPr>
        <w:pStyle w:val="Texto"/>
        <w:ind w:firstLine="0"/>
        <w:jc w:val="center"/>
        <w:rPr>
          <w:rFonts w:asciiTheme="minorHAnsi" w:hAnsiTheme="minorHAnsi" w:cs="Verdana"/>
          <w:sz w:val="22"/>
          <w:szCs w:val="22"/>
        </w:rPr>
      </w:pPr>
    </w:p>
    <w:p w:rsidR="00751813" w:rsidRPr="00751813" w:rsidRDefault="00751813" w:rsidP="00751813">
      <w:pPr>
        <w:pStyle w:val="Texto"/>
        <w:ind w:firstLine="0"/>
        <w:rPr>
          <w:rFonts w:asciiTheme="minorHAnsi" w:hAnsiTheme="minorHAnsi" w:cs="Verdana"/>
          <w:sz w:val="22"/>
          <w:szCs w:val="22"/>
        </w:rPr>
      </w:pPr>
    </w:p>
    <w:sectPr w:rsidR="00751813" w:rsidRPr="00751813" w:rsidSect="00751813">
      <w:headerReference w:type="default" r:id="rId11"/>
      <w:footerReference w:type="default" r:id="rId12"/>
      <w:footerReference w:type="first" r:id="rId13"/>
      <w:type w:val="continuous"/>
      <w:pgSz w:w="12240" w:h="15840" w:code="1"/>
      <w:pgMar w:top="1440" w:right="1440" w:bottom="1440" w:left="1440" w:header="720" w:footer="10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518" w:rsidRDefault="00482518">
      <w:r>
        <w:separator/>
      </w:r>
    </w:p>
  </w:endnote>
  <w:endnote w:type="continuationSeparator" w:id="1">
    <w:p w:rsidR="00482518" w:rsidRDefault="0048251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518" w:rsidRPr="008F131F" w:rsidRDefault="00482518">
    <w:pPr>
      <w:pStyle w:val="Footer"/>
      <w:rPr>
        <w:rFonts w:ascii="Verdana" w:hAnsi="Verdana" w:cs="Verdana"/>
        <w:b/>
        <w:bCs/>
        <w:sz w:val="16"/>
        <w:szCs w:val="16"/>
      </w:rPr>
    </w:pPr>
    <w:r w:rsidRPr="008F131F">
      <w:rPr>
        <w:rFonts w:ascii="Verdana" w:hAnsi="Verdana" w:cs="Verdana"/>
        <w:b/>
        <w:bCs/>
        <w:sz w:val="16"/>
        <w:szCs w:val="16"/>
      </w:rPr>
      <w:t>© 200</w:t>
    </w:r>
    <w:r>
      <w:rPr>
        <w:rFonts w:ascii="Verdana" w:hAnsi="Verdana" w:cs="Verdana"/>
        <w:b/>
        <w:bCs/>
        <w:sz w:val="16"/>
        <w:szCs w:val="16"/>
      </w:rPr>
      <w:t>7</w:t>
    </w:r>
    <w:r w:rsidRPr="008F131F">
      <w:rPr>
        <w:rFonts w:ascii="Verdana" w:hAnsi="Verdana" w:cs="Verdana"/>
        <w:b/>
        <w:bCs/>
        <w:sz w:val="16"/>
        <w:szCs w:val="16"/>
      </w:rPr>
      <w:t xml:space="preserve"> Derechos Reservados Glenn </w:t>
    </w:r>
    <w:proofErr w:type="spellStart"/>
    <w:r w:rsidRPr="008F131F">
      <w:rPr>
        <w:rFonts w:ascii="Verdana" w:hAnsi="Verdana" w:cs="Verdana"/>
        <w:b/>
        <w:bCs/>
        <w:sz w:val="16"/>
        <w:szCs w:val="16"/>
      </w:rPr>
      <w:t>McBride</w:t>
    </w:r>
    <w:proofErr w:type="spellEnd"/>
    <w:r w:rsidRPr="008F131F">
      <w:rPr>
        <w:rFonts w:ascii="Verdana" w:hAnsi="Verdana" w:cs="Verdana"/>
        <w:b/>
        <w:bCs/>
        <w:sz w:val="16"/>
        <w:szCs w:val="16"/>
      </w:rPr>
      <w:t xml:space="preserve">         </w:t>
    </w:r>
    <w:r>
      <w:rPr>
        <w:rFonts w:ascii="Verdana" w:hAnsi="Verdana" w:cs="Verdana"/>
        <w:b/>
        <w:bCs/>
        <w:sz w:val="16"/>
        <w:szCs w:val="16"/>
      </w:rPr>
      <w:t xml:space="preserve">                                            </w:t>
    </w:r>
    <w:r w:rsidRPr="008F131F">
      <w:rPr>
        <w:rFonts w:ascii="Verdana" w:hAnsi="Verdana" w:cs="Verdana"/>
        <w:b/>
        <w:bCs/>
        <w:sz w:val="16"/>
        <w:szCs w:val="16"/>
      </w:rPr>
      <w:t xml:space="preserve">                                    </w:t>
    </w:r>
    <w:r w:rsidRPr="008F131F">
      <w:rPr>
        <w:rFonts w:ascii="Verdana" w:hAnsi="Verdana" w:cs="Verdana"/>
        <w:b/>
        <w:bCs/>
        <w:sz w:val="16"/>
        <w:szCs w:val="16"/>
      </w:rPr>
      <w:fldChar w:fldCharType="begin"/>
    </w:r>
    <w:r w:rsidRPr="008F131F">
      <w:rPr>
        <w:rFonts w:ascii="Verdana" w:hAnsi="Verdana" w:cs="Verdana"/>
        <w:b/>
        <w:bCs/>
        <w:sz w:val="16"/>
        <w:szCs w:val="16"/>
      </w:rPr>
      <w:instrText xml:space="preserve"> PAGE   \* MERGEFORMAT </w:instrText>
    </w:r>
    <w:r w:rsidRPr="008F131F">
      <w:rPr>
        <w:rFonts w:ascii="Verdana" w:hAnsi="Verdana" w:cs="Verdana"/>
        <w:b/>
        <w:bCs/>
        <w:sz w:val="16"/>
        <w:szCs w:val="16"/>
      </w:rPr>
      <w:fldChar w:fldCharType="separate"/>
    </w:r>
    <w:r w:rsidR="0024135C">
      <w:rPr>
        <w:rFonts w:ascii="Verdana" w:hAnsi="Verdana" w:cs="Verdana"/>
        <w:b/>
        <w:bCs/>
        <w:noProof/>
        <w:sz w:val="16"/>
        <w:szCs w:val="16"/>
      </w:rPr>
      <w:t>2</w:t>
    </w:r>
    <w:r w:rsidRPr="008F131F">
      <w:rPr>
        <w:rFonts w:ascii="Verdana" w:hAnsi="Verdana" w:cs="Verdana"/>
        <w:b/>
        <w:bCs/>
        <w:sz w:val="16"/>
        <w:szCs w:val="16"/>
      </w:rPr>
      <w:fldChar w:fldCharType="end"/>
    </w:r>
  </w:p>
  <w:p w:rsidR="00482518" w:rsidRDefault="004825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518" w:rsidRPr="00751813" w:rsidRDefault="00482518">
    <w:pPr>
      <w:pStyle w:val="Footer"/>
      <w:rPr>
        <w:rFonts w:asciiTheme="minorHAnsi" w:hAnsiTheme="minorHAnsi"/>
        <w:lang w:val="es-MX"/>
      </w:rPr>
    </w:pPr>
    <w:r w:rsidRPr="00751813">
      <w:rPr>
        <w:rFonts w:asciiTheme="minorHAnsi" w:hAnsiTheme="minorHAnsi"/>
        <w:lang w:val="es-MX"/>
      </w:rPr>
      <w:t xml:space="preserve">© Todos los Derechos Reservados –2007 Glenn </w:t>
    </w:r>
    <w:proofErr w:type="spellStart"/>
    <w:r w:rsidRPr="00751813">
      <w:rPr>
        <w:rFonts w:asciiTheme="minorHAnsi" w:hAnsiTheme="minorHAnsi"/>
        <w:lang w:val="es-MX"/>
      </w:rPr>
      <w:t>McBride</w:t>
    </w:r>
    <w:proofErr w:type="spellEnd"/>
  </w:p>
  <w:p w:rsidR="00482518" w:rsidRPr="00751813" w:rsidRDefault="00482518">
    <w:pPr>
      <w:pStyle w:val="Footer"/>
      <w:rPr>
        <w:rFonts w:asciiTheme="minorHAnsi" w:hAnsiTheme="minorHAnsi"/>
      </w:rPr>
    </w:pPr>
    <w:r w:rsidRPr="00751813">
      <w:rPr>
        <w:rFonts w:asciiTheme="minorHAnsi" w:hAnsiTheme="minorHAnsi"/>
      </w:rPr>
      <w:t xml:space="preserve">This translation and </w:t>
    </w:r>
    <w:r>
      <w:rPr>
        <w:rFonts w:asciiTheme="minorHAnsi" w:hAnsiTheme="minorHAnsi"/>
      </w:rPr>
      <w:t>format</w:t>
    </w:r>
    <w:r w:rsidRPr="00751813">
      <w:rPr>
        <w:rFonts w:asciiTheme="minorHAnsi" w:hAnsiTheme="minorHAnsi"/>
      </w:rPr>
      <w:t xml:space="preserve"> are protected by Mexican and International Copyright Law. </w:t>
    </w:r>
    <w:r>
      <w:rPr>
        <w:rFonts w:asciiTheme="minorHAnsi" w:hAnsiTheme="minorHAnsi"/>
      </w:rPr>
      <w:t xml:space="preserve"> Copying and networking are prohibited.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518" w:rsidRDefault="00482518">
      <w:r>
        <w:separator/>
      </w:r>
    </w:p>
  </w:footnote>
  <w:footnote w:type="continuationSeparator" w:id="1">
    <w:p w:rsidR="00482518" w:rsidRDefault="00482518">
      <w:r>
        <w:continuationSeparator/>
      </w:r>
    </w:p>
  </w:footnote>
  <w:footnote w:id="2">
    <w:p w:rsidR="00482518" w:rsidRPr="00751813" w:rsidRDefault="00482518">
      <w:pPr>
        <w:pStyle w:val="FootnoteText"/>
      </w:pPr>
      <w:r>
        <w:rPr>
          <w:rStyle w:val="FootnoteReference"/>
        </w:rPr>
        <w:footnoteRef/>
      </w:r>
      <w:r w:rsidRPr="00751813">
        <w:t xml:space="preserve"> </w:t>
      </w:r>
      <w:r w:rsidRPr="00751813">
        <w:rPr>
          <w:rFonts w:asciiTheme="minorHAnsi" w:hAnsiTheme="minorHAnsi"/>
        </w:rPr>
        <w:t>This Standard is under the oversight of SEMARNAT – The Secretary of Environment and Natural Resources.</w:t>
      </w:r>
      <w:r>
        <w:t xml:space="preserve"> </w:t>
      </w:r>
    </w:p>
  </w:footnote>
  <w:footnote w:id="3">
    <w:p w:rsidR="00482518" w:rsidRPr="00751813" w:rsidRDefault="00482518" w:rsidP="00751813">
      <w:pPr>
        <w:rPr>
          <w:rFonts w:asciiTheme="minorHAnsi" w:hAnsiTheme="minorHAnsi"/>
          <w:b/>
          <w:bCs/>
          <w:sz w:val="20"/>
          <w:szCs w:val="20"/>
        </w:rPr>
      </w:pPr>
      <w:r>
        <w:rPr>
          <w:rStyle w:val="FootnoteReference"/>
        </w:rPr>
        <w:footnoteRef/>
      </w:r>
      <w:r w:rsidRPr="00751813">
        <w:t xml:space="preserve"> </w:t>
      </w:r>
      <w:r w:rsidRPr="00751813">
        <w:rPr>
          <w:rFonts w:asciiTheme="minorHAnsi" w:hAnsiTheme="minorHAnsi"/>
          <w:bCs/>
          <w:sz w:val="20"/>
          <w:szCs w:val="20"/>
        </w:rPr>
        <w:t>Published Jan. 31, 2007 in the DOF and became effective March 31, 2007 -</w:t>
      </w:r>
      <w:r w:rsidRPr="00751813">
        <w:rPr>
          <w:rFonts w:asciiTheme="minorHAnsi" w:hAnsiTheme="minorHAnsi"/>
          <w:b/>
          <w:bCs/>
          <w:sz w:val="20"/>
          <w:szCs w:val="20"/>
        </w:rPr>
        <w:t xml:space="preserve"> </w:t>
      </w:r>
    </w:p>
    <w:p w:rsidR="00482518" w:rsidRPr="00751813" w:rsidRDefault="00482518">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518" w:rsidRDefault="00482518" w:rsidP="00AD4F06">
    <w:pPr>
      <w:pStyle w:val="Header"/>
      <w:rPr>
        <w:rFonts w:ascii="Verdana" w:hAnsi="Verdana" w:cs="Verdana"/>
        <w:sz w:val="16"/>
        <w:szCs w:val="16"/>
      </w:rPr>
    </w:pPr>
    <w:r w:rsidRPr="006E7629">
      <w:rPr>
        <w:rFonts w:asciiTheme="minorHAnsi" w:hAnsiTheme="minorHAnsi" w:cs="Verdana"/>
      </w:rPr>
      <w:t xml:space="preserve">NOM-149-SEMARNAT-2006, That establishes the specifications for environmental protection that </w:t>
    </w:r>
    <w:r>
      <w:rPr>
        <w:rFonts w:asciiTheme="minorHAnsi" w:hAnsiTheme="minorHAnsi" w:cs="Verdana"/>
      </w:rPr>
      <w:t xml:space="preserve">is to </w:t>
    </w:r>
    <w:r w:rsidRPr="006E7629">
      <w:rPr>
        <w:rFonts w:asciiTheme="minorHAnsi" w:hAnsiTheme="minorHAnsi" w:cs="Verdana"/>
      </w:rPr>
      <w:t xml:space="preserve">be observed </w:t>
    </w:r>
    <w:r>
      <w:rPr>
        <w:rFonts w:asciiTheme="minorHAnsi" w:hAnsiTheme="minorHAnsi" w:cs="Verdana"/>
      </w:rPr>
      <w:t>during drilling and</w:t>
    </w:r>
    <w:r w:rsidRPr="006E7629">
      <w:rPr>
        <w:rFonts w:asciiTheme="minorHAnsi" w:hAnsiTheme="minorHAnsi" w:cs="Verdana"/>
      </w:rPr>
      <w:t xml:space="preserve"> maintenance activities, and </w:t>
    </w:r>
    <w:r>
      <w:rPr>
        <w:rFonts w:asciiTheme="minorHAnsi" w:hAnsiTheme="minorHAnsi" w:cs="Verdana"/>
      </w:rPr>
      <w:t xml:space="preserve">for the </w:t>
    </w:r>
    <w:r w:rsidRPr="006E7629">
      <w:rPr>
        <w:rFonts w:asciiTheme="minorHAnsi" w:hAnsiTheme="minorHAnsi" w:cs="Verdana"/>
      </w:rPr>
      <w:t xml:space="preserve">abandonment of oil wells in the Mexican marine zones. </w:t>
    </w:r>
    <w:r>
      <w:rPr>
        <w:rFonts w:ascii="Verdana" w:hAnsi="Verdana" w:cs="Verdana"/>
        <w:sz w:val="16"/>
        <w:szCs w:val="16"/>
      </w:rPr>
      <w:t>(Published in the DOF January 31, 2007)</w:t>
    </w:r>
  </w:p>
  <w:p w:rsidR="00482518" w:rsidRPr="00AD4F06" w:rsidRDefault="00482518" w:rsidP="00AD4F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0EFF"/>
    <w:multiLevelType w:val="hybridMultilevel"/>
    <w:tmpl w:val="16E46D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B887396"/>
    <w:multiLevelType w:val="hybridMultilevel"/>
    <w:tmpl w:val="739A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9377E9"/>
    <w:multiLevelType w:val="hybridMultilevel"/>
    <w:tmpl w:val="CFDA5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5613D8"/>
    <w:multiLevelType w:val="hybridMultilevel"/>
    <w:tmpl w:val="E7F0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71BA3"/>
    <w:multiLevelType w:val="hybridMultilevel"/>
    <w:tmpl w:val="D2C44A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3EA479C"/>
    <w:multiLevelType w:val="hybridMultilevel"/>
    <w:tmpl w:val="F0F8F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C1100A"/>
    <w:multiLevelType w:val="hybridMultilevel"/>
    <w:tmpl w:val="F12A92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E1A2E0E"/>
    <w:multiLevelType w:val="hybridMultilevel"/>
    <w:tmpl w:val="F37452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1B041D5"/>
    <w:multiLevelType w:val="hybridMultilevel"/>
    <w:tmpl w:val="91968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3A39A6"/>
    <w:multiLevelType w:val="hybridMultilevel"/>
    <w:tmpl w:val="997EF3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E732219"/>
    <w:multiLevelType w:val="hybridMultilevel"/>
    <w:tmpl w:val="8A80C9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F55788C"/>
    <w:multiLevelType w:val="hybridMultilevel"/>
    <w:tmpl w:val="CB4254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721185E"/>
    <w:multiLevelType w:val="hybridMultilevel"/>
    <w:tmpl w:val="049872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FEE5204"/>
    <w:multiLevelType w:val="hybridMultilevel"/>
    <w:tmpl w:val="5ED2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443418"/>
    <w:multiLevelType w:val="hybridMultilevel"/>
    <w:tmpl w:val="99CC92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2712D0B"/>
    <w:multiLevelType w:val="hybridMultilevel"/>
    <w:tmpl w:val="6518E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595428"/>
    <w:multiLevelType w:val="hybridMultilevel"/>
    <w:tmpl w:val="AFA875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CE81B74"/>
    <w:multiLevelType w:val="hybridMultilevel"/>
    <w:tmpl w:val="C214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6"/>
  </w:num>
  <w:num w:numId="4">
    <w:abstractNumId w:val="4"/>
  </w:num>
  <w:num w:numId="5">
    <w:abstractNumId w:val="14"/>
  </w:num>
  <w:num w:numId="6">
    <w:abstractNumId w:val="12"/>
  </w:num>
  <w:num w:numId="7">
    <w:abstractNumId w:val="0"/>
  </w:num>
  <w:num w:numId="8">
    <w:abstractNumId w:val="6"/>
  </w:num>
  <w:num w:numId="9">
    <w:abstractNumId w:val="7"/>
  </w:num>
  <w:num w:numId="10">
    <w:abstractNumId w:val="9"/>
  </w:num>
  <w:num w:numId="11">
    <w:abstractNumId w:val="10"/>
  </w:num>
  <w:num w:numId="12">
    <w:abstractNumId w:val="5"/>
  </w:num>
  <w:num w:numId="13">
    <w:abstractNumId w:val="2"/>
  </w:num>
  <w:num w:numId="14">
    <w:abstractNumId w:val="15"/>
  </w:num>
  <w:num w:numId="15">
    <w:abstractNumId w:val="17"/>
  </w:num>
  <w:num w:numId="16">
    <w:abstractNumId w:val="1"/>
  </w:num>
  <w:num w:numId="17">
    <w:abstractNumId w:val="8"/>
  </w:num>
  <w:num w:numId="18">
    <w:abstractNumId w:val="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proofState w:spelling="clean" w:grammar="clean"/>
  <w:defaultTabStop w:val="706"/>
  <w:hyphenationZone w:val="425"/>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FELayout/>
  </w:compat>
  <w:rsids>
    <w:rsidRoot w:val="0085040B"/>
    <w:rsid w:val="00036D41"/>
    <w:rsid w:val="000B2A12"/>
    <w:rsid w:val="000E071C"/>
    <w:rsid w:val="0011179B"/>
    <w:rsid w:val="0016004E"/>
    <w:rsid w:val="00172254"/>
    <w:rsid w:val="001E0864"/>
    <w:rsid w:val="00231C66"/>
    <w:rsid w:val="0024135C"/>
    <w:rsid w:val="00275115"/>
    <w:rsid w:val="002C56B2"/>
    <w:rsid w:val="00363DEB"/>
    <w:rsid w:val="003C5BE7"/>
    <w:rsid w:val="003D22DE"/>
    <w:rsid w:val="003F1704"/>
    <w:rsid w:val="004133D7"/>
    <w:rsid w:val="00421F99"/>
    <w:rsid w:val="00437B9B"/>
    <w:rsid w:val="00472E10"/>
    <w:rsid w:val="00482518"/>
    <w:rsid w:val="00484632"/>
    <w:rsid w:val="004A13CA"/>
    <w:rsid w:val="004D299C"/>
    <w:rsid w:val="004D4A9A"/>
    <w:rsid w:val="005325D1"/>
    <w:rsid w:val="005712FE"/>
    <w:rsid w:val="00574270"/>
    <w:rsid w:val="005A1354"/>
    <w:rsid w:val="005A233F"/>
    <w:rsid w:val="005C34AE"/>
    <w:rsid w:val="0064579E"/>
    <w:rsid w:val="00653C88"/>
    <w:rsid w:val="00660EFE"/>
    <w:rsid w:val="006E7629"/>
    <w:rsid w:val="007275CA"/>
    <w:rsid w:val="00744228"/>
    <w:rsid w:val="00751813"/>
    <w:rsid w:val="00770438"/>
    <w:rsid w:val="007B0C20"/>
    <w:rsid w:val="007B5BAA"/>
    <w:rsid w:val="00805921"/>
    <w:rsid w:val="00806570"/>
    <w:rsid w:val="00812AE7"/>
    <w:rsid w:val="008369DB"/>
    <w:rsid w:val="0085040B"/>
    <w:rsid w:val="008743D4"/>
    <w:rsid w:val="0088144F"/>
    <w:rsid w:val="0088353F"/>
    <w:rsid w:val="008B1270"/>
    <w:rsid w:val="008D4968"/>
    <w:rsid w:val="008F131F"/>
    <w:rsid w:val="009428E8"/>
    <w:rsid w:val="009B2754"/>
    <w:rsid w:val="00A95EF9"/>
    <w:rsid w:val="00AD4F06"/>
    <w:rsid w:val="00AE5041"/>
    <w:rsid w:val="00B52E39"/>
    <w:rsid w:val="00B72066"/>
    <w:rsid w:val="00BF092B"/>
    <w:rsid w:val="00C1671D"/>
    <w:rsid w:val="00C32B0C"/>
    <w:rsid w:val="00D045DE"/>
    <w:rsid w:val="00D934DE"/>
    <w:rsid w:val="00DA317F"/>
    <w:rsid w:val="00E1668C"/>
    <w:rsid w:val="00E95B02"/>
    <w:rsid w:val="00EC75D7"/>
    <w:rsid w:val="00F071DF"/>
    <w:rsid w:val="00F564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813"/>
  </w:style>
  <w:style w:type="paragraph" w:styleId="Heading1">
    <w:name w:val="heading 1"/>
    <w:basedOn w:val="Normal"/>
    <w:next w:val="Normal"/>
    <w:link w:val="Heading1Char"/>
    <w:uiPriority w:val="9"/>
    <w:qFormat/>
    <w:rsid w:val="00751813"/>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751813"/>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751813"/>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751813"/>
    <w:pPr>
      <w:spacing w:after="0" w:line="271" w:lineRule="auto"/>
      <w:outlineLvl w:val="3"/>
    </w:pPr>
    <w:rPr>
      <w:b/>
      <w:bCs/>
      <w:spacing w:val="5"/>
      <w:sz w:val="24"/>
      <w:szCs w:val="24"/>
    </w:rPr>
  </w:style>
  <w:style w:type="paragraph" w:styleId="Heading5">
    <w:name w:val="heading 5"/>
    <w:basedOn w:val="Normal"/>
    <w:next w:val="Normal"/>
    <w:link w:val="Heading5Char"/>
    <w:uiPriority w:val="9"/>
    <w:unhideWhenUsed/>
    <w:qFormat/>
    <w:rsid w:val="00751813"/>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locked/>
    <w:rsid w:val="00751813"/>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locked/>
    <w:rsid w:val="00751813"/>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locked/>
    <w:rsid w:val="00751813"/>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locked/>
    <w:rsid w:val="00751813"/>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813"/>
    <w:rPr>
      <w:smallCaps/>
      <w:spacing w:val="5"/>
      <w:sz w:val="36"/>
      <w:szCs w:val="36"/>
    </w:rPr>
  </w:style>
  <w:style w:type="character" w:customStyle="1" w:styleId="Heading2Char">
    <w:name w:val="Heading 2 Char"/>
    <w:basedOn w:val="DefaultParagraphFont"/>
    <w:link w:val="Heading2"/>
    <w:uiPriority w:val="9"/>
    <w:rsid w:val="00751813"/>
    <w:rPr>
      <w:smallCaps/>
      <w:sz w:val="28"/>
      <w:szCs w:val="28"/>
    </w:rPr>
  </w:style>
  <w:style w:type="character" w:customStyle="1" w:styleId="Heading3Char">
    <w:name w:val="Heading 3 Char"/>
    <w:basedOn w:val="DefaultParagraphFont"/>
    <w:link w:val="Heading3"/>
    <w:uiPriority w:val="9"/>
    <w:rsid w:val="00751813"/>
    <w:rPr>
      <w:i/>
      <w:iCs/>
      <w:smallCaps/>
      <w:spacing w:val="5"/>
      <w:sz w:val="26"/>
      <w:szCs w:val="26"/>
    </w:rPr>
  </w:style>
  <w:style w:type="character" w:customStyle="1" w:styleId="Heading4Char">
    <w:name w:val="Heading 4 Char"/>
    <w:basedOn w:val="DefaultParagraphFont"/>
    <w:link w:val="Heading4"/>
    <w:uiPriority w:val="9"/>
    <w:rsid w:val="00751813"/>
    <w:rPr>
      <w:b/>
      <w:bCs/>
      <w:spacing w:val="5"/>
      <w:sz w:val="24"/>
      <w:szCs w:val="24"/>
    </w:rPr>
  </w:style>
  <w:style w:type="character" w:customStyle="1" w:styleId="Heading5Char">
    <w:name w:val="Heading 5 Char"/>
    <w:basedOn w:val="DefaultParagraphFont"/>
    <w:link w:val="Heading5"/>
    <w:uiPriority w:val="9"/>
    <w:rsid w:val="00751813"/>
    <w:rPr>
      <w:i/>
      <w:iCs/>
      <w:sz w:val="24"/>
      <w:szCs w:val="24"/>
    </w:rPr>
  </w:style>
  <w:style w:type="paragraph" w:styleId="NormalIndent">
    <w:name w:val="Normal Indent"/>
    <w:basedOn w:val="Normal"/>
    <w:uiPriority w:val="99"/>
    <w:semiHidden/>
    <w:rsid w:val="000E071C"/>
    <w:pPr>
      <w:spacing w:after="72" w:line="187" w:lineRule="atLeast"/>
      <w:jc w:val="both"/>
    </w:pPr>
    <w:rPr>
      <w:rFonts w:ascii="Arial" w:hAnsi="Arial" w:cs="Arial"/>
      <w:sz w:val="16"/>
      <w:szCs w:val="16"/>
      <w:lang w:val="es-ES_tradnl" w:eastAsia="es-MX"/>
    </w:rPr>
  </w:style>
  <w:style w:type="paragraph" w:customStyle="1" w:styleId="Texto">
    <w:name w:val="Texto"/>
    <w:basedOn w:val="Normal"/>
    <w:uiPriority w:val="99"/>
    <w:rsid w:val="000E071C"/>
    <w:pPr>
      <w:spacing w:after="101" w:line="216" w:lineRule="exact"/>
      <w:ind w:firstLine="288"/>
      <w:jc w:val="both"/>
    </w:pPr>
    <w:rPr>
      <w:rFonts w:ascii="Arial" w:hAnsi="Arial" w:cs="Arial"/>
      <w:sz w:val="18"/>
      <w:szCs w:val="18"/>
    </w:rPr>
  </w:style>
  <w:style w:type="paragraph" w:customStyle="1" w:styleId="ROMANOS">
    <w:name w:val="ROMANOS"/>
    <w:basedOn w:val="Normal"/>
    <w:uiPriority w:val="99"/>
    <w:rsid w:val="000E071C"/>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uiPriority w:val="99"/>
    <w:rsid w:val="000E071C"/>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uiPriority w:val="99"/>
    <w:rsid w:val="000E071C"/>
    <w:pPr>
      <w:pBdr>
        <w:bottom w:val="single" w:sz="12" w:space="1" w:color="auto"/>
      </w:pBdr>
      <w:spacing w:before="120"/>
      <w:jc w:val="both"/>
      <w:outlineLvl w:val="0"/>
    </w:pPr>
    <w:rPr>
      <w:b/>
      <w:bCs/>
      <w:sz w:val="18"/>
      <w:szCs w:val="18"/>
      <w:lang w:val="es-MX" w:eastAsia="es-MX"/>
    </w:rPr>
  </w:style>
  <w:style w:type="paragraph" w:customStyle="1" w:styleId="Titulo2">
    <w:name w:val="Titulo 2"/>
    <w:basedOn w:val="Normal"/>
    <w:uiPriority w:val="99"/>
    <w:rsid w:val="000E071C"/>
    <w:pPr>
      <w:pBdr>
        <w:top w:val="double" w:sz="6" w:space="1" w:color="auto"/>
      </w:pBdr>
      <w:spacing w:after="101" w:line="216" w:lineRule="exact"/>
      <w:jc w:val="both"/>
      <w:outlineLvl w:val="1"/>
    </w:pPr>
    <w:rPr>
      <w:rFonts w:ascii="Arial" w:hAnsi="Arial" w:cs="Arial"/>
      <w:sz w:val="18"/>
      <w:szCs w:val="18"/>
    </w:rPr>
  </w:style>
  <w:style w:type="paragraph" w:customStyle="1" w:styleId="ANOTACION">
    <w:name w:val="ANOTACION"/>
    <w:basedOn w:val="Normal"/>
    <w:uiPriority w:val="99"/>
    <w:rsid w:val="000E071C"/>
    <w:pPr>
      <w:spacing w:before="101" w:after="101" w:line="216" w:lineRule="exact"/>
      <w:jc w:val="center"/>
    </w:pPr>
    <w:rPr>
      <w:b/>
      <w:bCs/>
      <w:sz w:val="18"/>
      <w:szCs w:val="18"/>
    </w:rPr>
  </w:style>
  <w:style w:type="paragraph" w:customStyle="1" w:styleId="CABEZA">
    <w:name w:val="CABEZA"/>
    <w:basedOn w:val="Heading1"/>
    <w:uiPriority w:val="99"/>
    <w:rsid w:val="000E071C"/>
    <w:pPr>
      <w:jc w:val="center"/>
    </w:pPr>
    <w:rPr>
      <w:rFonts w:ascii="Times New Roman" w:hAnsi="Times New Roman" w:cs="Times New Roman"/>
      <w:sz w:val="28"/>
      <w:szCs w:val="28"/>
      <w:lang w:eastAsia="es-ES"/>
    </w:rPr>
  </w:style>
  <w:style w:type="paragraph" w:customStyle="1" w:styleId="Fechas">
    <w:name w:val="Fechas"/>
    <w:basedOn w:val="Normal"/>
    <w:uiPriority w:val="99"/>
    <w:rsid w:val="000E071C"/>
    <w:pPr>
      <w:pBdr>
        <w:bottom w:val="double" w:sz="6" w:space="1" w:color="auto"/>
      </w:pBdr>
      <w:tabs>
        <w:tab w:val="center" w:pos="4464"/>
        <w:tab w:val="right" w:pos="8582"/>
      </w:tabs>
      <w:spacing w:after="101"/>
      <w:ind w:left="288" w:right="288"/>
      <w:jc w:val="both"/>
    </w:pPr>
    <w:rPr>
      <w:sz w:val="18"/>
      <w:szCs w:val="18"/>
    </w:rPr>
  </w:style>
  <w:style w:type="paragraph" w:customStyle="1" w:styleId="ABRIR">
    <w:name w:val="ABRIR"/>
    <w:basedOn w:val="Normal"/>
    <w:uiPriority w:val="99"/>
    <w:rsid w:val="000E071C"/>
    <w:pPr>
      <w:spacing w:after="120" w:line="240" w:lineRule="atLeast"/>
      <w:ind w:firstLine="288"/>
      <w:jc w:val="both"/>
    </w:pPr>
    <w:rPr>
      <w:rFonts w:ascii="Arial" w:hAnsi="Arial" w:cs="Arial"/>
      <w:sz w:val="18"/>
      <w:szCs w:val="18"/>
      <w:lang w:val="es-ES_tradnl" w:eastAsia="es-MX"/>
    </w:rPr>
  </w:style>
  <w:style w:type="paragraph" w:styleId="BalloonText">
    <w:name w:val="Balloon Text"/>
    <w:basedOn w:val="Normal"/>
    <w:link w:val="BalloonTextChar"/>
    <w:uiPriority w:val="99"/>
    <w:semiHidden/>
    <w:rsid w:val="008504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040B"/>
    <w:rPr>
      <w:rFonts w:ascii="Tahoma" w:hAnsi="Tahoma" w:cs="Tahoma"/>
      <w:sz w:val="16"/>
      <w:szCs w:val="16"/>
      <w:lang w:val="es-ES" w:eastAsia="es-ES"/>
    </w:rPr>
  </w:style>
  <w:style w:type="paragraph" w:styleId="Header">
    <w:name w:val="header"/>
    <w:basedOn w:val="Normal"/>
    <w:link w:val="HeaderChar"/>
    <w:uiPriority w:val="99"/>
    <w:rsid w:val="000E071C"/>
    <w:pPr>
      <w:tabs>
        <w:tab w:val="center" w:pos="4419"/>
        <w:tab w:val="right" w:pos="8838"/>
      </w:tabs>
    </w:pPr>
  </w:style>
  <w:style w:type="character" w:customStyle="1" w:styleId="HeaderChar">
    <w:name w:val="Header Char"/>
    <w:basedOn w:val="DefaultParagraphFont"/>
    <w:link w:val="Header"/>
    <w:uiPriority w:val="99"/>
    <w:locked/>
    <w:rsid w:val="0085040B"/>
    <w:rPr>
      <w:sz w:val="24"/>
      <w:szCs w:val="24"/>
      <w:lang w:val="es-ES" w:eastAsia="es-ES"/>
    </w:rPr>
  </w:style>
  <w:style w:type="paragraph" w:styleId="Footer">
    <w:name w:val="footer"/>
    <w:basedOn w:val="Normal"/>
    <w:link w:val="FooterChar"/>
    <w:uiPriority w:val="99"/>
    <w:rsid w:val="000E071C"/>
    <w:pPr>
      <w:tabs>
        <w:tab w:val="center" w:pos="4419"/>
        <w:tab w:val="right" w:pos="8838"/>
      </w:tabs>
    </w:pPr>
  </w:style>
  <w:style w:type="character" w:customStyle="1" w:styleId="FooterChar">
    <w:name w:val="Footer Char"/>
    <w:basedOn w:val="DefaultParagraphFont"/>
    <w:link w:val="Footer"/>
    <w:uiPriority w:val="99"/>
    <w:locked/>
    <w:rsid w:val="005A1354"/>
    <w:rPr>
      <w:sz w:val="24"/>
      <w:szCs w:val="24"/>
      <w:lang w:val="es-ES" w:eastAsia="es-ES"/>
    </w:rPr>
  </w:style>
  <w:style w:type="paragraph" w:styleId="PlainText">
    <w:name w:val="Plain Text"/>
    <w:basedOn w:val="Normal"/>
    <w:link w:val="PlainTextChar"/>
    <w:uiPriority w:val="99"/>
    <w:semiHidden/>
    <w:rsid w:val="000E071C"/>
    <w:rPr>
      <w:rFonts w:ascii="Courier New" w:hAnsi="Courier New" w:cs="Courier New"/>
      <w:noProof/>
      <w:sz w:val="20"/>
      <w:szCs w:val="20"/>
    </w:rPr>
  </w:style>
  <w:style w:type="character" w:customStyle="1" w:styleId="PlainTextChar">
    <w:name w:val="Plain Text Char"/>
    <w:basedOn w:val="DefaultParagraphFont"/>
    <w:link w:val="PlainText"/>
    <w:uiPriority w:val="99"/>
    <w:semiHidden/>
    <w:rsid w:val="00E60963"/>
    <w:rPr>
      <w:rFonts w:ascii="Courier New" w:hAnsi="Courier New" w:cs="Courier New"/>
      <w:sz w:val="20"/>
      <w:szCs w:val="20"/>
      <w:lang w:val="es-ES" w:eastAsia="es-ES"/>
    </w:rPr>
  </w:style>
  <w:style w:type="paragraph" w:customStyle="1" w:styleId="p2">
    <w:name w:val="p2"/>
    <w:basedOn w:val="Normal"/>
    <w:uiPriority w:val="99"/>
    <w:rsid w:val="000E071C"/>
    <w:pPr>
      <w:tabs>
        <w:tab w:val="left" w:pos="720"/>
      </w:tabs>
      <w:autoSpaceDE w:val="0"/>
      <w:autoSpaceDN w:val="0"/>
      <w:adjustRightInd w:val="0"/>
      <w:spacing w:line="240" w:lineRule="atLeast"/>
      <w:jc w:val="both"/>
    </w:pPr>
    <w:rPr>
      <w:rFonts w:ascii="Arial" w:hAnsi="Arial" w:cs="Arial"/>
      <w:sz w:val="20"/>
      <w:szCs w:val="20"/>
    </w:rPr>
  </w:style>
  <w:style w:type="paragraph" w:styleId="BodyText">
    <w:name w:val="Body Text"/>
    <w:basedOn w:val="Normal"/>
    <w:link w:val="BodyTextChar"/>
    <w:uiPriority w:val="99"/>
    <w:semiHidden/>
    <w:rsid w:val="000E071C"/>
    <w:pPr>
      <w:jc w:val="both"/>
    </w:pPr>
    <w:rPr>
      <w:rFonts w:ascii="Arial Narrow" w:hAnsi="Arial Narrow" w:cs="Arial Narrow"/>
      <w:lang w:val="es-MX"/>
    </w:rPr>
  </w:style>
  <w:style w:type="character" w:customStyle="1" w:styleId="BodyTextChar">
    <w:name w:val="Body Text Char"/>
    <w:basedOn w:val="DefaultParagraphFont"/>
    <w:link w:val="BodyText"/>
    <w:uiPriority w:val="99"/>
    <w:semiHidden/>
    <w:rsid w:val="00E60963"/>
    <w:rPr>
      <w:sz w:val="24"/>
      <w:szCs w:val="24"/>
      <w:lang w:val="es-ES" w:eastAsia="es-ES"/>
    </w:rPr>
  </w:style>
  <w:style w:type="paragraph" w:styleId="BodyTextIndent2">
    <w:name w:val="Body Text Indent 2"/>
    <w:basedOn w:val="Normal"/>
    <w:link w:val="BodyTextIndent2Char"/>
    <w:uiPriority w:val="99"/>
    <w:semiHidden/>
    <w:rsid w:val="000E071C"/>
    <w:pPr>
      <w:tabs>
        <w:tab w:val="left" w:pos="426"/>
      </w:tabs>
      <w:ind w:left="426" w:hanging="426"/>
    </w:pPr>
    <w:rPr>
      <w:rFonts w:ascii="Arial Narrow" w:hAnsi="Arial Narrow" w:cs="Arial Narrow"/>
      <w:lang w:val="es-MX"/>
    </w:rPr>
  </w:style>
  <w:style w:type="character" w:customStyle="1" w:styleId="BodyTextIndent2Char">
    <w:name w:val="Body Text Indent 2 Char"/>
    <w:basedOn w:val="DefaultParagraphFont"/>
    <w:link w:val="BodyTextIndent2"/>
    <w:uiPriority w:val="99"/>
    <w:semiHidden/>
    <w:rsid w:val="00E60963"/>
    <w:rPr>
      <w:sz w:val="24"/>
      <w:szCs w:val="24"/>
      <w:lang w:val="es-ES" w:eastAsia="es-ES"/>
    </w:rPr>
  </w:style>
  <w:style w:type="table" w:styleId="TableGrid">
    <w:name w:val="Table Grid"/>
    <w:basedOn w:val="TableNormal"/>
    <w:uiPriority w:val="99"/>
    <w:rsid w:val="0085040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0">
    <w:name w:val="texto"/>
    <w:basedOn w:val="Normal"/>
    <w:uiPriority w:val="99"/>
    <w:rsid w:val="000E071C"/>
    <w:pPr>
      <w:spacing w:after="101" w:line="216" w:lineRule="atLeast"/>
      <w:ind w:firstLine="288"/>
      <w:jc w:val="both"/>
    </w:pPr>
    <w:rPr>
      <w:rFonts w:ascii="Arial" w:hAnsi="Arial" w:cs="Arial"/>
      <w:sz w:val="18"/>
      <w:szCs w:val="18"/>
      <w:lang w:val="es-ES_tradnl"/>
    </w:rPr>
  </w:style>
  <w:style w:type="paragraph" w:styleId="BodyText3">
    <w:name w:val="Body Text 3"/>
    <w:basedOn w:val="Normal"/>
    <w:link w:val="BodyText3Char"/>
    <w:uiPriority w:val="99"/>
    <w:rsid w:val="000E071C"/>
    <w:pPr>
      <w:widowControl w:val="0"/>
      <w:spacing w:before="120"/>
      <w:jc w:val="both"/>
    </w:pPr>
    <w:rPr>
      <w:rFonts w:ascii="Arial" w:hAnsi="Arial" w:cs="Arial"/>
      <w:lang w:val="es-MX"/>
    </w:rPr>
  </w:style>
  <w:style w:type="character" w:customStyle="1" w:styleId="BodyText3Char">
    <w:name w:val="Body Text 3 Char"/>
    <w:basedOn w:val="DefaultParagraphFont"/>
    <w:link w:val="BodyText3"/>
    <w:uiPriority w:val="99"/>
    <w:semiHidden/>
    <w:rsid w:val="00E60963"/>
    <w:rPr>
      <w:sz w:val="16"/>
      <w:szCs w:val="16"/>
      <w:lang w:val="es-ES" w:eastAsia="es-ES"/>
    </w:rPr>
  </w:style>
  <w:style w:type="paragraph" w:styleId="BodyTextIndent3">
    <w:name w:val="Body Text Indent 3"/>
    <w:basedOn w:val="Normal"/>
    <w:link w:val="BodyTextIndent3Char"/>
    <w:uiPriority w:val="99"/>
    <w:semiHidden/>
    <w:rsid w:val="000E071C"/>
    <w:pPr>
      <w:ind w:left="540" w:hanging="540"/>
      <w:jc w:val="both"/>
    </w:pPr>
    <w:rPr>
      <w:rFonts w:ascii="Arial" w:hAnsi="Arial" w:cs="Arial"/>
      <w:sz w:val="20"/>
      <w:szCs w:val="20"/>
    </w:rPr>
  </w:style>
  <w:style w:type="character" w:customStyle="1" w:styleId="BodyTextIndent3Char">
    <w:name w:val="Body Text Indent 3 Char"/>
    <w:basedOn w:val="DefaultParagraphFont"/>
    <w:link w:val="BodyTextIndent3"/>
    <w:uiPriority w:val="99"/>
    <w:semiHidden/>
    <w:rsid w:val="00E60963"/>
    <w:rPr>
      <w:sz w:val="16"/>
      <w:szCs w:val="16"/>
      <w:lang w:val="es-ES" w:eastAsia="es-ES"/>
    </w:rPr>
  </w:style>
  <w:style w:type="character" w:customStyle="1" w:styleId="TextoCar">
    <w:name w:val="Texto Car"/>
    <w:basedOn w:val="DefaultParagraphFont"/>
    <w:uiPriority w:val="99"/>
    <w:rsid w:val="000E071C"/>
    <w:rPr>
      <w:rFonts w:ascii="Arial" w:hAnsi="Arial" w:cs="Arial"/>
      <w:sz w:val="18"/>
      <w:szCs w:val="18"/>
      <w:lang w:val="es-ES" w:eastAsia="es-ES"/>
    </w:rPr>
  </w:style>
  <w:style w:type="paragraph" w:styleId="DocumentMap">
    <w:name w:val="Document Map"/>
    <w:basedOn w:val="Normal"/>
    <w:link w:val="DocumentMapChar"/>
    <w:uiPriority w:val="99"/>
    <w:semiHidden/>
    <w:rsid w:val="00AE5041"/>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AE5041"/>
    <w:rPr>
      <w:rFonts w:ascii="Tahoma" w:hAnsi="Tahoma" w:cs="Tahoma"/>
      <w:sz w:val="16"/>
      <w:szCs w:val="16"/>
      <w:lang w:val="es-ES" w:eastAsia="es-ES"/>
    </w:rPr>
  </w:style>
  <w:style w:type="character" w:styleId="Hyperlink">
    <w:name w:val="Hyperlink"/>
    <w:basedOn w:val="DefaultParagraphFont"/>
    <w:uiPriority w:val="99"/>
    <w:rsid w:val="009428E8"/>
    <w:rPr>
      <w:color w:val="0000FF"/>
      <w:u w:val="single"/>
    </w:rPr>
  </w:style>
  <w:style w:type="paragraph" w:styleId="FootnoteText">
    <w:name w:val="footnote text"/>
    <w:basedOn w:val="Normal"/>
    <w:link w:val="FootnoteTextChar"/>
    <w:uiPriority w:val="99"/>
    <w:semiHidden/>
    <w:unhideWhenUsed/>
    <w:rsid w:val="00751813"/>
    <w:rPr>
      <w:sz w:val="20"/>
      <w:szCs w:val="20"/>
    </w:rPr>
  </w:style>
  <w:style w:type="character" w:customStyle="1" w:styleId="FootnoteTextChar">
    <w:name w:val="Footnote Text Char"/>
    <w:basedOn w:val="DefaultParagraphFont"/>
    <w:link w:val="FootnoteText"/>
    <w:uiPriority w:val="99"/>
    <w:semiHidden/>
    <w:rsid w:val="00751813"/>
    <w:rPr>
      <w:lang w:val="es-ES" w:eastAsia="es-ES"/>
    </w:rPr>
  </w:style>
  <w:style w:type="character" w:styleId="FootnoteReference">
    <w:name w:val="footnote reference"/>
    <w:basedOn w:val="DefaultParagraphFont"/>
    <w:uiPriority w:val="99"/>
    <w:semiHidden/>
    <w:unhideWhenUsed/>
    <w:rsid w:val="00751813"/>
    <w:rPr>
      <w:vertAlign w:val="superscript"/>
    </w:rPr>
  </w:style>
  <w:style w:type="character" w:customStyle="1" w:styleId="Heading6Char">
    <w:name w:val="Heading 6 Char"/>
    <w:basedOn w:val="DefaultParagraphFont"/>
    <w:link w:val="Heading6"/>
    <w:uiPriority w:val="9"/>
    <w:semiHidden/>
    <w:rsid w:val="00751813"/>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751813"/>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751813"/>
    <w:rPr>
      <w:b/>
      <w:bCs/>
      <w:color w:val="7F7F7F" w:themeColor="text1" w:themeTint="80"/>
      <w:sz w:val="20"/>
      <w:szCs w:val="20"/>
    </w:rPr>
  </w:style>
  <w:style w:type="character" w:customStyle="1" w:styleId="Heading9Char">
    <w:name w:val="Heading 9 Char"/>
    <w:basedOn w:val="DefaultParagraphFont"/>
    <w:link w:val="Heading9"/>
    <w:uiPriority w:val="9"/>
    <w:semiHidden/>
    <w:rsid w:val="00751813"/>
    <w:rPr>
      <w:b/>
      <w:bCs/>
      <w:i/>
      <w:iCs/>
      <w:color w:val="7F7F7F" w:themeColor="text1" w:themeTint="80"/>
      <w:sz w:val="18"/>
      <w:szCs w:val="18"/>
    </w:rPr>
  </w:style>
  <w:style w:type="paragraph" w:styleId="Title">
    <w:name w:val="Title"/>
    <w:basedOn w:val="Normal"/>
    <w:next w:val="Normal"/>
    <w:link w:val="TitleChar"/>
    <w:uiPriority w:val="10"/>
    <w:qFormat/>
    <w:locked/>
    <w:rsid w:val="00751813"/>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751813"/>
    <w:rPr>
      <w:smallCaps/>
      <w:sz w:val="52"/>
      <w:szCs w:val="52"/>
    </w:rPr>
  </w:style>
  <w:style w:type="paragraph" w:styleId="Subtitle">
    <w:name w:val="Subtitle"/>
    <w:basedOn w:val="Normal"/>
    <w:next w:val="Normal"/>
    <w:link w:val="SubtitleChar"/>
    <w:uiPriority w:val="11"/>
    <w:qFormat/>
    <w:locked/>
    <w:rsid w:val="00751813"/>
    <w:rPr>
      <w:i/>
      <w:iCs/>
      <w:smallCaps/>
      <w:spacing w:val="10"/>
      <w:sz w:val="28"/>
      <w:szCs w:val="28"/>
    </w:rPr>
  </w:style>
  <w:style w:type="character" w:customStyle="1" w:styleId="SubtitleChar">
    <w:name w:val="Subtitle Char"/>
    <w:basedOn w:val="DefaultParagraphFont"/>
    <w:link w:val="Subtitle"/>
    <w:uiPriority w:val="11"/>
    <w:rsid w:val="00751813"/>
    <w:rPr>
      <w:i/>
      <w:iCs/>
      <w:smallCaps/>
      <w:spacing w:val="10"/>
      <w:sz w:val="28"/>
      <w:szCs w:val="28"/>
    </w:rPr>
  </w:style>
  <w:style w:type="character" w:styleId="Strong">
    <w:name w:val="Strong"/>
    <w:uiPriority w:val="22"/>
    <w:qFormat/>
    <w:locked/>
    <w:rsid w:val="00751813"/>
    <w:rPr>
      <w:b/>
      <w:bCs/>
    </w:rPr>
  </w:style>
  <w:style w:type="character" w:styleId="Emphasis">
    <w:name w:val="Emphasis"/>
    <w:uiPriority w:val="20"/>
    <w:qFormat/>
    <w:locked/>
    <w:rsid w:val="00751813"/>
    <w:rPr>
      <w:b/>
      <w:bCs/>
      <w:i/>
      <w:iCs/>
      <w:spacing w:val="10"/>
    </w:rPr>
  </w:style>
  <w:style w:type="paragraph" w:styleId="NoSpacing">
    <w:name w:val="No Spacing"/>
    <w:basedOn w:val="Normal"/>
    <w:uiPriority w:val="1"/>
    <w:qFormat/>
    <w:rsid w:val="00751813"/>
    <w:pPr>
      <w:spacing w:after="0" w:line="240" w:lineRule="auto"/>
    </w:pPr>
  </w:style>
  <w:style w:type="paragraph" w:styleId="ListParagraph">
    <w:name w:val="List Paragraph"/>
    <w:basedOn w:val="Normal"/>
    <w:uiPriority w:val="34"/>
    <w:qFormat/>
    <w:rsid w:val="00751813"/>
    <w:pPr>
      <w:ind w:left="720"/>
      <w:contextualSpacing/>
    </w:pPr>
  </w:style>
  <w:style w:type="paragraph" w:styleId="Quote">
    <w:name w:val="Quote"/>
    <w:basedOn w:val="Normal"/>
    <w:next w:val="Normal"/>
    <w:link w:val="QuoteChar"/>
    <w:uiPriority w:val="29"/>
    <w:qFormat/>
    <w:rsid w:val="00751813"/>
    <w:rPr>
      <w:i/>
      <w:iCs/>
    </w:rPr>
  </w:style>
  <w:style w:type="character" w:customStyle="1" w:styleId="QuoteChar">
    <w:name w:val="Quote Char"/>
    <w:basedOn w:val="DefaultParagraphFont"/>
    <w:link w:val="Quote"/>
    <w:uiPriority w:val="29"/>
    <w:rsid w:val="00751813"/>
    <w:rPr>
      <w:i/>
      <w:iCs/>
    </w:rPr>
  </w:style>
  <w:style w:type="paragraph" w:styleId="IntenseQuote">
    <w:name w:val="Intense Quote"/>
    <w:basedOn w:val="Normal"/>
    <w:next w:val="Normal"/>
    <w:link w:val="IntenseQuoteChar"/>
    <w:uiPriority w:val="30"/>
    <w:qFormat/>
    <w:rsid w:val="00751813"/>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751813"/>
    <w:rPr>
      <w:i/>
      <w:iCs/>
    </w:rPr>
  </w:style>
  <w:style w:type="character" w:styleId="SubtleEmphasis">
    <w:name w:val="Subtle Emphasis"/>
    <w:uiPriority w:val="19"/>
    <w:qFormat/>
    <w:rsid w:val="00751813"/>
    <w:rPr>
      <w:i/>
      <w:iCs/>
    </w:rPr>
  </w:style>
  <w:style w:type="character" w:styleId="IntenseEmphasis">
    <w:name w:val="Intense Emphasis"/>
    <w:uiPriority w:val="21"/>
    <w:qFormat/>
    <w:rsid w:val="00751813"/>
    <w:rPr>
      <w:b/>
      <w:bCs/>
      <w:i/>
      <w:iCs/>
    </w:rPr>
  </w:style>
  <w:style w:type="character" w:styleId="SubtleReference">
    <w:name w:val="Subtle Reference"/>
    <w:basedOn w:val="DefaultParagraphFont"/>
    <w:uiPriority w:val="31"/>
    <w:qFormat/>
    <w:rsid w:val="00751813"/>
    <w:rPr>
      <w:smallCaps/>
    </w:rPr>
  </w:style>
  <w:style w:type="character" w:styleId="IntenseReference">
    <w:name w:val="Intense Reference"/>
    <w:uiPriority w:val="32"/>
    <w:qFormat/>
    <w:rsid w:val="00751813"/>
    <w:rPr>
      <w:b/>
      <w:bCs/>
      <w:smallCaps/>
    </w:rPr>
  </w:style>
  <w:style w:type="character" w:styleId="BookTitle">
    <w:name w:val="Book Title"/>
    <w:basedOn w:val="DefaultParagraphFont"/>
    <w:uiPriority w:val="33"/>
    <w:qFormat/>
    <w:rsid w:val="00751813"/>
    <w:rPr>
      <w:i/>
      <w:iCs/>
      <w:smallCaps/>
      <w:spacing w:val="5"/>
    </w:rPr>
  </w:style>
  <w:style w:type="paragraph" w:styleId="TOCHeading">
    <w:name w:val="TOC Heading"/>
    <w:basedOn w:val="Heading1"/>
    <w:next w:val="Normal"/>
    <w:uiPriority w:val="39"/>
    <w:unhideWhenUsed/>
    <w:qFormat/>
    <w:rsid w:val="00751813"/>
    <w:pPr>
      <w:outlineLvl w:val="9"/>
    </w:pPr>
  </w:style>
  <w:style w:type="paragraph" w:styleId="TOC1">
    <w:name w:val="toc 1"/>
    <w:basedOn w:val="Normal"/>
    <w:next w:val="Normal"/>
    <w:autoRedefine/>
    <w:uiPriority w:val="39"/>
    <w:qFormat/>
    <w:locked/>
    <w:rsid w:val="00751813"/>
    <w:pPr>
      <w:spacing w:after="100"/>
    </w:pPr>
  </w:style>
  <w:style w:type="paragraph" w:styleId="TOC2">
    <w:name w:val="toc 2"/>
    <w:basedOn w:val="Normal"/>
    <w:next w:val="Normal"/>
    <w:autoRedefine/>
    <w:uiPriority w:val="39"/>
    <w:qFormat/>
    <w:locked/>
    <w:rsid w:val="00751813"/>
    <w:pPr>
      <w:spacing w:after="100"/>
      <w:ind w:left="220"/>
    </w:pPr>
  </w:style>
  <w:style w:type="paragraph" w:styleId="TOC3">
    <w:name w:val="toc 3"/>
    <w:basedOn w:val="Normal"/>
    <w:next w:val="Normal"/>
    <w:autoRedefine/>
    <w:uiPriority w:val="39"/>
    <w:qFormat/>
    <w:locked/>
    <w:rsid w:val="00751813"/>
    <w:pPr>
      <w:spacing w:after="100"/>
      <w:ind w:left="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martinez@semarnat.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ofepa.gob.mx" TargetMode="External"/><Relationship Id="rId4" Type="http://schemas.openxmlformats.org/officeDocument/2006/relationships/settings" Target="settings.xml"/><Relationship Id="rId9" Type="http://schemas.openxmlformats.org/officeDocument/2006/relationships/hyperlink" Target="http://www.energia.gob.m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32EF5-7B38-4732-BC92-F725707D7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8443</Words>
  <Characters>47518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NOM-149-SEMARNAT-2006 </vt:lpstr>
    </vt:vector>
  </TitlesOfParts>
  <Company/>
  <LinksUpToDate>false</LinksUpToDate>
  <CharactersWithSpaces>55850</CharactersWithSpaces>
  <SharedDoc>false</SharedDoc>
  <HLinks>
    <vt:vector size="18" baseType="variant">
      <vt:variant>
        <vt:i4>7798819</vt:i4>
      </vt:variant>
      <vt:variant>
        <vt:i4>6</vt:i4>
      </vt:variant>
      <vt:variant>
        <vt:i4>0</vt:i4>
      </vt:variant>
      <vt:variant>
        <vt:i4>5</vt:i4>
      </vt:variant>
      <vt:variant>
        <vt:lpwstr>http://www.profepa.gob.mx/</vt:lpwstr>
      </vt:variant>
      <vt:variant>
        <vt:lpwstr/>
      </vt:variant>
      <vt:variant>
        <vt:i4>6946866</vt:i4>
      </vt:variant>
      <vt:variant>
        <vt:i4>3</vt:i4>
      </vt:variant>
      <vt:variant>
        <vt:i4>0</vt:i4>
      </vt:variant>
      <vt:variant>
        <vt:i4>5</vt:i4>
      </vt:variant>
      <vt:variant>
        <vt:lpwstr>http://www.energia.gob.mx/</vt:lpwstr>
      </vt:variant>
      <vt:variant>
        <vt:lpwstr/>
      </vt:variant>
      <vt:variant>
        <vt:i4>1704047</vt:i4>
      </vt:variant>
      <vt:variant>
        <vt:i4>0</vt:i4>
      </vt:variant>
      <vt:variant>
        <vt:i4>0</vt:i4>
      </vt:variant>
      <vt:variant>
        <vt:i4>5</vt:i4>
      </vt:variant>
      <vt:variant>
        <vt:lpwstr>mailto:cmartinez@semarnat.gob.mx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NOM-149-SEMARNAT-2006 </dc:title>
  <dc:subject>THAT ESTABLISHES THE SPECIFICATIONS OF ENVIRONMENTAL PROTECTION THAT MUST BE OBSERVED IN THE ACTIVITIES OF DRILLING, MAINTENANCE, AND ABANDONMENT OF OIL WELLS IN MEXICAN MARINE ZONES.</dc:subject>
  <dc:creator/>
  <cp:keywords/>
  <dc:description/>
  <cp:lastModifiedBy/>
  <cp:revision>1</cp:revision>
  <dcterms:created xsi:type="dcterms:W3CDTF">2007-08-07T17:44:00Z</dcterms:created>
  <dcterms:modified xsi:type="dcterms:W3CDTF">2007-08-07T17:59:00Z</dcterms:modified>
</cp:coreProperties>
</file>