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32" w:type="dxa"/>
        <w:tblLook w:val="04A0" w:firstRow="1" w:lastRow="0" w:firstColumn="1" w:lastColumn="0" w:noHBand="0" w:noVBand="1"/>
      </w:tblPr>
      <w:tblGrid>
        <w:gridCol w:w="4447"/>
        <w:gridCol w:w="4385"/>
      </w:tblGrid>
      <w:tr w:rsidR="00413A11" w:rsidRPr="00B81B6A" w14:paraId="42D83C31" w14:textId="77777777" w:rsidTr="00063412">
        <w:trPr>
          <w:trHeight w:val="1155"/>
        </w:trPr>
        <w:tc>
          <w:tcPr>
            <w:tcW w:w="4447" w:type="dxa"/>
            <w:shd w:val="clear" w:color="auto" w:fill="auto"/>
          </w:tcPr>
          <w:p w14:paraId="44410F74" w14:textId="77777777" w:rsidR="00413A11" w:rsidRPr="00B81B6A" w:rsidRDefault="00413A11" w:rsidP="00413A11">
            <w:pPr>
              <w:pStyle w:val="Titulo1"/>
              <w:pBdr>
                <w:bottom w:val="none" w:sz="0" w:space="0" w:color="auto"/>
              </w:pBdr>
              <w:rPr>
                <w:rFonts w:ascii="Verdana" w:hAnsi="Verdana" w:cs="Times New Roman"/>
                <w:sz w:val="16"/>
                <w:szCs w:val="16"/>
              </w:rPr>
            </w:pPr>
            <w:r w:rsidRPr="00B81B6A">
              <w:rPr>
                <w:rFonts w:ascii="Verdana" w:hAnsi="Verdana" w:cs="Times New Roman"/>
                <w:sz w:val="16"/>
                <w:szCs w:val="16"/>
              </w:rPr>
              <w:t>NORMA Oficial Mexicana NOM-159-SSA1-2016, Productos y servicios. Huevo y sus productos. Disposiciones y especificaciones sanitarias. Método de prueba.</w:t>
            </w:r>
          </w:p>
        </w:tc>
        <w:tc>
          <w:tcPr>
            <w:tcW w:w="4385" w:type="dxa"/>
          </w:tcPr>
          <w:p w14:paraId="0EFAB401" w14:textId="77777777" w:rsidR="00413A11" w:rsidRPr="00B81B6A" w:rsidRDefault="00E4428B" w:rsidP="00413A11">
            <w:pPr>
              <w:spacing w:before="120"/>
              <w:jc w:val="both"/>
              <w:rPr>
                <w:rFonts w:ascii="Verdana" w:hAnsi="Verdana"/>
                <w:sz w:val="16"/>
                <w:szCs w:val="16"/>
                <w:lang w:val="en-US"/>
              </w:rPr>
            </w:pPr>
            <w:r w:rsidRPr="00B81B6A">
              <w:rPr>
                <w:rFonts w:ascii="Verdana" w:hAnsi="Verdana"/>
                <w:b/>
                <w:bCs/>
                <w:sz w:val="16"/>
                <w:szCs w:val="16"/>
                <w:lang w:val="en-US"/>
              </w:rPr>
              <w:t xml:space="preserve">Official Mexican Standard </w:t>
            </w:r>
            <w:r w:rsidR="00413A11" w:rsidRPr="00B81B6A">
              <w:rPr>
                <w:rFonts w:ascii="Verdana" w:hAnsi="Verdana"/>
                <w:b/>
                <w:bCs/>
                <w:sz w:val="16"/>
                <w:szCs w:val="16"/>
                <w:lang w:val="en-US"/>
              </w:rPr>
              <w:t>NOM-159-SSA1-2016, Products and services.</w:t>
            </w:r>
            <w:r w:rsidR="00413A11" w:rsidRPr="00B81B6A">
              <w:rPr>
                <w:rFonts w:ascii="Verdana" w:hAnsi="Verdana"/>
                <w:sz w:val="16"/>
                <w:szCs w:val="16"/>
                <w:lang w:val="en-US"/>
              </w:rPr>
              <w:t xml:space="preserve"> </w:t>
            </w:r>
            <w:r w:rsidR="00413A11" w:rsidRPr="00B81B6A">
              <w:rPr>
                <w:rFonts w:ascii="Verdana" w:hAnsi="Verdana"/>
                <w:b/>
                <w:bCs/>
                <w:sz w:val="16"/>
                <w:szCs w:val="16"/>
                <w:lang w:val="en-US"/>
              </w:rPr>
              <w:t>Egg and its products.</w:t>
            </w:r>
            <w:r w:rsidR="00413A11" w:rsidRPr="00B81B6A">
              <w:rPr>
                <w:rFonts w:ascii="Verdana" w:hAnsi="Verdana"/>
                <w:sz w:val="16"/>
                <w:szCs w:val="16"/>
                <w:lang w:val="en-US"/>
              </w:rPr>
              <w:t xml:space="preserve"> </w:t>
            </w:r>
            <w:r w:rsidRPr="00B81B6A">
              <w:rPr>
                <w:rFonts w:ascii="Verdana" w:hAnsi="Verdana"/>
                <w:b/>
                <w:bCs/>
                <w:sz w:val="16"/>
                <w:szCs w:val="16"/>
                <w:lang w:val="en-US"/>
              </w:rPr>
              <w:t>Sanitary</w:t>
            </w:r>
            <w:r w:rsidR="00413A11" w:rsidRPr="00B81B6A">
              <w:rPr>
                <w:rFonts w:ascii="Verdana" w:hAnsi="Verdana"/>
                <w:b/>
                <w:bCs/>
                <w:sz w:val="16"/>
                <w:szCs w:val="16"/>
                <w:lang w:val="en-US"/>
              </w:rPr>
              <w:t xml:space="preserve"> provisions and specifications.</w:t>
            </w:r>
            <w:r w:rsidR="00413A11" w:rsidRPr="00B81B6A">
              <w:rPr>
                <w:rFonts w:ascii="Verdana" w:hAnsi="Verdana"/>
                <w:sz w:val="16"/>
                <w:szCs w:val="16"/>
                <w:lang w:val="en-US"/>
              </w:rPr>
              <w:t xml:space="preserve"> </w:t>
            </w:r>
            <w:r w:rsidR="00413A11" w:rsidRPr="00B81B6A">
              <w:rPr>
                <w:rFonts w:ascii="Verdana" w:hAnsi="Verdana"/>
                <w:b/>
                <w:bCs/>
                <w:sz w:val="16"/>
                <w:szCs w:val="16"/>
                <w:lang w:val="en-US"/>
              </w:rPr>
              <w:t>Testing method.</w:t>
            </w:r>
            <w:r w:rsidR="00413A11" w:rsidRPr="00B81B6A">
              <w:rPr>
                <w:rFonts w:ascii="Verdana" w:hAnsi="Verdana"/>
                <w:sz w:val="16"/>
                <w:szCs w:val="16"/>
                <w:lang w:val="en-US"/>
              </w:rPr>
              <w:t xml:space="preserve"> </w:t>
            </w:r>
          </w:p>
        </w:tc>
      </w:tr>
      <w:tr w:rsidR="00413A11" w:rsidRPr="00B81B6A" w14:paraId="585C846A" w14:textId="77777777" w:rsidTr="00063412">
        <w:trPr>
          <w:trHeight w:val="525"/>
        </w:trPr>
        <w:tc>
          <w:tcPr>
            <w:tcW w:w="4447" w:type="dxa"/>
            <w:shd w:val="clear" w:color="auto" w:fill="auto"/>
          </w:tcPr>
          <w:p w14:paraId="7C89F59E" w14:textId="77777777" w:rsidR="00413A11" w:rsidRPr="00B81B6A" w:rsidRDefault="00413A11" w:rsidP="00413A11">
            <w:pPr>
              <w:pStyle w:val="Titulo2"/>
              <w:pBdr>
                <w:top w:val="none" w:sz="0" w:space="0" w:color="auto"/>
              </w:pBdr>
              <w:rPr>
                <w:rFonts w:ascii="Verdana" w:hAnsi="Verdana"/>
                <w:sz w:val="16"/>
                <w:szCs w:val="16"/>
              </w:rPr>
            </w:pPr>
            <w:r w:rsidRPr="00B81B6A">
              <w:rPr>
                <w:rFonts w:ascii="Verdana" w:hAnsi="Verdana"/>
                <w:sz w:val="16"/>
                <w:szCs w:val="16"/>
              </w:rPr>
              <w:t>Al margen un sello con el Escudo Nacional, que dice: Estados Unidos Mexicanos.- Secretaría de Salud.</w:t>
            </w:r>
          </w:p>
        </w:tc>
        <w:tc>
          <w:tcPr>
            <w:tcW w:w="4385" w:type="dxa"/>
          </w:tcPr>
          <w:p w14:paraId="53A0BC16" w14:textId="77777777" w:rsidR="00413A11" w:rsidRPr="00B81B6A" w:rsidRDefault="00E4428B" w:rsidP="00413A11">
            <w:pPr>
              <w:spacing w:after="101"/>
              <w:jc w:val="both"/>
              <w:rPr>
                <w:rFonts w:ascii="Verdana" w:hAnsi="Verdana"/>
                <w:sz w:val="16"/>
                <w:szCs w:val="16"/>
                <w:lang w:val="en-US"/>
              </w:rPr>
            </w:pPr>
            <w:r w:rsidRPr="00B81B6A">
              <w:rPr>
                <w:rFonts w:ascii="Verdana" w:hAnsi="Verdana" w:cs="Arial"/>
                <w:sz w:val="16"/>
                <w:szCs w:val="16"/>
                <w:lang w:val="en-US"/>
              </w:rPr>
              <w:t>In the margin a stamp with the National Seal, that says: United Mexican States. Secretary of Health</w:t>
            </w:r>
          </w:p>
        </w:tc>
      </w:tr>
      <w:tr w:rsidR="00413A11" w:rsidRPr="00B81B6A" w14:paraId="49668F1F" w14:textId="77777777" w:rsidTr="00063412">
        <w:tc>
          <w:tcPr>
            <w:tcW w:w="4447" w:type="dxa"/>
            <w:shd w:val="clear" w:color="auto" w:fill="auto"/>
          </w:tcPr>
          <w:p w14:paraId="7050A9FA"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JULIO SALVADOR SÁNCHEZ Y TEPOZ,</w:t>
            </w:r>
            <w:r w:rsidRPr="00B81B6A">
              <w:rPr>
                <w:rFonts w:ascii="Verdana" w:hAnsi="Verdana"/>
                <w:sz w:val="16"/>
                <w:szCs w:val="16"/>
              </w:rPr>
              <w:t xml:space="preserve">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fracciones XXII y XXIV, 13, apartado A, fracciones II, IX y X, 17 bis, fracción </w:t>
            </w:r>
            <w:proofErr w:type="spellStart"/>
            <w:r w:rsidRPr="00B81B6A">
              <w:rPr>
                <w:rFonts w:ascii="Verdana" w:hAnsi="Verdana"/>
                <w:sz w:val="16"/>
                <w:szCs w:val="16"/>
              </w:rPr>
              <w:t>lll</w:t>
            </w:r>
            <w:proofErr w:type="spellEnd"/>
            <w:r w:rsidRPr="00B81B6A">
              <w:rPr>
                <w:rFonts w:ascii="Verdana" w:hAnsi="Verdana"/>
                <w:sz w:val="16"/>
                <w:szCs w:val="16"/>
              </w:rPr>
              <w:t>, 194, fracción I, 197, 205, 210, 212, 393 y 394, de la Ley General de Salud; 38, fracción II, 40, fracciones I, V, XI, XII y XIII, 41, 43 y 47, fracción IV, de la Ley Federal sobre Metrología  y Normalización; 1o., fracción II, 4o., 15, 25, 29, 57 y 58, del Reglamento de Control Sanitario de Productos y Servicios; 28, del Reglamento de la Ley Federal sobre Metrología y Normalización; y 3, fracciones I, incisos c), l) y s) y II y 10, fracciones IV y VIII, del Reglamento de la Comisión Federal para la Protección contra Riesgos Sanitarios, y</w:t>
            </w:r>
          </w:p>
        </w:tc>
        <w:tc>
          <w:tcPr>
            <w:tcW w:w="4385" w:type="dxa"/>
          </w:tcPr>
          <w:p w14:paraId="6195C2FF" w14:textId="326E2EBB"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sz w:val="16"/>
                <w:szCs w:val="16"/>
                <w:lang w:val="en-US"/>
              </w:rPr>
              <w:t>JULIO SALVADOR SÁNCHEZ Y TEPOZ,</w:t>
            </w:r>
            <w:r w:rsidRPr="00B81B6A">
              <w:rPr>
                <w:rFonts w:ascii="Verdana" w:hAnsi="Verdana" w:cs="Arial"/>
                <w:sz w:val="16"/>
                <w:szCs w:val="16"/>
                <w:lang w:val="en-US"/>
              </w:rPr>
              <w:t xml:space="preserve"> Federal Commissioner for the Protection against Sanitary Risks and President of the National Consultative Committee of </w:t>
            </w:r>
            <w:r w:rsidR="00E4428B" w:rsidRPr="00B81B6A">
              <w:rPr>
                <w:rFonts w:ascii="Verdana" w:hAnsi="Verdana" w:cs="Arial"/>
                <w:sz w:val="16"/>
                <w:szCs w:val="16"/>
                <w:lang w:val="en-US"/>
              </w:rPr>
              <w:t>Standardization</w:t>
            </w:r>
            <w:r w:rsidRPr="00B81B6A">
              <w:rPr>
                <w:rFonts w:ascii="Verdana" w:hAnsi="Verdana" w:cs="Arial"/>
                <w:sz w:val="16"/>
                <w:szCs w:val="16"/>
                <w:lang w:val="en-US"/>
              </w:rPr>
              <w:t xml:space="preserve"> of Regulation and Sanitary Promotion, </w:t>
            </w:r>
            <w:r w:rsidR="00E4428B" w:rsidRPr="00B81B6A">
              <w:rPr>
                <w:rFonts w:ascii="Verdana" w:hAnsi="Verdana" w:cs="Arial"/>
                <w:sz w:val="16"/>
                <w:szCs w:val="16"/>
                <w:lang w:val="en-US"/>
              </w:rPr>
              <w:t>legally based on the provision in</w:t>
            </w:r>
            <w:r w:rsidRPr="00B81B6A">
              <w:rPr>
                <w:rFonts w:ascii="Verdana" w:hAnsi="Verdana" w:cs="Arial"/>
                <w:sz w:val="16"/>
                <w:szCs w:val="16"/>
                <w:lang w:val="en-US"/>
              </w:rPr>
              <w:t xml:space="preserve"> articles 39, of the Organic Law of the Federal Public Administration;</w:t>
            </w:r>
            <w:r w:rsidRPr="00B81B6A">
              <w:rPr>
                <w:rFonts w:ascii="Verdana" w:hAnsi="Verdana"/>
                <w:sz w:val="16"/>
                <w:szCs w:val="16"/>
                <w:lang w:val="en-US"/>
              </w:rPr>
              <w:t xml:space="preserve"> </w:t>
            </w:r>
            <w:r w:rsidRPr="00B81B6A">
              <w:rPr>
                <w:rFonts w:ascii="Verdana" w:hAnsi="Verdana" w:cs="Arial"/>
                <w:sz w:val="16"/>
                <w:szCs w:val="16"/>
                <w:lang w:val="en-US"/>
              </w:rPr>
              <w:t>4, of the Federal Law of Administrative Procedure;</w:t>
            </w:r>
            <w:r w:rsidRPr="00B81B6A">
              <w:rPr>
                <w:rFonts w:ascii="Verdana" w:hAnsi="Verdana"/>
                <w:sz w:val="16"/>
                <w:szCs w:val="16"/>
                <w:lang w:val="en-US"/>
              </w:rPr>
              <w:t xml:space="preserve"> </w:t>
            </w:r>
            <w:r w:rsidRPr="00B81B6A">
              <w:rPr>
                <w:rFonts w:ascii="Verdana" w:hAnsi="Verdana" w:cs="Arial"/>
                <w:sz w:val="16"/>
                <w:szCs w:val="16"/>
                <w:lang w:val="en-US"/>
              </w:rPr>
              <w:t xml:space="preserve">3, </w:t>
            </w:r>
            <w:r w:rsidR="00E4428B" w:rsidRPr="00B81B6A">
              <w:rPr>
                <w:rFonts w:ascii="Verdana" w:hAnsi="Verdana" w:cs="Arial"/>
                <w:sz w:val="16"/>
                <w:szCs w:val="16"/>
                <w:lang w:val="en-US"/>
              </w:rPr>
              <w:t>sections</w:t>
            </w:r>
            <w:r w:rsidRPr="00B81B6A">
              <w:rPr>
                <w:rFonts w:ascii="Verdana" w:hAnsi="Verdana" w:cs="Arial"/>
                <w:sz w:val="16"/>
                <w:szCs w:val="16"/>
                <w:lang w:val="en-US"/>
              </w:rPr>
              <w:t xml:space="preserve"> XXII and XXIV, 13, section A, sections II, IX and X, 17 bis, section III, 194, section I, 197, 205, 210, 212, 393 and 394 of the </w:t>
            </w:r>
            <w:r w:rsidR="0002452F" w:rsidRPr="00B81B6A">
              <w:rPr>
                <w:rFonts w:ascii="Verdana" w:hAnsi="Verdana" w:cs="Arial"/>
                <w:sz w:val="16"/>
                <w:szCs w:val="16"/>
                <w:lang w:val="en-US"/>
              </w:rPr>
              <w:t>General Law of Health</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 xml:space="preserve">38, </w:t>
            </w:r>
            <w:r w:rsidR="00E4428B" w:rsidRPr="00B81B6A">
              <w:rPr>
                <w:rFonts w:ascii="Verdana" w:hAnsi="Verdana" w:cs="Arial"/>
                <w:sz w:val="16"/>
                <w:szCs w:val="16"/>
                <w:lang w:val="en-US"/>
              </w:rPr>
              <w:t>section</w:t>
            </w:r>
            <w:r w:rsidRPr="00B81B6A">
              <w:rPr>
                <w:rFonts w:ascii="Verdana" w:hAnsi="Verdana" w:cs="Arial"/>
                <w:sz w:val="16"/>
                <w:szCs w:val="16"/>
                <w:lang w:val="en-US"/>
              </w:rPr>
              <w:t xml:space="preserve"> II, 40, </w:t>
            </w:r>
            <w:r w:rsidR="00E4428B" w:rsidRPr="00B81B6A">
              <w:rPr>
                <w:rFonts w:ascii="Verdana" w:hAnsi="Verdana" w:cs="Arial"/>
                <w:sz w:val="16"/>
                <w:szCs w:val="16"/>
                <w:lang w:val="en-US"/>
              </w:rPr>
              <w:t>sections</w:t>
            </w:r>
            <w:r w:rsidRPr="00B81B6A">
              <w:rPr>
                <w:rFonts w:ascii="Verdana" w:hAnsi="Verdana" w:cs="Arial"/>
                <w:sz w:val="16"/>
                <w:szCs w:val="16"/>
                <w:lang w:val="en-US"/>
              </w:rPr>
              <w:t xml:space="preserve"> I, V, XI, XII and XIII, 41, 43 and 47, </w:t>
            </w:r>
            <w:r w:rsidR="00E4428B" w:rsidRPr="00B81B6A">
              <w:rPr>
                <w:rFonts w:ascii="Verdana" w:hAnsi="Verdana" w:cs="Arial"/>
                <w:sz w:val="16"/>
                <w:szCs w:val="16"/>
                <w:lang w:val="en-US"/>
              </w:rPr>
              <w:t>section</w:t>
            </w:r>
            <w:r w:rsidRPr="00B81B6A">
              <w:rPr>
                <w:rFonts w:ascii="Verdana" w:hAnsi="Verdana" w:cs="Arial"/>
                <w:sz w:val="16"/>
                <w:szCs w:val="16"/>
                <w:lang w:val="en-US"/>
              </w:rPr>
              <w:t xml:space="preserve"> IV, of the Federal Law on Metrology and Standardization;</w:t>
            </w:r>
            <w:r w:rsidRPr="00B81B6A">
              <w:rPr>
                <w:rFonts w:ascii="Verdana" w:hAnsi="Verdana"/>
                <w:sz w:val="16"/>
                <w:szCs w:val="16"/>
                <w:lang w:val="en-US"/>
              </w:rPr>
              <w:t xml:space="preserve"> </w:t>
            </w:r>
            <w:r w:rsidRPr="00B81B6A">
              <w:rPr>
                <w:rFonts w:ascii="Verdana" w:hAnsi="Verdana" w:cs="Arial"/>
                <w:sz w:val="16"/>
                <w:szCs w:val="16"/>
                <w:lang w:val="en-US"/>
              </w:rPr>
              <w:t xml:space="preserve">1, </w:t>
            </w:r>
            <w:r w:rsidR="00E4428B" w:rsidRPr="00B81B6A">
              <w:rPr>
                <w:rFonts w:ascii="Verdana" w:hAnsi="Verdana" w:cs="Arial"/>
                <w:sz w:val="16"/>
                <w:szCs w:val="16"/>
                <w:lang w:val="en-US"/>
              </w:rPr>
              <w:t>section</w:t>
            </w:r>
            <w:r w:rsidRPr="00B81B6A">
              <w:rPr>
                <w:rFonts w:ascii="Verdana" w:hAnsi="Verdana" w:cs="Arial"/>
                <w:sz w:val="16"/>
                <w:szCs w:val="16"/>
                <w:lang w:val="en-US"/>
              </w:rPr>
              <w:t xml:space="preserve"> II, 4, 15, 25, 29, 57 and 58, of the Regulation of Sanitary Control of Products and Services;</w:t>
            </w:r>
            <w:r w:rsidRPr="00B81B6A">
              <w:rPr>
                <w:rFonts w:ascii="Verdana" w:hAnsi="Verdana"/>
                <w:sz w:val="16"/>
                <w:szCs w:val="16"/>
                <w:lang w:val="en-US"/>
              </w:rPr>
              <w:t xml:space="preserve"> </w:t>
            </w:r>
            <w:r w:rsidRPr="00B81B6A">
              <w:rPr>
                <w:rFonts w:ascii="Verdana" w:hAnsi="Verdana" w:cs="Arial"/>
                <w:sz w:val="16"/>
                <w:szCs w:val="16"/>
                <w:lang w:val="en-US"/>
              </w:rPr>
              <w:t xml:space="preserve">28, of the Regulation of the Federal Law on Metrology and </w:t>
            </w:r>
            <w:r w:rsidR="00E4428B" w:rsidRPr="00B81B6A">
              <w:rPr>
                <w:rFonts w:ascii="Verdana" w:hAnsi="Verdana" w:cs="Arial"/>
                <w:sz w:val="16"/>
                <w:szCs w:val="16"/>
                <w:lang w:val="en-US"/>
              </w:rPr>
              <w:t>Standardization</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 xml:space="preserve">and 3, </w:t>
            </w:r>
            <w:r w:rsidR="00E4428B" w:rsidRPr="00B81B6A">
              <w:rPr>
                <w:rFonts w:ascii="Verdana" w:hAnsi="Verdana" w:cs="Arial"/>
                <w:sz w:val="16"/>
                <w:szCs w:val="16"/>
                <w:lang w:val="en-US"/>
              </w:rPr>
              <w:t>sections</w:t>
            </w:r>
            <w:r w:rsidRPr="00B81B6A">
              <w:rPr>
                <w:rFonts w:ascii="Verdana" w:hAnsi="Verdana" w:cs="Arial"/>
                <w:sz w:val="16"/>
                <w:szCs w:val="16"/>
                <w:lang w:val="en-US"/>
              </w:rPr>
              <w:t xml:space="preserve"> I, clauses c), l) and s) and II and 10, </w:t>
            </w:r>
            <w:r w:rsidR="00E4428B" w:rsidRPr="00B81B6A">
              <w:rPr>
                <w:rFonts w:ascii="Verdana" w:hAnsi="Verdana" w:cs="Arial"/>
                <w:sz w:val="16"/>
                <w:szCs w:val="16"/>
                <w:lang w:val="en-US"/>
              </w:rPr>
              <w:t>sections</w:t>
            </w:r>
            <w:r w:rsidRPr="00B81B6A">
              <w:rPr>
                <w:rFonts w:ascii="Verdana" w:hAnsi="Verdana" w:cs="Arial"/>
                <w:sz w:val="16"/>
                <w:szCs w:val="16"/>
                <w:lang w:val="en-US"/>
              </w:rPr>
              <w:t xml:space="preserve"> IV and VIII, of the Regulation of the Federal Commission for the Protection against Sanitary Risks, and</w:t>
            </w:r>
            <w:r w:rsidRPr="00B81B6A">
              <w:rPr>
                <w:rFonts w:ascii="Verdana" w:hAnsi="Verdana"/>
                <w:sz w:val="16"/>
                <w:szCs w:val="16"/>
                <w:lang w:val="en-US"/>
              </w:rPr>
              <w:t xml:space="preserve"> </w:t>
            </w:r>
          </w:p>
        </w:tc>
      </w:tr>
      <w:tr w:rsidR="00413A11" w:rsidRPr="00B81B6A" w14:paraId="0866ACA2" w14:textId="77777777" w:rsidTr="00063412">
        <w:tc>
          <w:tcPr>
            <w:tcW w:w="4447" w:type="dxa"/>
            <w:shd w:val="clear" w:color="auto" w:fill="auto"/>
          </w:tcPr>
          <w:p w14:paraId="7E8D73F8" w14:textId="77777777" w:rsidR="00413A11" w:rsidRPr="00B81B6A" w:rsidRDefault="00413A11" w:rsidP="00413A11">
            <w:pPr>
              <w:pStyle w:val="ANOTACION"/>
              <w:spacing w:after="80" w:line="199" w:lineRule="exact"/>
              <w:rPr>
                <w:rFonts w:ascii="Verdana" w:hAnsi="Verdana"/>
                <w:sz w:val="16"/>
                <w:szCs w:val="16"/>
              </w:rPr>
            </w:pPr>
            <w:r w:rsidRPr="00B81B6A">
              <w:rPr>
                <w:rFonts w:ascii="Verdana" w:hAnsi="Verdana"/>
                <w:sz w:val="16"/>
                <w:szCs w:val="16"/>
              </w:rPr>
              <w:t>CONSIDERANDO</w:t>
            </w:r>
          </w:p>
        </w:tc>
        <w:tc>
          <w:tcPr>
            <w:tcW w:w="4385" w:type="dxa"/>
          </w:tcPr>
          <w:p w14:paraId="13A6FDE3" w14:textId="77777777" w:rsidR="00413A11" w:rsidRPr="00B81B6A" w:rsidRDefault="00413A11" w:rsidP="00413A11">
            <w:pPr>
              <w:spacing w:before="101" w:after="80" w:line="199" w:lineRule="atLeast"/>
              <w:jc w:val="center"/>
              <w:rPr>
                <w:rFonts w:ascii="Verdana" w:hAnsi="Verdana"/>
                <w:sz w:val="16"/>
                <w:szCs w:val="16"/>
                <w:lang w:val="en-US"/>
              </w:rPr>
            </w:pPr>
            <w:r w:rsidRPr="00B81B6A">
              <w:rPr>
                <w:rFonts w:ascii="Verdana" w:hAnsi="Verdana"/>
                <w:b/>
                <w:bCs/>
                <w:sz w:val="16"/>
                <w:szCs w:val="16"/>
                <w:lang w:val="en-US"/>
              </w:rPr>
              <w:t>CONSIDERING</w:t>
            </w:r>
            <w:r w:rsidRPr="00B81B6A">
              <w:rPr>
                <w:rFonts w:ascii="Verdana" w:hAnsi="Verdana"/>
                <w:sz w:val="16"/>
                <w:szCs w:val="16"/>
                <w:lang w:val="en-US"/>
              </w:rPr>
              <w:t xml:space="preserve"> </w:t>
            </w:r>
          </w:p>
        </w:tc>
      </w:tr>
      <w:tr w:rsidR="00413A11" w:rsidRPr="00B81B6A" w14:paraId="230E87F1" w14:textId="77777777" w:rsidTr="00063412">
        <w:tc>
          <w:tcPr>
            <w:tcW w:w="4447" w:type="dxa"/>
            <w:shd w:val="clear" w:color="auto" w:fill="auto"/>
          </w:tcPr>
          <w:p w14:paraId="65F97B0C" w14:textId="3D54D935"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 xml:space="preserve">Que con fecha 29 de abril de 2016, conforme a lo previsto por el artículo 47, fracción I, de la Ley Federal sobre Metrología y Normalización, se publicó en el </w:t>
            </w:r>
            <w:r w:rsidR="0002452F" w:rsidRPr="00B81B6A">
              <w:rPr>
                <w:rFonts w:ascii="Verdana" w:hAnsi="Verdana"/>
                <w:b/>
                <w:bCs/>
                <w:sz w:val="16"/>
                <w:szCs w:val="16"/>
              </w:rPr>
              <w:t>Diario Oficial de la Federación</w:t>
            </w:r>
            <w:r w:rsidRPr="00B81B6A">
              <w:rPr>
                <w:rFonts w:ascii="Verdana" w:hAnsi="Verdana"/>
                <w:sz w:val="16"/>
                <w:szCs w:val="16"/>
              </w:rPr>
              <w:t xml:space="preserve"> el Proyecto de Norma Oficial Mexicana PROY-NOM-159-SSA1-2015, Productos y servicios. Huevo y sus productos. Disposiciones y especificaciones sanitarias. Método de Prueba, a efecto de que dentro de los sesenta días naturales posteriores a dicha publicación, los interesados presentaran sus comentarios ante el Comité Consultivo Nacional de Normalización de Regulación y Fomento Sanitario;</w:t>
            </w:r>
          </w:p>
        </w:tc>
        <w:tc>
          <w:tcPr>
            <w:tcW w:w="4385" w:type="dxa"/>
          </w:tcPr>
          <w:p w14:paraId="2EF25E0B" w14:textId="568CA5FE"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 xml:space="preserve">That on April 29, 2016, in accordance with the provisions of article 47, section I, of the Federal Law on Metrology and Standardization, the </w:t>
            </w:r>
            <w:r w:rsidR="003124A8" w:rsidRPr="00B81B6A">
              <w:rPr>
                <w:rFonts w:ascii="Verdana" w:hAnsi="Verdana" w:cs="Arial"/>
                <w:sz w:val="16"/>
                <w:szCs w:val="16"/>
                <w:lang w:val="en-US"/>
              </w:rPr>
              <w:t>Project of Official</w:t>
            </w:r>
            <w:r w:rsidRPr="00B81B6A">
              <w:rPr>
                <w:rFonts w:ascii="Verdana" w:hAnsi="Verdana" w:cs="Arial"/>
                <w:sz w:val="16"/>
                <w:szCs w:val="16"/>
                <w:lang w:val="en-US"/>
              </w:rPr>
              <w:t xml:space="preserve"> Mexican Standard PROY-NOM-159-SSA1-2015, Products and services.</w:t>
            </w:r>
            <w:r w:rsidRPr="00B81B6A">
              <w:rPr>
                <w:rFonts w:ascii="Verdana" w:hAnsi="Verdana"/>
                <w:sz w:val="16"/>
                <w:szCs w:val="16"/>
                <w:lang w:val="en-US"/>
              </w:rPr>
              <w:t xml:space="preserve"> </w:t>
            </w:r>
            <w:r w:rsidRPr="00B81B6A">
              <w:rPr>
                <w:rFonts w:ascii="Verdana" w:hAnsi="Verdana" w:cs="Arial"/>
                <w:sz w:val="16"/>
                <w:szCs w:val="16"/>
                <w:lang w:val="en-US"/>
              </w:rPr>
              <w:t>Egg and its products.</w:t>
            </w:r>
            <w:r w:rsidRPr="00B81B6A">
              <w:rPr>
                <w:rFonts w:ascii="Verdana" w:hAnsi="Verdana"/>
                <w:sz w:val="16"/>
                <w:szCs w:val="16"/>
                <w:lang w:val="en-US"/>
              </w:rPr>
              <w:t xml:space="preserve"> </w:t>
            </w:r>
            <w:r w:rsidRPr="00B81B6A">
              <w:rPr>
                <w:rFonts w:ascii="Verdana" w:hAnsi="Verdana" w:cs="Arial"/>
                <w:sz w:val="16"/>
                <w:szCs w:val="16"/>
                <w:lang w:val="en-US"/>
              </w:rPr>
              <w:t>Health provisions and specifications.</w:t>
            </w:r>
            <w:r w:rsidRPr="00B81B6A">
              <w:rPr>
                <w:rFonts w:ascii="Verdana" w:hAnsi="Verdana"/>
                <w:sz w:val="16"/>
                <w:szCs w:val="16"/>
                <w:lang w:val="en-US"/>
              </w:rPr>
              <w:t xml:space="preserve"> </w:t>
            </w:r>
            <w:r w:rsidRPr="00B81B6A">
              <w:rPr>
                <w:rFonts w:ascii="Verdana" w:hAnsi="Verdana" w:cs="Arial"/>
                <w:sz w:val="16"/>
                <w:szCs w:val="16"/>
                <w:lang w:val="en-US"/>
              </w:rPr>
              <w:t>Test Method</w:t>
            </w:r>
            <w:r w:rsidR="003124A8" w:rsidRPr="00B81B6A">
              <w:rPr>
                <w:rFonts w:ascii="Verdana" w:hAnsi="Verdana" w:cs="Arial"/>
                <w:sz w:val="16"/>
                <w:szCs w:val="16"/>
                <w:lang w:val="en-US"/>
              </w:rPr>
              <w:t xml:space="preserve">, was published in the </w:t>
            </w:r>
            <w:r w:rsidR="0002452F" w:rsidRPr="00B81B6A">
              <w:rPr>
                <w:rFonts w:ascii="Verdana" w:hAnsi="Verdana" w:cs="Arial"/>
                <w:b/>
                <w:bCs/>
                <w:sz w:val="16"/>
                <w:szCs w:val="16"/>
                <w:lang w:val="en-US"/>
              </w:rPr>
              <w:t>Official Daily of the Federation</w:t>
            </w:r>
            <w:r w:rsidR="003124A8" w:rsidRPr="00B81B6A">
              <w:rPr>
                <w:rFonts w:ascii="Verdana" w:hAnsi="Verdana" w:cs="Arial"/>
                <w:sz w:val="16"/>
                <w:szCs w:val="16"/>
                <w:lang w:val="en-US"/>
              </w:rPr>
              <w:t xml:space="preserve"> so that</w:t>
            </w:r>
            <w:r w:rsidRPr="00B81B6A">
              <w:rPr>
                <w:rFonts w:ascii="Verdana" w:hAnsi="Verdana" w:cs="Arial"/>
                <w:sz w:val="16"/>
                <w:szCs w:val="16"/>
                <w:lang w:val="en-US"/>
              </w:rPr>
              <w:t xml:space="preserve"> within the sixty calendar days following said publication, the interested parties </w:t>
            </w:r>
            <w:r w:rsidR="003124A8" w:rsidRPr="00B81B6A">
              <w:rPr>
                <w:rFonts w:ascii="Verdana" w:hAnsi="Verdana" w:cs="Arial"/>
                <w:sz w:val="16"/>
                <w:szCs w:val="16"/>
                <w:lang w:val="en-US"/>
              </w:rPr>
              <w:t>might submit</w:t>
            </w:r>
            <w:r w:rsidRPr="00B81B6A">
              <w:rPr>
                <w:rFonts w:ascii="Verdana" w:hAnsi="Verdana" w:cs="Arial"/>
                <w:sz w:val="16"/>
                <w:szCs w:val="16"/>
                <w:lang w:val="en-US"/>
              </w:rPr>
              <w:t xml:space="preserve"> their comments </w:t>
            </w:r>
            <w:r w:rsidR="003124A8" w:rsidRPr="00B81B6A">
              <w:rPr>
                <w:rFonts w:ascii="Verdana" w:hAnsi="Verdana" w:cs="Arial"/>
                <w:sz w:val="16"/>
                <w:szCs w:val="16"/>
                <w:lang w:val="en-US"/>
              </w:rPr>
              <w:t>to</w:t>
            </w:r>
            <w:r w:rsidRPr="00B81B6A">
              <w:rPr>
                <w:rFonts w:ascii="Verdana" w:hAnsi="Verdana" w:cs="Arial"/>
                <w:sz w:val="16"/>
                <w:szCs w:val="16"/>
                <w:lang w:val="en-US"/>
              </w:rPr>
              <w:t xml:space="preserve"> the National Consultative Committee</w:t>
            </w:r>
            <w:r w:rsidR="003124A8" w:rsidRPr="00B81B6A">
              <w:rPr>
                <w:rFonts w:ascii="Verdana" w:hAnsi="Verdana" w:cs="Arial"/>
                <w:sz w:val="16"/>
                <w:szCs w:val="16"/>
                <w:lang w:val="en-US"/>
              </w:rPr>
              <w:t xml:space="preserve"> of Standardization </w:t>
            </w:r>
            <w:r w:rsidRPr="00B81B6A">
              <w:rPr>
                <w:rFonts w:ascii="Verdana" w:hAnsi="Verdana" w:cs="Arial"/>
                <w:sz w:val="16"/>
                <w:szCs w:val="16"/>
                <w:lang w:val="en-US"/>
              </w:rPr>
              <w:t xml:space="preserve">for </w:t>
            </w:r>
            <w:r w:rsidR="003124A8" w:rsidRPr="00B81B6A">
              <w:rPr>
                <w:rFonts w:ascii="Verdana" w:hAnsi="Verdana" w:cs="Arial"/>
                <w:sz w:val="16"/>
                <w:szCs w:val="16"/>
                <w:lang w:val="en-US"/>
              </w:rPr>
              <w:t xml:space="preserve">Sanitary </w:t>
            </w:r>
            <w:r w:rsidRPr="00B81B6A">
              <w:rPr>
                <w:rFonts w:ascii="Verdana" w:hAnsi="Verdana" w:cs="Arial"/>
                <w:sz w:val="16"/>
                <w:szCs w:val="16"/>
                <w:lang w:val="en-US"/>
              </w:rPr>
              <w:t xml:space="preserve">Regulation and </w:t>
            </w:r>
            <w:r w:rsidR="003124A8" w:rsidRPr="00B81B6A">
              <w:rPr>
                <w:rFonts w:ascii="Verdana" w:hAnsi="Verdana" w:cs="Arial"/>
                <w:sz w:val="16"/>
                <w:szCs w:val="16"/>
                <w:lang w:val="en-US"/>
              </w:rPr>
              <w:t>Promotion</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0A76A808" w14:textId="77777777" w:rsidTr="00063412">
        <w:tc>
          <w:tcPr>
            <w:tcW w:w="4447" w:type="dxa"/>
            <w:shd w:val="clear" w:color="auto" w:fill="auto"/>
          </w:tcPr>
          <w:p w14:paraId="7F81E803" w14:textId="3B17C471"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 xml:space="preserve">Que con fecha previa, fueron publicadas en el </w:t>
            </w:r>
            <w:r w:rsidR="0002452F" w:rsidRPr="00B81B6A">
              <w:rPr>
                <w:rFonts w:ascii="Verdana" w:hAnsi="Verdana"/>
                <w:b/>
                <w:bCs/>
                <w:sz w:val="16"/>
                <w:szCs w:val="16"/>
              </w:rPr>
              <w:t>Diario Oficial de la Federación</w:t>
            </w:r>
            <w:r w:rsidRPr="00B81B6A">
              <w:rPr>
                <w:rFonts w:ascii="Verdana" w:hAnsi="Verdana"/>
                <w:sz w:val="16"/>
                <w:szCs w:val="16"/>
              </w:rPr>
              <w:t>, las respuestas a los comentarios recibidos por el mencionado Comité, en los términos del artículo 47, fracción III, de la Ley Federal sobre Metrología y Normalización, y</w:t>
            </w:r>
          </w:p>
        </w:tc>
        <w:tc>
          <w:tcPr>
            <w:tcW w:w="4385" w:type="dxa"/>
          </w:tcPr>
          <w:p w14:paraId="35AEB586" w14:textId="72AA00C3"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 xml:space="preserve">That with </w:t>
            </w:r>
            <w:r w:rsidR="003124A8" w:rsidRPr="00B81B6A">
              <w:rPr>
                <w:rFonts w:ascii="Verdana" w:hAnsi="Verdana" w:cs="Arial"/>
                <w:sz w:val="16"/>
                <w:szCs w:val="16"/>
                <w:lang w:val="en-US"/>
              </w:rPr>
              <w:t>on a</w:t>
            </w:r>
            <w:r w:rsidRPr="00B81B6A">
              <w:rPr>
                <w:rFonts w:ascii="Verdana" w:hAnsi="Verdana" w:cs="Arial"/>
                <w:sz w:val="16"/>
                <w:szCs w:val="16"/>
                <w:lang w:val="en-US"/>
              </w:rPr>
              <w:t xml:space="preserve"> previous date, the responses to the comments received by the aforementioned Committee were published in the </w:t>
            </w:r>
            <w:r w:rsidR="0002452F" w:rsidRPr="00B81B6A">
              <w:rPr>
                <w:rFonts w:ascii="Verdana" w:hAnsi="Verdana" w:cs="Arial"/>
                <w:b/>
                <w:bCs/>
                <w:sz w:val="16"/>
                <w:szCs w:val="16"/>
                <w:lang w:val="en-US"/>
              </w:rPr>
              <w:t>Official Daily of the Federation</w:t>
            </w:r>
            <w:r w:rsidRPr="00B81B6A">
              <w:rPr>
                <w:rFonts w:ascii="Verdana" w:hAnsi="Verdana" w:cs="Arial"/>
                <w:sz w:val="16"/>
                <w:szCs w:val="16"/>
                <w:lang w:val="en-US"/>
              </w:rPr>
              <w:t xml:space="preserve">, </w:t>
            </w:r>
            <w:r w:rsidR="003124A8" w:rsidRPr="00B81B6A">
              <w:rPr>
                <w:rFonts w:ascii="Verdana" w:hAnsi="Verdana" w:cs="Arial"/>
                <w:sz w:val="16"/>
                <w:szCs w:val="16"/>
                <w:lang w:val="en-US"/>
              </w:rPr>
              <w:t>under</w:t>
            </w:r>
            <w:r w:rsidRPr="00B81B6A">
              <w:rPr>
                <w:rFonts w:ascii="Verdana" w:hAnsi="Verdana" w:cs="Arial"/>
                <w:sz w:val="16"/>
                <w:szCs w:val="16"/>
                <w:lang w:val="en-US"/>
              </w:rPr>
              <w:t xml:space="preserve"> the terms of article 47, section III, of the Federal Law on Metrology and Standardization, and</w:t>
            </w:r>
            <w:r w:rsidRPr="00B81B6A">
              <w:rPr>
                <w:rFonts w:ascii="Verdana" w:hAnsi="Verdana"/>
                <w:sz w:val="16"/>
                <w:szCs w:val="16"/>
                <w:lang w:val="en-US"/>
              </w:rPr>
              <w:t xml:space="preserve"> </w:t>
            </w:r>
          </w:p>
        </w:tc>
      </w:tr>
      <w:tr w:rsidR="00413A11" w:rsidRPr="00B81B6A" w14:paraId="606E3CEB" w14:textId="77777777" w:rsidTr="00063412">
        <w:tc>
          <w:tcPr>
            <w:tcW w:w="4447" w:type="dxa"/>
            <w:shd w:val="clear" w:color="auto" w:fill="auto"/>
          </w:tcPr>
          <w:p w14:paraId="0518DFED" w14:textId="0E528566"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 xml:space="preserve">Que en atención a las anteriores consideraciones, contando con la aprobación del Comité Consultivo Nacional de Normalización de Regulación y Fomento Sanitario, he tenido a bien ordenar la publicación en el </w:t>
            </w:r>
            <w:r w:rsidR="0002452F" w:rsidRPr="00B81B6A">
              <w:rPr>
                <w:rFonts w:ascii="Verdana" w:hAnsi="Verdana"/>
                <w:b/>
                <w:bCs/>
                <w:sz w:val="16"/>
                <w:szCs w:val="16"/>
              </w:rPr>
              <w:t>Diario Oficial de la Federación</w:t>
            </w:r>
            <w:r w:rsidRPr="00B81B6A">
              <w:rPr>
                <w:rFonts w:ascii="Verdana" w:hAnsi="Verdana"/>
                <w:sz w:val="16"/>
                <w:szCs w:val="16"/>
              </w:rPr>
              <w:t xml:space="preserve"> de la</w:t>
            </w:r>
          </w:p>
        </w:tc>
        <w:tc>
          <w:tcPr>
            <w:tcW w:w="4385" w:type="dxa"/>
          </w:tcPr>
          <w:p w14:paraId="2653303C" w14:textId="4589416F"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 xml:space="preserve">That in light of the above considerations, with the approval of </w:t>
            </w:r>
            <w:r w:rsidR="003124A8" w:rsidRPr="00B81B6A">
              <w:rPr>
                <w:rFonts w:ascii="Verdana" w:hAnsi="Verdana" w:cs="Arial"/>
                <w:sz w:val="16"/>
                <w:szCs w:val="16"/>
                <w:lang w:val="en-US"/>
              </w:rPr>
              <w:t>the National Consultative Committee of Standardization for Sanitary Regulation and Promotion</w:t>
            </w:r>
            <w:r w:rsidRPr="00B81B6A">
              <w:rPr>
                <w:rFonts w:ascii="Verdana" w:hAnsi="Verdana" w:cs="Arial"/>
                <w:sz w:val="16"/>
                <w:szCs w:val="16"/>
                <w:lang w:val="en-US"/>
              </w:rPr>
              <w:t xml:space="preserve">, I have </w:t>
            </w:r>
            <w:r w:rsidR="003124A8" w:rsidRPr="00B81B6A">
              <w:rPr>
                <w:rFonts w:ascii="Verdana" w:hAnsi="Verdana" w:cs="Arial"/>
                <w:sz w:val="16"/>
                <w:szCs w:val="16"/>
                <w:lang w:val="en-US"/>
              </w:rPr>
              <w:t>deemed it appropriate to order</w:t>
            </w:r>
            <w:r w:rsidRPr="00B81B6A">
              <w:rPr>
                <w:rFonts w:ascii="Verdana" w:hAnsi="Verdana" w:cs="Arial"/>
                <w:sz w:val="16"/>
                <w:szCs w:val="16"/>
                <w:lang w:val="en-US"/>
              </w:rPr>
              <w:t xml:space="preserve"> the publication in the </w:t>
            </w:r>
            <w:r w:rsidR="0002452F" w:rsidRPr="00B81B6A">
              <w:rPr>
                <w:rFonts w:ascii="Verdana" w:hAnsi="Verdana" w:cs="Arial"/>
                <w:b/>
                <w:bCs/>
                <w:sz w:val="16"/>
                <w:szCs w:val="16"/>
                <w:lang w:val="en-US"/>
              </w:rPr>
              <w:t>Official Daily of the Federation</w:t>
            </w:r>
            <w:r w:rsidRPr="00B81B6A">
              <w:rPr>
                <w:rFonts w:ascii="Verdana" w:hAnsi="Verdana" w:cs="Arial"/>
                <w:sz w:val="16"/>
                <w:szCs w:val="16"/>
                <w:lang w:val="en-US"/>
              </w:rPr>
              <w:t xml:space="preserve"> of the</w:t>
            </w:r>
            <w:r w:rsidRPr="00B81B6A">
              <w:rPr>
                <w:rFonts w:ascii="Verdana" w:hAnsi="Verdana"/>
                <w:sz w:val="16"/>
                <w:szCs w:val="16"/>
                <w:lang w:val="en-US"/>
              </w:rPr>
              <w:t xml:space="preserve"> </w:t>
            </w:r>
          </w:p>
        </w:tc>
      </w:tr>
      <w:tr w:rsidR="00413A11" w:rsidRPr="00B81B6A" w14:paraId="38042CCA" w14:textId="77777777" w:rsidTr="00063412">
        <w:tc>
          <w:tcPr>
            <w:tcW w:w="4447" w:type="dxa"/>
            <w:shd w:val="clear" w:color="auto" w:fill="auto"/>
          </w:tcPr>
          <w:p w14:paraId="0023FC62" w14:textId="77777777" w:rsidR="00413A11" w:rsidRPr="00B81B6A" w:rsidRDefault="00413A11" w:rsidP="00413A11">
            <w:pPr>
              <w:pStyle w:val="ANOTACION"/>
              <w:spacing w:after="80" w:line="199" w:lineRule="exact"/>
              <w:rPr>
                <w:rFonts w:ascii="Verdana" w:hAnsi="Verdana"/>
                <w:sz w:val="16"/>
                <w:szCs w:val="16"/>
              </w:rPr>
            </w:pPr>
            <w:r w:rsidRPr="00B81B6A">
              <w:rPr>
                <w:rFonts w:ascii="Verdana" w:hAnsi="Verdana"/>
                <w:sz w:val="16"/>
                <w:szCs w:val="16"/>
              </w:rPr>
              <w:t>NORMA OFICIAL MEXICANA NOM-159-SSA1-2016, PRODUCTOS Y SERVICIOS. HUEVO Y SUS PRODUCTOS. DISPOSICIONES Y ESPECIFICACIONES SANITARIAS. MÉTODO DE PRUEBA</w:t>
            </w:r>
          </w:p>
        </w:tc>
        <w:tc>
          <w:tcPr>
            <w:tcW w:w="4385" w:type="dxa"/>
          </w:tcPr>
          <w:p w14:paraId="7F95FC7C" w14:textId="77777777" w:rsidR="00413A11" w:rsidRPr="00B81B6A" w:rsidRDefault="00413A11" w:rsidP="00413A11">
            <w:pPr>
              <w:spacing w:before="101" w:after="80" w:line="199" w:lineRule="atLeast"/>
              <w:jc w:val="center"/>
              <w:rPr>
                <w:rFonts w:ascii="Verdana" w:hAnsi="Verdana"/>
                <w:sz w:val="16"/>
                <w:szCs w:val="16"/>
                <w:lang w:val="en-US"/>
              </w:rPr>
            </w:pPr>
            <w:r w:rsidRPr="00B81B6A">
              <w:rPr>
                <w:rFonts w:ascii="Verdana" w:hAnsi="Verdana"/>
                <w:b/>
                <w:bCs/>
                <w:sz w:val="16"/>
                <w:szCs w:val="16"/>
                <w:lang w:val="en-US"/>
              </w:rPr>
              <w:t>MEXICAN OFFICIAL STANDARD NOM-159-SSA1-2016, PRODUCTS AND SERVICES.</w:t>
            </w:r>
            <w:r w:rsidRPr="00B81B6A">
              <w:rPr>
                <w:rFonts w:ascii="Verdana" w:hAnsi="Verdana"/>
                <w:sz w:val="16"/>
                <w:szCs w:val="16"/>
                <w:lang w:val="en-US"/>
              </w:rPr>
              <w:t xml:space="preserve"> </w:t>
            </w:r>
            <w:r w:rsidRPr="00B81B6A">
              <w:rPr>
                <w:rFonts w:ascii="Verdana" w:hAnsi="Verdana"/>
                <w:b/>
                <w:bCs/>
                <w:sz w:val="16"/>
                <w:szCs w:val="16"/>
                <w:lang w:val="en-US"/>
              </w:rPr>
              <w:t>EGG AND ITS PRODUCTS.</w:t>
            </w:r>
            <w:r w:rsidRPr="00B81B6A">
              <w:rPr>
                <w:rFonts w:ascii="Verdana" w:hAnsi="Verdana"/>
                <w:sz w:val="16"/>
                <w:szCs w:val="16"/>
                <w:lang w:val="en-US"/>
              </w:rPr>
              <w:t xml:space="preserve"> </w:t>
            </w:r>
            <w:r w:rsidRPr="00B81B6A">
              <w:rPr>
                <w:rFonts w:ascii="Verdana" w:hAnsi="Verdana"/>
                <w:b/>
                <w:bCs/>
                <w:sz w:val="16"/>
                <w:szCs w:val="16"/>
                <w:lang w:val="en-US"/>
              </w:rPr>
              <w:t>SANITARY PROVISIONS AND SPECIFICATIONS.</w:t>
            </w:r>
            <w:r w:rsidRPr="00B81B6A">
              <w:rPr>
                <w:rFonts w:ascii="Verdana" w:hAnsi="Verdana"/>
                <w:sz w:val="16"/>
                <w:szCs w:val="16"/>
                <w:lang w:val="en-US"/>
              </w:rPr>
              <w:t xml:space="preserve"> </w:t>
            </w:r>
            <w:r w:rsidRPr="00B81B6A">
              <w:rPr>
                <w:rFonts w:ascii="Verdana" w:hAnsi="Verdana"/>
                <w:b/>
                <w:bCs/>
                <w:sz w:val="16"/>
                <w:szCs w:val="16"/>
                <w:lang w:val="en-US"/>
              </w:rPr>
              <w:t>TEST METHOD</w:t>
            </w:r>
            <w:r w:rsidRPr="00B81B6A">
              <w:rPr>
                <w:rFonts w:ascii="Verdana" w:hAnsi="Verdana"/>
                <w:sz w:val="16"/>
                <w:szCs w:val="16"/>
                <w:lang w:val="en-US"/>
              </w:rPr>
              <w:t xml:space="preserve"> </w:t>
            </w:r>
          </w:p>
        </w:tc>
      </w:tr>
      <w:tr w:rsidR="00413A11" w:rsidRPr="00B81B6A" w14:paraId="2EF9F5FA" w14:textId="77777777" w:rsidTr="00063412">
        <w:tc>
          <w:tcPr>
            <w:tcW w:w="4447" w:type="dxa"/>
            <w:shd w:val="clear" w:color="auto" w:fill="auto"/>
          </w:tcPr>
          <w:p w14:paraId="13372078" w14:textId="77777777" w:rsidR="00413A11" w:rsidRPr="00B81B6A" w:rsidRDefault="00413A11" w:rsidP="00413A11">
            <w:pPr>
              <w:pStyle w:val="ANOTACION"/>
              <w:spacing w:after="80" w:line="199" w:lineRule="exact"/>
              <w:rPr>
                <w:rFonts w:ascii="Verdana" w:hAnsi="Verdana"/>
                <w:sz w:val="16"/>
                <w:szCs w:val="16"/>
              </w:rPr>
            </w:pPr>
            <w:r w:rsidRPr="00B81B6A">
              <w:rPr>
                <w:rFonts w:ascii="Verdana" w:hAnsi="Verdana"/>
                <w:sz w:val="16"/>
                <w:szCs w:val="16"/>
              </w:rPr>
              <w:t>PREFACIO</w:t>
            </w:r>
          </w:p>
        </w:tc>
        <w:tc>
          <w:tcPr>
            <w:tcW w:w="4385" w:type="dxa"/>
          </w:tcPr>
          <w:p w14:paraId="44E56253" w14:textId="77777777" w:rsidR="00413A11" w:rsidRPr="00B81B6A" w:rsidRDefault="00413A11" w:rsidP="00413A11">
            <w:pPr>
              <w:spacing w:before="101" w:after="80" w:line="199" w:lineRule="atLeast"/>
              <w:jc w:val="center"/>
              <w:rPr>
                <w:rFonts w:ascii="Verdana" w:hAnsi="Verdana"/>
                <w:sz w:val="16"/>
                <w:szCs w:val="16"/>
                <w:lang w:val="en-US"/>
              </w:rPr>
            </w:pPr>
            <w:r w:rsidRPr="00B81B6A">
              <w:rPr>
                <w:rFonts w:ascii="Verdana" w:hAnsi="Verdana"/>
                <w:b/>
                <w:bCs/>
                <w:sz w:val="16"/>
                <w:szCs w:val="16"/>
                <w:lang w:val="en-US"/>
              </w:rPr>
              <w:t>PREFACE</w:t>
            </w:r>
            <w:r w:rsidRPr="00B81B6A">
              <w:rPr>
                <w:rFonts w:ascii="Verdana" w:hAnsi="Verdana"/>
                <w:sz w:val="16"/>
                <w:szCs w:val="16"/>
                <w:lang w:val="en-US"/>
              </w:rPr>
              <w:t xml:space="preserve"> </w:t>
            </w:r>
          </w:p>
        </w:tc>
      </w:tr>
      <w:tr w:rsidR="00413A11" w:rsidRPr="00B81B6A" w14:paraId="65125039" w14:textId="77777777" w:rsidTr="00063412">
        <w:tc>
          <w:tcPr>
            <w:tcW w:w="4447" w:type="dxa"/>
            <w:shd w:val="clear" w:color="auto" w:fill="auto"/>
          </w:tcPr>
          <w:p w14:paraId="465E39E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lastRenderedPageBreak/>
              <w:t>En la elaboración de la presente Norma participaron las siguientes Instituciones y unidades administrativas:</w:t>
            </w:r>
          </w:p>
        </w:tc>
        <w:tc>
          <w:tcPr>
            <w:tcW w:w="4385" w:type="dxa"/>
          </w:tcPr>
          <w:p w14:paraId="27E05B11"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The following Institutions and administrative units participated in the preparation of this Standard:</w:t>
            </w:r>
            <w:r w:rsidRPr="00B81B6A">
              <w:rPr>
                <w:rFonts w:ascii="Verdana" w:hAnsi="Verdana"/>
                <w:sz w:val="16"/>
                <w:szCs w:val="16"/>
                <w:lang w:val="en-US"/>
              </w:rPr>
              <w:t xml:space="preserve"> </w:t>
            </w:r>
          </w:p>
        </w:tc>
      </w:tr>
      <w:tr w:rsidR="00413A11" w:rsidRPr="00B81B6A" w14:paraId="09E2D120" w14:textId="77777777" w:rsidTr="00063412">
        <w:tc>
          <w:tcPr>
            <w:tcW w:w="4447" w:type="dxa"/>
            <w:shd w:val="clear" w:color="auto" w:fill="auto"/>
          </w:tcPr>
          <w:p w14:paraId="0A9C8BA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SECRETARÍA DE SALUD</w:t>
            </w:r>
          </w:p>
        </w:tc>
        <w:tc>
          <w:tcPr>
            <w:tcW w:w="4385" w:type="dxa"/>
          </w:tcPr>
          <w:p w14:paraId="32A548B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SECRETARY</w:t>
            </w:r>
            <w:r w:rsidRPr="00B81B6A">
              <w:rPr>
                <w:rFonts w:ascii="Verdana" w:hAnsi="Verdana"/>
                <w:sz w:val="16"/>
                <w:szCs w:val="16"/>
                <w:lang w:val="en-US"/>
              </w:rPr>
              <w:t xml:space="preserve"> </w:t>
            </w:r>
            <w:r w:rsidR="00143913" w:rsidRPr="00B81B6A">
              <w:rPr>
                <w:rFonts w:ascii="Verdana" w:hAnsi="Verdana"/>
                <w:sz w:val="16"/>
                <w:szCs w:val="16"/>
                <w:lang w:val="en-US"/>
              </w:rPr>
              <w:t xml:space="preserve">OF </w:t>
            </w:r>
            <w:r w:rsidR="00143913" w:rsidRPr="00B81B6A">
              <w:rPr>
                <w:rFonts w:ascii="Verdana" w:hAnsi="Verdana" w:cs="Arial"/>
                <w:sz w:val="16"/>
                <w:szCs w:val="16"/>
                <w:lang w:val="en-US"/>
              </w:rPr>
              <w:t>HEALTH</w:t>
            </w:r>
          </w:p>
        </w:tc>
      </w:tr>
      <w:tr w:rsidR="00413A11" w:rsidRPr="00B81B6A" w14:paraId="73FB29CB" w14:textId="77777777" w:rsidTr="00063412">
        <w:tc>
          <w:tcPr>
            <w:tcW w:w="4447" w:type="dxa"/>
            <w:shd w:val="clear" w:color="auto" w:fill="auto"/>
          </w:tcPr>
          <w:p w14:paraId="5D7D60C9"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Comisión Federal para la Protección contra Riesgos Sanitarios</w:t>
            </w:r>
          </w:p>
        </w:tc>
        <w:tc>
          <w:tcPr>
            <w:tcW w:w="4385" w:type="dxa"/>
          </w:tcPr>
          <w:p w14:paraId="2DF6E6A6"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Federal Commission for Protection against Health Risks</w:t>
            </w:r>
            <w:r w:rsidRPr="00B81B6A">
              <w:rPr>
                <w:rFonts w:ascii="Verdana" w:hAnsi="Verdana"/>
                <w:sz w:val="16"/>
                <w:szCs w:val="16"/>
                <w:lang w:val="en-US"/>
              </w:rPr>
              <w:t xml:space="preserve"> </w:t>
            </w:r>
          </w:p>
        </w:tc>
      </w:tr>
      <w:tr w:rsidR="00413A11" w:rsidRPr="00B81B6A" w14:paraId="65398A12" w14:textId="77777777" w:rsidTr="00063412">
        <w:tc>
          <w:tcPr>
            <w:tcW w:w="4447" w:type="dxa"/>
            <w:shd w:val="clear" w:color="auto" w:fill="auto"/>
          </w:tcPr>
          <w:p w14:paraId="057F597E"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SECRETARÍA DE AGRICULTURA, GANADERÍA, DESARROLLO RURAL, PESCA Y ALIMENTACIÓN</w:t>
            </w:r>
          </w:p>
        </w:tc>
        <w:tc>
          <w:tcPr>
            <w:tcW w:w="4385" w:type="dxa"/>
          </w:tcPr>
          <w:p w14:paraId="0198FD49" w14:textId="77777777" w:rsidR="00413A11" w:rsidRPr="00B81B6A" w:rsidRDefault="00143913"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SECRETARY</w:t>
            </w:r>
            <w:r w:rsidR="00413A11" w:rsidRPr="00B81B6A">
              <w:rPr>
                <w:rFonts w:ascii="Verdana" w:hAnsi="Verdana" w:cs="Arial"/>
                <w:sz w:val="16"/>
                <w:szCs w:val="16"/>
                <w:lang w:val="en-US"/>
              </w:rPr>
              <w:t xml:space="preserve"> FOR AGRICULTURE, LIVESTOCK, RURAL DEVELOPMENT, FISHERIES AND FOOD</w:t>
            </w:r>
            <w:r w:rsidRPr="00B81B6A">
              <w:rPr>
                <w:rFonts w:ascii="Verdana" w:hAnsi="Verdana" w:cs="Arial"/>
                <w:sz w:val="16"/>
                <w:szCs w:val="16"/>
                <w:lang w:val="en-US"/>
              </w:rPr>
              <w:t xml:space="preserve"> PRODUCTS</w:t>
            </w:r>
            <w:r w:rsidR="00413A11" w:rsidRPr="00B81B6A">
              <w:rPr>
                <w:rFonts w:ascii="Verdana" w:hAnsi="Verdana"/>
                <w:sz w:val="16"/>
                <w:szCs w:val="16"/>
                <w:lang w:val="en-US"/>
              </w:rPr>
              <w:t xml:space="preserve"> </w:t>
            </w:r>
          </w:p>
        </w:tc>
      </w:tr>
      <w:tr w:rsidR="00413A11" w:rsidRPr="00B81B6A" w14:paraId="71B8C8F5" w14:textId="77777777" w:rsidTr="00063412">
        <w:tc>
          <w:tcPr>
            <w:tcW w:w="4447" w:type="dxa"/>
            <w:shd w:val="clear" w:color="auto" w:fill="auto"/>
          </w:tcPr>
          <w:p w14:paraId="6B72C95A"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Servicio Nacional de Sanidad, Inocuidad y Calidad Agroalimentaria</w:t>
            </w:r>
          </w:p>
        </w:tc>
        <w:tc>
          <w:tcPr>
            <w:tcW w:w="4385" w:type="dxa"/>
          </w:tcPr>
          <w:p w14:paraId="2DA36DD1"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Service for Agri</w:t>
            </w:r>
            <w:r w:rsidR="00143913" w:rsidRPr="00B81B6A">
              <w:rPr>
                <w:rFonts w:ascii="Verdana" w:hAnsi="Verdana" w:cs="Arial"/>
                <w:sz w:val="16"/>
                <w:szCs w:val="16"/>
                <w:lang w:val="en-US"/>
              </w:rPr>
              <w:t xml:space="preserve">cultural </w:t>
            </w:r>
            <w:r w:rsidRPr="00B81B6A">
              <w:rPr>
                <w:rFonts w:ascii="Verdana" w:hAnsi="Verdana" w:cs="Arial"/>
                <w:sz w:val="16"/>
                <w:szCs w:val="16"/>
                <w:lang w:val="en-US"/>
              </w:rPr>
              <w:t>food Health, Safety and Quality</w:t>
            </w:r>
            <w:r w:rsidRPr="00B81B6A">
              <w:rPr>
                <w:rFonts w:ascii="Verdana" w:hAnsi="Verdana"/>
                <w:sz w:val="16"/>
                <w:szCs w:val="16"/>
                <w:lang w:val="en-US"/>
              </w:rPr>
              <w:t xml:space="preserve"> </w:t>
            </w:r>
          </w:p>
        </w:tc>
      </w:tr>
      <w:tr w:rsidR="00413A11" w:rsidRPr="00B81B6A" w14:paraId="7EC57E85" w14:textId="77777777" w:rsidTr="00063412">
        <w:tc>
          <w:tcPr>
            <w:tcW w:w="4447" w:type="dxa"/>
            <w:shd w:val="clear" w:color="auto" w:fill="auto"/>
          </w:tcPr>
          <w:p w14:paraId="59025DA2"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UNIVERSIDAD NACIONAL AUTÓNOMA DE MÉXICO</w:t>
            </w:r>
          </w:p>
        </w:tc>
        <w:tc>
          <w:tcPr>
            <w:tcW w:w="4385" w:type="dxa"/>
          </w:tcPr>
          <w:p w14:paraId="4ACEE8CB"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AUTONOMOUS UNIVERSITY OF MEXICO</w:t>
            </w:r>
            <w:r w:rsidRPr="00B81B6A">
              <w:rPr>
                <w:rFonts w:ascii="Verdana" w:hAnsi="Verdana"/>
                <w:sz w:val="16"/>
                <w:szCs w:val="16"/>
                <w:lang w:val="en-US"/>
              </w:rPr>
              <w:t xml:space="preserve"> </w:t>
            </w:r>
          </w:p>
        </w:tc>
      </w:tr>
      <w:tr w:rsidR="00413A11" w:rsidRPr="00B81B6A" w14:paraId="4A6016B8" w14:textId="77777777" w:rsidTr="00063412">
        <w:tc>
          <w:tcPr>
            <w:tcW w:w="4447" w:type="dxa"/>
            <w:shd w:val="clear" w:color="auto" w:fill="auto"/>
          </w:tcPr>
          <w:p w14:paraId="7993BF2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Facultad de Química</w:t>
            </w:r>
          </w:p>
        </w:tc>
        <w:tc>
          <w:tcPr>
            <w:tcW w:w="4385" w:type="dxa"/>
          </w:tcPr>
          <w:p w14:paraId="341951B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Faculty of Chemistry</w:t>
            </w:r>
            <w:r w:rsidRPr="00B81B6A">
              <w:rPr>
                <w:rFonts w:ascii="Verdana" w:hAnsi="Verdana"/>
                <w:sz w:val="16"/>
                <w:szCs w:val="16"/>
                <w:lang w:val="en-US"/>
              </w:rPr>
              <w:t xml:space="preserve"> </w:t>
            </w:r>
          </w:p>
        </w:tc>
      </w:tr>
      <w:tr w:rsidR="00413A11" w:rsidRPr="00B81B6A" w14:paraId="0DB8046C" w14:textId="77777777" w:rsidTr="00063412">
        <w:tc>
          <w:tcPr>
            <w:tcW w:w="4447" w:type="dxa"/>
            <w:shd w:val="clear" w:color="auto" w:fill="auto"/>
          </w:tcPr>
          <w:p w14:paraId="635470C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INSTITUTO POLITÉCNICO NACIONAL</w:t>
            </w:r>
          </w:p>
        </w:tc>
        <w:tc>
          <w:tcPr>
            <w:tcW w:w="4385" w:type="dxa"/>
          </w:tcPr>
          <w:p w14:paraId="397662C5"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POLYTECHNIC INSTITUTE</w:t>
            </w:r>
            <w:r w:rsidRPr="00B81B6A">
              <w:rPr>
                <w:rFonts w:ascii="Verdana" w:hAnsi="Verdana"/>
                <w:sz w:val="16"/>
                <w:szCs w:val="16"/>
                <w:lang w:val="en-US"/>
              </w:rPr>
              <w:t xml:space="preserve"> </w:t>
            </w:r>
          </w:p>
        </w:tc>
      </w:tr>
      <w:tr w:rsidR="00413A11" w:rsidRPr="00B81B6A" w14:paraId="2B286871" w14:textId="77777777" w:rsidTr="00063412">
        <w:tc>
          <w:tcPr>
            <w:tcW w:w="4447" w:type="dxa"/>
            <w:shd w:val="clear" w:color="auto" w:fill="auto"/>
          </w:tcPr>
          <w:p w14:paraId="678E697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Escuela Nacional de Ciencia Biológicas</w:t>
            </w:r>
          </w:p>
        </w:tc>
        <w:tc>
          <w:tcPr>
            <w:tcW w:w="4385" w:type="dxa"/>
          </w:tcPr>
          <w:p w14:paraId="5D6FF575"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School of Biological Sciences</w:t>
            </w:r>
            <w:r w:rsidRPr="00B81B6A">
              <w:rPr>
                <w:rFonts w:ascii="Verdana" w:hAnsi="Verdana"/>
                <w:sz w:val="16"/>
                <w:szCs w:val="16"/>
                <w:lang w:val="en-US"/>
              </w:rPr>
              <w:t xml:space="preserve"> </w:t>
            </w:r>
          </w:p>
        </w:tc>
      </w:tr>
      <w:tr w:rsidR="00413A11" w:rsidRPr="00B81B6A" w14:paraId="1D613A1C" w14:textId="77777777" w:rsidTr="00063412">
        <w:tc>
          <w:tcPr>
            <w:tcW w:w="4447" w:type="dxa"/>
            <w:shd w:val="clear" w:color="auto" w:fill="auto"/>
          </w:tcPr>
          <w:p w14:paraId="483B6FD9"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CÁMARA NACIONAL DE LA INDUSTRIA DE TRANSFORMACIÓN</w:t>
            </w:r>
          </w:p>
        </w:tc>
        <w:tc>
          <w:tcPr>
            <w:tcW w:w="4385" w:type="dxa"/>
          </w:tcPr>
          <w:p w14:paraId="2B3EA589"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CHAMBER OF THE TRANSFORMATION INDUSTRY</w:t>
            </w:r>
            <w:r w:rsidRPr="00B81B6A">
              <w:rPr>
                <w:rFonts w:ascii="Verdana" w:hAnsi="Verdana"/>
                <w:sz w:val="16"/>
                <w:szCs w:val="16"/>
                <w:lang w:val="en-US"/>
              </w:rPr>
              <w:t xml:space="preserve"> </w:t>
            </w:r>
          </w:p>
        </w:tc>
      </w:tr>
      <w:tr w:rsidR="00413A11" w:rsidRPr="00B81B6A" w14:paraId="21B74658" w14:textId="77777777" w:rsidTr="00063412">
        <w:tc>
          <w:tcPr>
            <w:tcW w:w="4447" w:type="dxa"/>
            <w:shd w:val="clear" w:color="auto" w:fill="auto"/>
          </w:tcPr>
          <w:p w14:paraId="35FF06A2"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CONFEDERACIÓN DE CÁMARAS INDUSTRIALES DE LOS ESTADOS UNIDOS MEXICANOS</w:t>
            </w:r>
          </w:p>
        </w:tc>
        <w:tc>
          <w:tcPr>
            <w:tcW w:w="4385" w:type="dxa"/>
          </w:tcPr>
          <w:p w14:paraId="13AE531D"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CONFEDERATION OF INDUSTRIAL CHAMBERS OF THE UNITED MEXICAN STATES</w:t>
            </w:r>
            <w:r w:rsidRPr="00B81B6A">
              <w:rPr>
                <w:rFonts w:ascii="Verdana" w:hAnsi="Verdana"/>
                <w:sz w:val="16"/>
                <w:szCs w:val="16"/>
                <w:lang w:val="en-US"/>
              </w:rPr>
              <w:t xml:space="preserve"> </w:t>
            </w:r>
          </w:p>
        </w:tc>
      </w:tr>
      <w:tr w:rsidR="00413A11" w:rsidRPr="00B81B6A" w14:paraId="20FD66FA" w14:textId="77777777" w:rsidTr="00063412">
        <w:tc>
          <w:tcPr>
            <w:tcW w:w="4447" w:type="dxa"/>
            <w:shd w:val="clear" w:color="auto" w:fill="auto"/>
          </w:tcPr>
          <w:p w14:paraId="0F126A66"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UNIÓN NACIONAL DE AVICULTORES</w:t>
            </w:r>
          </w:p>
        </w:tc>
        <w:tc>
          <w:tcPr>
            <w:tcW w:w="4385" w:type="dxa"/>
          </w:tcPr>
          <w:p w14:paraId="50888905"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UNION OF AVICULTURAL</w:t>
            </w:r>
            <w:r w:rsidRPr="00B81B6A">
              <w:rPr>
                <w:rFonts w:ascii="Verdana" w:hAnsi="Verdana"/>
                <w:sz w:val="16"/>
                <w:szCs w:val="16"/>
                <w:lang w:val="en-US"/>
              </w:rPr>
              <w:t xml:space="preserve"> </w:t>
            </w:r>
          </w:p>
        </w:tc>
      </w:tr>
      <w:tr w:rsidR="00413A11" w:rsidRPr="00B81B6A" w14:paraId="3FA21B64" w14:textId="77777777" w:rsidTr="00063412">
        <w:tc>
          <w:tcPr>
            <w:tcW w:w="4447" w:type="dxa"/>
            <w:shd w:val="clear" w:color="auto" w:fill="auto"/>
          </w:tcPr>
          <w:p w14:paraId="34643659"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ASOCIACIÓN NACIONAL DE PROCESADORES DE HUEVO A.C.</w:t>
            </w:r>
          </w:p>
        </w:tc>
        <w:tc>
          <w:tcPr>
            <w:tcW w:w="4385" w:type="dxa"/>
          </w:tcPr>
          <w:p w14:paraId="0385D0A6"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NATIONAL ASSOCIATION OF EGG PROCESSORS</w:t>
            </w:r>
            <w:r w:rsidRPr="00B81B6A">
              <w:rPr>
                <w:rFonts w:ascii="Verdana" w:hAnsi="Verdana"/>
                <w:sz w:val="16"/>
                <w:szCs w:val="16"/>
                <w:lang w:val="en-US"/>
              </w:rPr>
              <w:t xml:space="preserve"> </w:t>
            </w:r>
          </w:p>
        </w:tc>
      </w:tr>
      <w:tr w:rsidR="00413A11" w:rsidRPr="00B81B6A" w14:paraId="2CC117CC" w14:textId="77777777" w:rsidTr="00063412">
        <w:tc>
          <w:tcPr>
            <w:tcW w:w="4447" w:type="dxa"/>
            <w:shd w:val="clear" w:color="auto" w:fill="auto"/>
          </w:tcPr>
          <w:p w14:paraId="49018FD0" w14:textId="77777777" w:rsidR="00413A11" w:rsidRPr="00B81B6A" w:rsidRDefault="00413A11" w:rsidP="00413A11">
            <w:pPr>
              <w:pStyle w:val="ANOTACION"/>
              <w:spacing w:after="80" w:line="199" w:lineRule="exact"/>
              <w:rPr>
                <w:rFonts w:ascii="Verdana" w:hAnsi="Verdana"/>
                <w:sz w:val="16"/>
                <w:szCs w:val="16"/>
              </w:rPr>
            </w:pPr>
            <w:r w:rsidRPr="00B81B6A">
              <w:rPr>
                <w:rFonts w:ascii="Verdana" w:hAnsi="Verdana"/>
                <w:sz w:val="16"/>
                <w:szCs w:val="16"/>
              </w:rPr>
              <w:t>ÍNDICE</w:t>
            </w:r>
          </w:p>
        </w:tc>
        <w:tc>
          <w:tcPr>
            <w:tcW w:w="4385" w:type="dxa"/>
          </w:tcPr>
          <w:p w14:paraId="5BF6F926" w14:textId="77777777" w:rsidR="00413A11" w:rsidRPr="00B81B6A" w:rsidRDefault="00413A11" w:rsidP="00413A11">
            <w:pPr>
              <w:spacing w:before="101" w:after="80" w:line="199" w:lineRule="atLeast"/>
              <w:jc w:val="center"/>
              <w:rPr>
                <w:rFonts w:ascii="Verdana" w:hAnsi="Verdana"/>
                <w:sz w:val="16"/>
                <w:szCs w:val="16"/>
                <w:lang w:val="en-US"/>
              </w:rPr>
            </w:pPr>
            <w:r w:rsidRPr="00B81B6A">
              <w:rPr>
                <w:rFonts w:ascii="Verdana" w:hAnsi="Verdana"/>
                <w:b/>
                <w:bCs/>
                <w:sz w:val="16"/>
                <w:szCs w:val="16"/>
                <w:lang w:val="en-US"/>
              </w:rPr>
              <w:t>INDEX</w:t>
            </w:r>
            <w:r w:rsidRPr="00B81B6A">
              <w:rPr>
                <w:rFonts w:ascii="Verdana" w:hAnsi="Verdana"/>
                <w:sz w:val="16"/>
                <w:szCs w:val="16"/>
                <w:lang w:val="en-US"/>
              </w:rPr>
              <w:t xml:space="preserve"> </w:t>
            </w:r>
          </w:p>
        </w:tc>
      </w:tr>
      <w:tr w:rsidR="00413A11" w:rsidRPr="00B81B6A" w14:paraId="3D8EF57A" w14:textId="77777777" w:rsidTr="00063412">
        <w:tc>
          <w:tcPr>
            <w:tcW w:w="4447" w:type="dxa"/>
            <w:shd w:val="clear" w:color="auto" w:fill="auto"/>
          </w:tcPr>
          <w:p w14:paraId="06BAC3A8"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0. </w:t>
            </w:r>
            <w:r w:rsidRPr="00B81B6A">
              <w:rPr>
                <w:rFonts w:ascii="Verdana" w:hAnsi="Verdana"/>
                <w:b/>
                <w:sz w:val="16"/>
                <w:szCs w:val="16"/>
              </w:rPr>
              <w:tab/>
            </w:r>
            <w:r w:rsidRPr="00B81B6A">
              <w:rPr>
                <w:rFonts w:ascii="Verdana" w:hAnsi="Verdana"/>
                <w:sz w:val="16"/>
                <w:szCs w:val="16"/>
              </w:rPr>
              <w:t>Introducción</w:t>
            </w:r>
          </w:p>
        </w:tc>
        <w:tc>
          <w:tcPr>
            <w:tcW w:w="4385" w:type="dxa"/>
          </w:tcPr>
          <w:p w14:paraId="45F0AFA4"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0</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Introduction</w:t>
            </w:r>
            <w:r w:rsidRPr="00B81B6A">
              <w:rPr>
                <w:rFonts w:ascii="Verdana" w:hAnsi="Verdana"/>
                <w:sz w:val="16"/>
                <w:szCs w:val="16"/>
                <w:lang w:val="en-US"/>
              </w:rPr>
              <w:t xml:space="preserve"> </w:t>
            </w:r>
          </w:p>
        </w:tc>
      </w:tr>
      <w:tr w:rsidR="00413A11" w:rsidRPr="00B81B6A" w14:paraId="3CF71816" w14:textId="77777777" w:rsidTr="00063412">
        <w:tc>
          <w:tcPr>
            <w:tcW w:w="4447" w:type="dxa"/>
            <w:shd w:val="clear" w:color="auto" w:fill="auto"/>
          </w:tcPr>
          <w:p w14:paraId="306C2D6D"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1. </w:t>
            </w:r>
            <w:r w:rsidRPr="00B81B6A">
              <w:rPr>
                <w:rFonts w:ascii="Verdana" w:hAnsi="Verdana"/>
                <w:b/>
                <w:sz w:val="16"/>
                <w:szCs w:val="16"/>
              </w:rPr>
              <w:tab/>
            </w:r>
            <w:r w:rsidRPr="00B81B6A">
              <w:rPr>
                <w:rFonts w:ascii="Verdana" w:hAnsi="Verdana"/>
                <w:sz w:val="16"/>
                <w:szCs w:val="16"/>
              </w:rPr>
              <w:t>Objetivo y campo de aplicación.</w:t>
            </w:r>
          </w:p>
        </w:tc>
        <w:tc>
          <w:tcPr>
            <w:tcW w:w="4385" w:type="dxa"/>
          </w:tcPr>
          <w:p w14:paraId="41177BD9" w14:textId="77777777" w:rsidR="00413A11" w:rsidRPr="00B81B6A" w:rsidRDefault="00143913"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w:t>
            </w:r>
            <w:r w:rsidR="00413A11" w:rsidRPr="00B81B6A">
              <w:rPr>
                <w:rFonts w:ascii="Verdana" w:hAnsi="Verdana" w:cs="Arial"/>
                <w:b/>
                <w:bCs/>
                <w:sz w:val="16"/>
                <w:szCs w:val="16"/>
                <w:lang w:val="en-US"/>
              </w:rPr>
              <w:t>.</w:t>
            </w:r>
            <w:r w:rsidR="00413A11" w:rsidRPr="00B81B6A">
              <w:rPr>
                <w:rFonts w:ascii="Verdana" w:hAnsi="Verdana"/>
                <w:sz w:val="16"/>
                <w:szCs w:val="16"/>
                <w:lang w:val="en-US"/>
              </w:rPr>
              <w:t xml:space="preserve"> </w:t>
            </w:r>
            <w:r w:rsidR="00413A11" w:rsidRPr="00B81B6A">
              <w:rPr>
                <w:rFonts w:ascii="Verdana" w:hAnsi="Verdana" w:cs="Arial"/>
                <w:b/>
                <w:bCs/>
                <w:sz w:val="16"/>
                <w:szCs w:val="16"/>
                <w:lang w:val="en-US"/>
              </w:rPr>
              <w:t xml:space="preserve">              </w:t>
            </w:r>
            <w:r w:rsidR="00413A11" w:rsidRPr="00B81B6A">
              <w:rPr>
                <w:rFonts w:ascii="Verdana" w:hAnsi="Verdana" w:cs="Arial"/>
                <w:sz w:val="16"/>
                <w:szCs w:val="16"/>
                <w:lang w:val="en-US"/>
              </w:rPr>
              <w:t>Objective and field of application.</w:t>
            </w:r>
            <w:r w:rsidR="00413A11" w:rsidRPr="00B81B6A">
              <w:rPr>
                <w:rFonts w:ascii="Verdana" w:hAnsi="Verdana"/>
                <w:sz w:val="16"/>
                <w:szCs w:val="16"/>
                <w:lang w:val="en-US"/>
              </w:rPr>
              <w:t xml:space="preserve"> </w:t>
            </w:r>
          </w:p>
        </w:tc>
      </w:tr>
      <w:tr w:rsidR="00413A11" w:rsidRPr="00B81B6A" w14:paraId="28E26C25" w14:textId="77777777" w:rsidTr="00063412">
        <w:tc>
          <w:tcPr>
            <w:tcW w:w="4447" w:type="dxa"/>
            <w:shd w:val="clear" w:color="auto" w:fill="auto"/>
          </w:tcPr>
          <w:p w14:paraId="6E63DF2D"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2. </w:t>
            </w:r>
            <w:r w:rsidRPr="00B81B6A">
              <w:rPr>
                <w:rFonts w:ascii="Verdana" w:hAnsi="Verdana"/>
                <w:b/>
                <w:sz w:val="16"/>
                <w:szCs w:val="16"/>
              </w:rPr>
              <w:tab/>
            </w:r>
            <w:r w:rsidRPr="00B81B6A">
              <w:rPr>
                <w:rFonts w:ascii="Verdana" w:hAnsi="Verdana"/>
                <w:sz w:val="16"/>
                <w:szCs w:val="16"/>
              </w:rPr>
              <w:t>Referencias Normativas.</w:t>
            </w:r>
          </w:p>
        </w:tc>
        <w:tc>
          <w:tcPr>
            <w:tcW w:w="4385" w:type="dxa"/>
          </w:tcPr>
          <w:p w14:paraId="0875C3BA" w14:textId="77777777" w:rsidR="00413A11" w:rsidRPr="00B81B6A" w:rsidRDefault="00143913"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2</w:t>
            </w:r>
            <w:r w:rsidR="00413A11" w:rsidRPr="00B81B6A">
              <w:rPr>
                <w:rFonts w:ascii="Verdana" w:hAnsi="Verdana" w:cs="Arial"/>
                <w:b/>
                <w:bCs/>
                <w:sz w:val="16"/>
                <w:szCs w:val="16"/>
                <w:lang w:val="en-US"/>
              </w:rPr>
              <w:t>.</w:t>
            </w:r>
            <w:r w:rsidR="00413A11" w:rsidRPr="00B81B6A">
              <w:rPr>
                <w:rFonts w:ascii="Verdana" w:hAnsi="Verdana"/>
                <w:sz w:val="16"/>
                <w:szCs w:val="16"/>
                <w:lang w:val="en-US"/>
              </w:rPr>
              <w:t xml:space="preserve"> </w:t>
            </w:r>
            <w:r w:rsidR="00413A11" w:rsidRPr="00B81B6A">
              <w:rPr>
                <w:rFonts w:ascii="Verdana" w:hAnsi="Verdana" w:cs="Arial"/>
                <w:b/>
                <w:bCs/>
                <w:sz w:val="16"/>
                <w:szCs w:val="16"/>
                <w:lang w:val="en-US"/>
              </w:rPr>
              <w:t xml:space="preserve">              </w:t>
            </w:r>
            <w:r w:rsidRPr="00B81B6A">
              <w:rPr>
                <w:rFonts w:ascii="Verdana" w:hAnsi="Verdana" w:cs="Arial"/>
                <w:sz w:val="16"/>
                <w:szCs w:val="16"/>
                <w:lang w:val="en-US"/>
              </w:rPr>
              <w:t>Legislative</w:t>
            </w:r>
            <w:r w:rsidR="00413A11" w:rsidRPr="00B81B6A">
              <w:rPr>
                <w:rFonts w:ascii="Verdana" w:hAnsi="Verdana" w:cs="Arial"/>
                <w:sz w:val="16"/>
                <w:szCs w:val="16"/>
                <w:lang w:val="en-US"/>
              </w:rPr>
              <w:t xml:space="preserve"> references.</w:t>
            </w:r>
            <w:r w:rsidR="00413A11" w:rsidRPr="00B81B6A">
              <w:rPr>
                <w:rFonts w:ascii="Verdana" w:hAnsi="Verdana"/>
                <w:sz w:val="16"/>
                <w:szCs w:val="16"/>
                <w:lang w:val="en-US"/>
              </w:rPr>
              <w:t xml:space="preserve"> </w:t>
            </w:r>
          </w:p>
        </w:tc>
      </w:tr>
      <w:tr w:rsidR="00413A11" w:rsidRPr="00B81B6A" w14:paraId="59AF7383" w14:textId="77777777" w:rsidTr="00063412">
        <w:tc>
          <w:tcPr>
            <w:tcW w:w="4447" w:type="dxa"/>
            <w:shd w:val="clear" w:color="auto" w:fill="auto"/>
          </w:tcPr>
          <w:p w14:paraId="115B9C6A"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3. </w:t>
            </w:r>
            <w:r w:rsidRPr="00B81B6A">
              <w:rPr>
                <w:rFonts w:ascii="Verdana" w:hAnsi="Verdana"/>
                <w:b/>
                <w:sz w:val="16"/>
                <w:szCs w:val="16"/>
              </w:rPr>
              <w:tab/>
            </w:r>
            <w:r w:rsidRPr="00B81B6A">
              <w:rPr>
                <w:rFonts w:ascii="Verdana" w:hAnsi="Verdana"/>
                <w:sz w:val="16"/>
                <w:szCs w:val="16"/>
              </w:rPr>
              <w:t>Términos y</w:t>
            </w:r>
            <w:r w:rsidRPr="00B81B6A">
              <w:rPr>
                <w:rFonts w:ascii="Verdana" w:hAnsi="Verdana"/>
                <w:b/>
                <w:sz w:val="16"/>
                <w:szCs w:val="16"/>
              </w:rPr>
              <w:t xml:space="preserve"> </w:t>
            </w:r>
            <w:r w:rsidRPr="00B81B6A">
              <w:rPr>
                <w:rFonts w:ascii="Verdana" w:hAnsi="Verdana"/>
                <w:sz w:val="16"/>
                <w:szCs w:val="16"/>
              </w:rPr>
              <w:t>Definiciones.</w:t>
            </w:r>
          </w:p>
        </w:tc>
        <w:tc>
          <w:tcPr>
            <w:tcW w:w="4385" w:type="dxa"/>
          </w:tcPr>
          <w:p w14:paraId="028C413D"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Terms and</w:t>
            </w:r>
            <w:r w:rsidRPr="00B81B6A">
              <w:rPr>
                <w:rFonts w:ascii="Verdana" w:hAnsi="Verdana"/>
                <w:sz w:val="16"/>
                <w:szCs w:val="16"/>
                <w:lang w:val="en-US"/>
              </w:rPr>
              <w:t xml:space="preserve"> </w:t>
            </w:r>
            <w:r w:rsidRPr="00B81B6A">
              <w:rPr>
                <w:rFonts w:ascii="Verdana" w:hAnsi="Verdana" w:cs="Arial"/>
                <w:sz w:val="16"/>
                <w:szCs w:val="16"/>
                <w:lang w:val="en-US"/>
              </w:rPr>
              <w:t>Definitions.</w:t>
            </w:r>
            <w:r w:rsidRPr="00B81B6A">
              <w:rPr>
                <w:rFonts w:ascii="Verdana" w:hAnsi="Verdana"/>
                <w:sz w:val="16"/>
                <w:szCs w:val="16"/>
                <w:lang w:val="en-US"/>
              </w:rPr>
              <w:t xml:space="preserve"> </w:t>
            </w:r>
          </w:p>
        </w:tc>
      </w:tr>
      <w:tr w:rsidR="00413A11" w:rsidRPr="00B81B6A" w14:paraId="420CA00A" w14:textId="77777777" w:rsidTr="00063412">
        <w:tc>
          <w:tcPr>
            <w:tcW w:w="4447" w:type="dxa"/>
            <w:shd w:val="clear" w:color="auto" w:fill="auto"/>
          </w:tcPr>
          <w:p w14:paraId="3AEF44D4"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4. </w:t>
            </w:r>
            <w:r w:rsidRPr="00B81B6A">
              <w:rPr>
                <w:rFonts w:ascii="Verdana" w:hAnsi="Verdana"/>
                <w:b/>
                <w:sz w:val="16"/>
                <w:szCs w:val="16"/>
              </w:rPr>
              <w:tab/>
            </w:r>
            <w:r w:rsidRPr="00B81B6A">
              <w:rPr>
                <w:rFonts w:ascii="Verdana" w:hAnsi="Verdana"/>
                <w:sz w:val="16"/>
                <w:szCs w:val="16"/>
              </w:rPr>
              <w:t>Símbolos y Términos abreviados.</w:t>
            </w:r>
          </w:p>
        </w:tc>
        <w:tc>
          <w:tcPr>
            <w:tcW w:w="4385" w:type="dxa"/>
          </w:tcPr>
          <w:p w14:paraId="08305A80" w14:textId="77777777" w:rsidR="00413A11" w:rsidRPr="00B81B6A" w:rsidRDefault="00143913"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w:t>
            </w:r>
            <w:r w:rsidR="00413A11" w:rsidRPr="00B81B6A">
              <w:rPr>
                <w:rFonts w:ascii="Verdana" w:hAnsi="Verdana" w:cs="Arial"/>
                <w:b/>
                <w:bCs/>
                <w:sz w:val="16"/>
                <w:szCs w:val="16"/>
                <w:lang w:val="en-US"/>
              </w:rPr>
              <w:t>.</w:t>
            </w:r>
            <w:r w:rsidR="00413A11" w:rsidRPr="00B81B6A">
              <w:rPr>
                <w:rFonts w:ascii="Verdana" w:hAnsi="Verdana"/>
                <w:sz w:val="16"/>
                <w:szCs w:val="16"/>
                <w:lang w:val="en-US"/>
              </w:rPr>
              <w:t xml:space="preserve"> </w:t>
            </w:r>
            <w:r w:rsidR="00413A11" w:rsidRPr="00B81B6A">
              <w:rPr>
                <w:rFonts w:ascii="Verdana" w:hAnsi="Verdana" w:cs="Arial"/>
                <w:b/>
                <w:bCs/>
                <w:sz w:val="16"/>
                <w:szCs w:val="16"/>
                <w:lang w:val="en-US"/>
              </w:rPr>
              <w:t xml:space="preserve">              </w:t>
            </w:r>
            <w:r w:rsidR="00413A11" w:rsidRPr="00B81B6A">
              <w:rPr>
                <w:rFonts w:ascii="Verdana" w:hAnsi="Verdana" w:cs="Arial"/>
                <w:sz w:val="16"/>
                <w:szCs w:val="16"/>
                <w:lang w:val="en-US"/>
              </w:rPr>
              <w:t>Symbols and abbreviated terms.</w:t>
            </w:r>
            <w:r w:rsidR="00413A11" w:rsidRPr="00B81B6A">
              <w:rPr>
                <w:rFonts w:ascii="Verdana" w:hAnsi="Verdana"/>
                <w:sz w:val="16"/>
                <w:szCs w:val="16"/>
                <w:lang w:val="en-US"/>
              </w:rPr>
              <w:t xml:space="preserve"> </w:t>
            </w:r>
          </w:p>
        </w:tc>
      </w:tr>
      <w:tr w:rsidR="00413A11" w:rsidRPr="00B81B6A" w14:paraId="3613E047" w14:textId="77777777" w:rsidTr="00063412">
        <w:tc>
          <w:tcPr>
            <w:tcW w:w="4447" w:type="dxa"/>
            <w:shd w:val="clear" w:color="auto" w:fill="auto"/>
          </w:tcPr>
          <w:p w14:paraId="79647AAB"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5. </w:t>
            </w:r>
            <w:r w:rsidRPr="00B81B6A">
              <w:rPr>
                <w:rFonts w:ascii="Verdana" w:hAnsi="Verdana"/>
                <w:b/>
                <w:sz w:val="16"/>
                <w:szCs w:val="16"/>
              </w:rPr>
              <w:tab/>
            </w:r>
            <w:r w:rsidRPr="00B81B6A">
              <w:rPr>
                <w:rFonts w:ascii="Verdana" w:hAnsi="Verdana"/>
                <w:sz w:val="16"/>
                <w:szCs w:val="16"/>
              </w:rPr>
              <w:t>Clasificación.</w:t>
            </w:r>
          </w:p>
        </w:tc>
        <w:tc>
          <w:tcPr>
            <w:tcW w:w="4385" w:type="dxa"/>
          </w:tcPr>
          <w:p w14:paraId="1EC2E69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Classification.</w:t>
            </w:r>
            <w:r w:rsidRPr="00B81B6A">
              <w:rPr>
                <w:rFonts w:ascii="Verdana" w:hAnsi="Verdana"/>
                <w:sz w:val="16"/>
                <w:szCs w:val="16"/>
                <w:lang w:val="en-US"/>
              </w:rPr>
              <w:t xml:space="preserve"> </w:t>
            </w:r>
          </w:p>
        </w:tc>
      </w:tr>
      <w:tr w:rsidR="00413A11" w:rsidRPr="00B81B6A" w14:paraId="5ED014EE" w14:textId="77777777" w:rsidTr="00063412">
        <w:tc>
          <w:tcPr>
            <w:tcW w:w="4447" w:type="dxa"/>
            <w:shd w:val="clear" w:color="auto" w:fill="auto"/>
          </w:tcPr>
          <w:p w14:paraId="338FE5F3"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 xml:space="preserve">6. </w:t>
            </w:r>
            <w:r w:rsidRPr="00B81B6A">
              <w:rPr>
                <w:rFonts w:ascii="Verdana" w:hAnsi="Verdana"/>
                <w:b/>
                <w:sz w:val="16"/>
                <w:szCs w:val="16"/>
              </w:rPr>
              <w:tab/>
            </w:r>
            <w:r w:rsidRPr="00B81B6A">
              <w:rPr>
                <w:rFonts w:ascii="Verdana" w:hAnsi="Verdana"/>
                <w:sz w:val="16"/>
                <w:szCs w:val="16"/>
              </w:rPr>
              <w:t>Disposiciones sanitarias.</w:t>
            </w:r>
          </w:p>
        </w:tc>
        <w:tc>
          <w:tcPr>
            <w:tcW w:w="4385" w:type="dxa"/>
          </w:tcPr>
          <w:p w14:paraId="3275732B"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6</w:t>
            </w:r>
            <w:r w:rsidR="00143913"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Health provisions.</w:t>
            </w:r>
            <w:r w:rsidRPr="00B81B6A">
              <w:rPr>
                <w:rFonts w:ascii="Verdana" w:hAnsi="Verdana"/>
                <w:sz w:val="16"/>
                <w:szCs w:val="16"/>
                <w:lang w:val="en-US"/>
              </w:rPr>
              <w:t xml:space="preserve"> </w:t>
            </w:r>
          </w:p>
        </w:tc>
      </w:tr>
      <w:tr w:rsidR="00413A11" w:rsidRPr="00B81B6A" w14:paraId="6AC21EBE" w14:textId="77777777" w:rsidTr="00063412">
        <w:tc>
          <w:tcPr>
            <w:tcW w:w="4447" w:type="dxa"/>
            <w:shd w:val="clear" w:color="auto" w:fill="auto"/>
          </w:tcPr>
          <w:p w14:paraId="6FBFE645" w14:textId="77777777" w:rsidR="00413A11" w:rsidRPr="00B81B6A" w:rsidRDefault="00413A11" w:rsidP="00413A11">
            <w:pPr>
              <w:pStyle w:val="ROMANOS"/>
              <w:spacing w:after="80" w:line="199" w:lineRule="exact"/>
              <w:ind w:left="0" w:firstLine="0"/>
              <w:rPr>
                <w:rFonts w:ascii="Verdana" w:hAnsi="Verdana"/>
                <w:sz w:val="16"/>
                <w:szCs w:val="16"/>
              </w:rPr>
            </w:pPr>
            <w:r w:rsidRPr="00B81B6A">
              <w:rPr>
                <w:rFonts w:ascii="Verdana" w:hAnsi="Verdana"/>
                <w:b/>
                <w:sz w:val="16"/>
                <w:szCs w:val="16"/>
              </w:rPr>
              <w:t>7.</w:t>
            </w:r>
            <w:r w:rsidRPr="00B81B6A">
              <w:rPr>
                <w:rFonts w:ascii="Verdana" w:hAnsi="Verdana"/>
                <w:sz w:val="16"/>
                <w:szCs w:val="16"/>
              </w:rPr>
              <w:t xml:space="preserve"> </w:t>
            </w:r>
            <w:r w:rsidRPr="00B81B6A">
              <w:rPr>
                <w:rFonts w:ascii="Verdana" w:hAnsi="Verdana"/>
                <w:sz w:val="16"/>
                <w:szCs w:val="16"/>
              </w:rPr>
              <w:tab/>
              <w:t>Especificaciones sanitarias.</w:t>
            </w:r>
          </w:p>
        </w:tc>
        <w:tc>
          <w:tcPr>
            <w:tcW w:w="4385" w:type="dxa"/>
          </w:tcPr>
          <w:p w14:paraId="2FF1CFEA"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7</w:t>
            </w:r>
            <w:r w:rsidR="00143913"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              Sanitary specifications.</w:t>
            </w:r>
            <w:r w:rsidRPr="00B81B6A">
              <w:rPr>
                <w:rFonts w:ascii="Verdana" w:hAnsi="Verdana"/>
                <w:sz w:val="16"/>
                <w:szCs w:val="16"/>
                <w:lang w:val="en-US"/>
              </w:rPr>
              <w:t xml:space="preserve"> </w:t>
            </w:r>
          </w:p>
        </w:tc>
      </w:tr>
      <w:tr w:rsidR="00413A11" w:rsidRPr="00B81B6A" w14:paraId="00B81B47" w14:textId="77777777" w:rsidTr="00063412">
        <w:tc>
          <w:tcPr>
            <w:tcW w:w="4447" w:type="dxa"/>
            <w:shd w:val="clear" w:color="auto" w:fill="auto"/>
          </w:tcPr>
          <w:p w14:paraId="34225DF4" w14:textId="77777777" w:rsidR="00413A11" w:rsidRPr="00B81B6A" w:rsidRDefault="00413A11" w:rsidP="00413A11">
            <w:pPr>
              <w:pStyle w:val="ROMANOS"/>
              <w:spacing w:after="80" w:line="206" w:lineRule="exact"/>
              <w:ind w:left="0" w:firstLine="0"/>
              <w:rPr>
                <w:rFonts w:ascii="Verdana" w:hAnsi="Verdana"/>
                <w:strike/>
                <w:sz w:val="16"/>
                <w:szCs w:val="16"/>
              </w:rPr>
            </w:pPr>
            <w:r w:rsidRPr="00B81B6A">
              <w:rPr>
                <w:rFonts w:ascii="Verdana" w:hAnsi="Verdana"/>
                <w:b/>
                <w:sz w:val="16"/>
                <w:szCs w:val="16"/>
              </w:rPr>
              <w:t xml:space="preserve">8. </w:t>
            </w:r>
            <w:r w:rsidRPr="00B81B6A">
              <w:rPr>
                <w:rFonts w:ascii="Verdana" w:hAnsi="Verdana"/>
                <w:b/>
                <w:sz w:val="16"/>
                <w:szCs w:val="16"/>
              </w:rPr>
              <w:tab/>
            </w:r>
            <w:r w:rsidRPr="00B81B6A">
              <w:rPr>
                <w:rFonts w:ascii="Verdana" w:hAnsi="Verdana"/>
                <w:sz w:val="16"/>
                <w:szCs w:val="16"/>
              </w:rPr>
              <w:t>Muestreo.</w:t>
            </w:r>
          </w:p>
        </w:tc>
        <w:tc>
          <w:tcPr>
            <w:tcW w:w="4385" w:type="dxa"/>
          </w:tcPr>
          <w:p w14:paraId="257B27F1"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8</w:t>
            </w:r>
            <w:r w:rsidR="00143913"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Sampling.</w:t>
            </w:r>
            <w:r w:rsidRPr="00B81B6A">
              <w:rPr>
                <w:rFonts w:ascii="Verdana" w:hAnsi="Verdana"/>
                <w:sz w:val="16"/>
                <w:szCs w:val="16"/>
                <w:lang w:val="en-US"/>
              </w:rPr>
              <w:t xml:space="preserve"> </w:t>
            </w:r>
          </w:p>
        </w:tc>
      </w:tr>
      <w:tr w:rsidR="00413A11" w:rsidRPr="00B81B6A" w14:paraId="03BE4FCC" w14:textId="77777777" w:rsidTr="00063412">
        <w:tc>
          <w:tcPr>
            <w:tcW w:w="4447" w:type="dxa"/>
            <w:shd w:val="clear" w:color="auto" w:fill="auto"/>
          </w:tcPr>
          <w:p w14:paraId="31FB1449"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9. </w:t>
            </w:r>
            <w:r w:rsidRPr="00B81B6A">
              <w:rPr>
                <w:rFonts w:ascii="Verdana" w:hAnsi="Verdana"/>
                <w:b/>
                <w:sz w:val="16"/>
                <w:szCs w:val="16"/>
              </w:rPr>
              <w:tab/>
            </w:r>
            <w:r w:rsidRPr="00B81B6A">
              <w:rPr>
                <w:rFonts w:ascii="Verdana" w:hAnsi="Verdana"/>
                <w:sz w:val="16"/>
                <w:szCs w:val="16"/>
              </w:rPr>
              <w:t>Métodos de prueba.</w:t>
            </w:r>
          </w:p>
        </w:tc>
        <w:tc>
          <w:tcPr>
            <w:tcW w:w="4385" w:type="dxa"/>
          </w:tcPr>
          <w:p w14:paraId="084615C8"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9</w:t>
            </w:r>
            <w:r w:rsidR="00143913"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Test methods</w:t>
            </w:r>
            <w:r w:rsidRPr="00B81B6A">
              <w:rPr>
                <w:rFonts w:ascii="Verdana" w:hAnsi="Verdana"/>
                <w:sz w:val="16"/>
                <w:szCs w:val="16"/>
                <w:lang w:val="en-US"/>
              </w:rPr>
              <w:t xml:space="preserve"> </w:t>
            </w:r>
          </w:p>
        </w:tc>
      </w:tr>
      <w:tr w:rsidR="00413A11" w:rsidRPr="00B81B6A" w14:paraId="75426C7F" w14:textId="77777777" w:rsidTr="00063412">
        <w:tc>
          <w:tcPr>
            <w:tcW w:w="4447" w:type="dxa"/>
            <w:shd w:val="clear" w:color="auto" w:fill="auto"/>
          </w:tcPr>
          <w:p w14:paraId="3707EE6F"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10. </w:t>
            </w:r>
            <w:r w:rsidRPr="00B81B6A">
              <w:rPr>
                <w:rFonts w:ascii="Verdana" w:hAnsi="Verdana"/>
                <w:b/>
                <w:sz w:val="16"/>
                <w:szCs w:val="16"/>
              </w:rPr>
              <w:tab/>
            </w:r>
            <w:r w:rsidRPr="00B81B6A">
              <w:rPr>
                <w:rFonts w:ascii="Verdana" w:hAnsi="Verdana"/>
                <w:sz w:val="16"/>
                <w:szCs w:val="16"/>
              </w:rPr>
              <w:t>Etiquetado.</w:t>
            </w:r>
          </w:p>
        </w:tc>
        <w:tc>
          <w:tcPr>
            <w:tcW w:w="4385" w:type="dxa"/>
          </w:tcPr>
          <w:p w14:paraId="4652E5B0"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10</w:t>
            </w:r>
            <w:r w:rsidR="00143913"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Label</w:t>
            </w:r>
            <w:r w:rsidR="00143913" w:rsidRPr="00B81B6A">
              <w:rPr>
                <w:rFonts w:ascii="Verdana" w:hAnsi="Verdana" w:cs="Arial"/>
                <w:sz w:val="16"/>
                <w:szCs w:val="16"/>
                <w:lang w:val="en-US"/>
              </w:rPr>
              <w:t>ing</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25C7DE06" w14:textId="77777777" w:rsidTr="00063412">
        <w:tc>
          <w:tcPr>
            <w:tcW w:w="4447" w:type="dxa"/>
            <w:shd w:val="clear" w:color="auto" w:fill="auto"/>
          </w:tcPr>
          <w:p w14:paraId="104942FE"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11. </w:t>
            </w:r>
            <w:r w:rsidRPr="00B81B6A">
              <w:rPr>
                <w:rFonts w:ascii="Verdana" w:hAnsi="Verdana"/>
                <w:b/>
                <w:sz w:val="16"/>
                <w:szCs w:val="16"/>
              </w:rPr>
              <w:tab/>
            </w:r>
            <w:r w:rsidRPr="00B81B6A">
              <w:rPr>
                <w:rFonts w:ascii="Verdana" w:hAnsi="Verdana"/>
                <w:sz w:val="16"/>
                <w:szCs w:val="16"/>
              </w:rPr>
              <w:t>Envase y embalaje.</w:t>
            </w:r>
          </w:p>
        </w:tc>
        <w:tc>
          <w:tcPr>
            <w:tcW w:w="4385" w:type="dxa"/>
          </w:tcPr>
          <w:p w14:paraId="659BD1AE" w14:textId="77777777" w:rsidR="00413A11" w:rsidRPr="00B81B6A" w:rsidRDefault="00143913"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11</w:t>
            </w:r>
            <w:r w:rsidR="00413A11" w:rsidRPr="00B81B6A">
              <w:rPr>
                <w:rFonts w:ascii="Verdana" w:hAnsi="Verdana" w:cs="Arial"/>
                <w:b/>
                <w:bCs/>
                <w:sz w:val="16"/>
                <w:szCs w:val="16"/>
                <w:lang w:val="en-US"/>
              </w:rPr>
              <w:t>.</w:t>
            </w:r>
            <w:r w:rsidR="00413A11" w:rsidRPr="00B81B6A">
              <w:rPr>
                <w:rFonts w:ascii="Verdana" w:hAnsi="Verdana"/>
                <w:sz w:val="16"/>
                <w:szCs w:val="16"/>
                <w:lang w:val="en-US"/>
              </w:rPr>
              <w:t xml:space="preserve"> </w:t>
            </w:r>
            <w:r w:rsidR="00413A11" w:rsidRPr="00B81B6A">
              <w:rPr>
                <w:rFonts w:ascii="Verdana" w:hAnsi="Verdana" w:cs="Arial"/>
                <w:b/>
                <w:bCs/>
                <w:sz w:val="16"/>
                <w:szCs w:val="16"/>
                <w:lang w:val="en-US"/>
              </w:rPr>
              <w:t xml:space="preserve">              </w:t>
            </w:r>
            <w:r w:rsidRPr="00B81B6A">
              <w:rPr>
                <w:rFonts w:ascii="Verdana" w:hAnsi="Verdana" w:cs="Arial"/>
                <w:sz w:val="16"/>
                <w:szCs w:val="16"/>
                <w:lang w:val="en-US"/>
              </w:rPr>
              <w:t>Containment and packaging.</w:t>
            </w:r>
            <w:r w:rsidR="00413A11" w:rsidRPr="00B81B6A">
              <w:rPr>
                <w:rFonts w:ascii="Verdana" w:hAnsi="Verdana"/>
                <w:sz w:val="16"/>
                <w:szCs w:val="16"/>
                <w:lang w:val="en-US"/>
              </w:rPr>
              <w:t xml:space="preserve"> </w:t>
            </w:r>
          </w:p>
        </w:tc>
      </w:tr>
      <w:tr w:rsidR="00413A11" w:rsidRPr="00B81B6A" w14:paraId="38F240C0" w14:textId="77777777" w:rsidTr="00063412">
        <w:tc>
          <w:tcPr>
            <w:tcW w:w="4447" w:type="dxa"/>
            <w:shd w:val="clear" w:color="auto" w:fill="auto"/>
          </w:tcPr>
          <w:p w14:paraId="7F9D4F89"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12. </w:t>
            </w:r>
            <w:r w:rsidRPr="00B81B6A">
              <w:rPr>
                <w:rFonts w:ascii="Verdana" w:hAnsi="Verdana"/>
                <w:b/>
                <w:sz w:val="16"/>
                <w:szCs w:val="16"/>
              </w:rPr>
              <w:tab/>
            </w:r>
            <w:r w:rsidRPr="00B81B6A">
              <w:rPr>
                <w:rFonts w:ascii="Verdana" w:hAnsi="Verdana"/>
                <w:sz w:val="16"/>
                <w:szCs w:val="16"/>
              </w:rPr>
              <w:t>Concordancia con normas internacionales y mexicanas.</w:t>
            </w:r>
          </w:p>
        </w:tc>
        <w:tc>
          <w:tcPr>
            <w:tcW w:w="4385" w:type="dxa"/>
          </w:tcPr>
          <w:p w14:paraId="51014649"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12</w:t>
            </w:r>
            <w:r w:rsidR="00143913"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Concordance with international and Mexican standards.</w:t>
            </w:r>
            <w:r w:rsidRPr="00B81B6A">
              <w:rPr>
                <w:rFonts w:ascii="Verdana" w:hAnsi="Verdana"/>
                <w:sz w:val="16"/>
                <w:szCs w:val="16"/>
                <w:lang w:val="en-US"/>
              </w:rPr>
              <w:t xml:space="preserve"> </w:t>
            </w:r>
          </w:p>
        </w:tc>
      </w:tr>
      <w:tr w:rsidR="00413A11" w:rsidRPr="00B81B6A" w14:paraId="64274C1B" w14:textId="77777777" w:rsidTr="00063412">
        <w:tc>
          <w:tcPr>
            <w:tcW w:w="4447" w:type="dxa"/>
            <w:shd w:val="clear" w:color="auto" w:fill="auto"/>
          </w:tcPr>
          <w:p w14:paraId="40AAE49C"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13. </w:t>
            </w:r>
            <w:r w:rsidRPr="00B81B6A">
              <w:rPr>
                <w:rFonts w:ascii="Verdana" w:hAnsi="Verdana"/>
                <w:b/>
                <w:sz w:val="16"/>
                <w:szCs w:val="16"/>
              </w:rPr>
              <w:tab/>
            </w:r>
            <w:r w:rsidRPr="00B81B6A">
              <w:rPr>
                <w:rFonts w:ascii="Verdana" w:hAnsi="Verdana"/>
                <w:sz w:val="16"/>
                <w:szCs w:val="16"/>
              </w:rPr>
              <w:t>Bibliografía.</w:t>
            </w:r>
          </w:p>
        </w:tc>
        <w:tc>
          <w:tcPr>
            <w:tcW w:w="4385" w:type="dxa"/>
          </w:tcPr>
          <w:p w14:paraId="77110CDC"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13</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Bibliography.</w:t>
            </w:r>
            <w:r w:rsidRPr="00B81B6A">
              <w:rPr>
                <w:rFonts w:ascii="Verdana" w:hAnsi="Verdana"/>
                <w:sz w:val="16"/>
                <w:szCs w:val="16"/>
                <w:lang w:val="en-US"/>
              </w:rPr>
              <w:t xml:space="preserve"> </w:t>
            </w:r>
          </w:p>
        </w:tc>
      </w:tr>
      <w:tr w:rsidR="00413A11" w:rsidRPr="00B81B6A" w14:paraId="7A255A87" w14:textId="77777777" w:rsidTr="00063412">
        <w:tc>
          <w:tcPr>
            <w:tcW w:w="4447" w:type="dxa"/>
            <w:shd w:val="clear" w:color="auto" w:fill="auto"/>
          </w:tcPr>
          <w:p w14:paraId="529F8F22"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14. </w:t>
            </w:r>
            <w:r w:rsidRPr="00B81B6A">
              <w:rPr>
                <w:rFonts w:ascii="Verdana" w:hAnsi="Verdana"/>
                <w:b/>
                <w:sz w:val="16"/>
                <w:szCs w:val="16"/>
              </w:rPr>
              <w:tab/>
            </w:r>
            <w:r w:rsidRPr="00B81B6A">
              <w:rPr>
                <w:rFonts w:ascii="Verdana" w:hAnsi="Verdana"/>
                <w:sz w:val="16"/>
                <w:szCs w:val="16"/>
              </w:rPr>
              <w:t>Observancia de la Norma.</w:t>
            </w:r>
          </w:p>
        </w:tc>
        <w:tc>
          <w:tcPr>
            <w:tcW w:w="4385" w:type="dxa"/>
          </w:tcPr>
          <w:p w14:paraId="4E42F7B3"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14.</w:t>
            </w:r>
            <w:r w:rsidRPr="00B81B6A">
              <w:rPr>
                <w:rFonts w:ascii="Verdana" w:hAnsi="Verdana"/>
                <w:sz w:val="16"/>
                <w:szCs w:val="16"/>
                <w:lang w:val="en-US"/>
              </w:rPr>
              <w:t xml:space="preserve"> </w:t>
            </w:r>
            <w:r w:rsidRPr="00B81B6A">
              <w:rPr>
                <w:rFonts w:ascii="Verdana" w:hAnsi="Verdana" w:cs="Arial"/>
                <w:b/>
                <w:bCs/>
                <w:sz w:val="16"/>
                <w:szCs w:val="16"/>
                <w:lang w:val="en-US"/>
              </w:rPr>
              <w:t xml:space="preserve">              </w:t>
            </w:r>
            <w:r w:rsidRPr="00B81B6A">
              <w:rPr>
                <w:rFonts w:ascii="Verdana" w:hAnsi="Verdana" w:cs="Arial"/>
                <w:sz w:val="16"/>
                <w:szCs w:val="16"/>
                <w:lang w:val="en-US"/>
              </w:rPr>
              <w:t>Observance of the Standard.</w:t>
            </w:r>
            <w:r w:rsidRPr="00B81B6A">
              <w:rPr>
                <w:rFonts w:ascii="Verdana" w:hAnsi="Verdana"/>
                <w:sz w:val="16"/>
                <w:szCs w:val="16"/>
                <w:lang w:val="en-US"/>
              </w:rPr>
              <w:t xml:space="preserve"> </w:t>
            </w:r>
          </w:p>
        </w:tc>
      </w:tr>
      <w:tr w:rsidR="00413A11" w:rsidRPr="00B81B6A" w14:paraId="2AF7EED8" w14:textId="77777777" w:rsidTr="00063412">
        <w:tc>
          <w:tcPr>
            <w:tcW w:w="4447" w:type="dxa"/>
            <w:shd w:val="clear" w:color="auto" w:fill="auto"/>
          </w:tcPr>
          <w:p w14:paraId="060ED858"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b/>
                <w:sz w:val="16"/>
                <w:szCs w:val="16"/>
              </w:rPr>
              <w:t xml:space="preserve">15. </w:t>
            </w:r>
            <w:r w:rsidRPr="00B81B6A">
              <w:rPr>
                <w:rFonts w:ascii="Verdana" w:hAnsi="Verdana"/>
                <w:b/>
                <w:sz w:val="16"/>
                <w:szCs w:val="16"/>
              </w:rPr>
              <w:tab/>
            </w:r>
            <w:r w:rsidRPr="00B81B6A">
              <w:rPr>
                <w:rFonts w:ascii="Verdana" w:hAnsi="Verdana"/>
                <w:sz w:val="16"/>
                <w:szCs w:val="16"/>
              </w:rPr>
              <w:t>Vigencia.</w:t>
            </w:r>
          </w:p>
        </w:tc>
        <w:tc>
          <w:tcPr>
            <w:tcW w:w="4385" w:type="dxa"/>
          </w:tcPr>
          <w:p w14:paraId="028E5FA5" w14:textId="77777777" w:rsidR="00413A11" w:rsidRPr="00B81B6A" w:rsidRDefault="00143913"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15</w:t>
            </w:r>
            <w:r w:rsidR="00413A11" w:rsidRPr="00B81B6A">
              <w:rPr>
                <w:rFonts w:ascii="Verdana" w:hAnsi="Verdana" w:cs="Arial"/>
                <w:b/>
                <w:bCs/>
                <w:sz w:val="16"/>
                <w:szCs w:val="16"/>
                <w:lang w:val="en-US"/>
              </w:rPr>
              <w:t>.</w:t>
            </w:r>
            <w:r w:rsidR="00413A11" w:rsidRPr="00B81B6A">
              <w:rPr>
                <w:rFonts w:ascii="Verdana" w:hAnsi="Verdana"/>
                <w:sz w:val="16"/>
                <w:szCs w:val="16"/>
                <w:lang w:val="en-US"/>
              </w:rPr>
              <w:t xml:space="preserve"> </w:t>
            </w:r>
            <w:r w:rsidR="00413A11" w:rsidRPr="00B81B6A">
              <w:rPr>
                <w:rFonts w:ascii="Verdana" w:hAnsi="Verdana" w:cs="Arial"/>
                <w:b/>
                <w:bCs/>
                <w:sz w:val="16"/>
                <w:szCs w:val="16"/>
                <w:lang w:val="en-US"/>
              </w:rPr>
              <w:t xml:space="preserve">              </w:t>
            </w:r>
            <w:r w:rsidR="00413A11" w:rsidRPr="00B81B6A">
              <w:rPr>
                <w:rFonts w:ascii="Verdana" w:hAnsi="Verdana" w:cs="Arial"/>
                <w:sz w:val="16"/>
                <w:szCs w:val="16"/>
                <w:lang w:val="en-US"/>
              </w:rPr>
              <w:t>Validity.</w:t>
            </w:r>
            <w:r w:rsidR="00413A11" w:rsidRPr="00B81B6A">
              <w:rPr>
                <w:rFonts w:ascii="Verdana" w:hAnsi="Verdana"/>
                <w:sz w:val="16"/>
                <w:szCs w:val="16"/>
                <w:lang w:val="en-US"/>
              </w:rPr>
              <w:t xml:space="preserve"> </w:t>
            </w:r>
          </w:p>
        </w:tc>
      </w:tr>
      <w:tr w:rsidR="00413A11" w:rsidRPr="00B81B6A" w14:paraId="4B3969BA" w14:textId="77777777" w:rsidTr="00063412">
        <w:tc>
          <w:tcPr>
            <w:tcW w:w="4447" w:type="dxa"/>
            <w:shd w:val="clear" w:color="auto" w:fill="auto"/>
          </w:tcPr>
          <w:p w14:paraId="0492AD44" w14:textId="77777777" w:rsidR="00413A11" w:rsidRPr="00B81B6A" w:rsidRDefault="00413A11" w:rsidP="00413A11">
            <w:pPr>
              <w:pStyle w:val="ROMANOS"/>
              <w:spacing w:after="80" w:line="206" w:lineRule="exact"/>
              <w:ind w:left="0" w:firstLine="0"/>
              <w:rPr>
                <w:rFonts w:ascii="Verdana" w:hAnsi="Verdana"/>
                <w:sz w:val="16"/>
                <w:szCs w:val="16"/>
              </w:rPr>
            </w:pPr>
            <w:r w:rsidRPr="00B81B6A">
              <w:rPr>
                <w:rFonts w:ascii="Verdana" w:hAnsi="Verdana"/>
                <w:sz w:val="16"/>
                <w:szCs w:val="16"/>
              </w:rPr>
              <w:t>Apéndice A Normativo. De los métodos de prueba.</w:t>
            </w:r>
          </w:p>
        </w:tc>
        <w:tc>
          <w:tcPr>
            <w:tcW w:w="4385" w:type="dxa"/>
          </w:tcPr>
          <w:p w14:paraId="0A0DB730"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sz w:val="16"/>
                <w:szCs w:val="16"/>
                <w:lang w:val="en-US"/>
              </w:rPr>
              <w:t xml:space="preserve">Appendix A </w:t>
            </w:r>
            <w:r w:rsidR="00143913" w:rsidRPr="00B81B6A">
              <w:rPr>
                <w:rFonts w:ascii="Verdana" w:hAnsi="Verdana" w:cs="Arial"/>
                <w:sz w:val="16"/>
                <w:szCs w:val="16"/>
                <w:lang w:val="en-US"/>
              </w:rPr>
              <w:t>Obligatory. Test</w:t>
            </w:r>
            <w:r w:rsidRPr="00B81B6A">
              <w:rPr>
                <w:rFonts w:ascii="Verdana" w:hAnsi="Verdana" w:cs="Arial"/>
                <w:sz w:val="16"/>
                <w:szCs w:val="16"/>
                <w:lang w:val="en-US"/>
              </w:rPr>
              <w:t xml:space="preserve"> methods.</w:t>
            </w:r>
            <w:r w:rsidRPr="00B81B6A">
              <w:rPr>
                <w:rFonts w:ascii="Verdana" w:hAnsi="Verdana"/>
                <w:sz w:val="16"/>
                <w:szCs w:val="16"/>
                <w:lang w:val="en-US"/>
              </w:rPr>
              <w:t xml:space="preserve"> </w:t>
            </w:r>
          </w:p>
        </w:tc>
      </w:tr>
      <w:tr w:rsidR="00413A11" w:rsidRPr="00B81B6A" w14:paraId="5725F5BB" w14:textId="77777777" w:rsidTr="00063412">
        <w:tc>
          <w:tcPr>
            <w:tcW w:w="4447" w:type="dxa"/>
            <w:shd w:val="clear" w:color="auto" w:fill="auto"/>
          </w:tcPr>
          <w:p w14:paraId="7499F4BC" w14:textId="77777777" w:rsidR="00413A11" w:rsidRPr="00B81B6A" w:rsidRDefault="00413A11" w:rsidP="00413A11">
            <w:pPr>
              <w:pStyle w:val="Texto"/>
              <w:spacing w:after="80" w:line="206" w:lineRule="exact"/>
              <w:ind w:firstLine="0"/>
              <w:rPr>
                <w:rFonts w:ascii="Verdana" w:hAnsi="Verdana"/>
                <w:b/>
                <w:sz w:val="16"/>
                <w:szCs w:val="16"/>
              </w:rPr>
            </w:pPr>
            <w:r w:rsidRPr="00B81B6A">
              <w:rPr>
                <w:rFonts w:ascii="Verdana" w:hAnsi="Verdana"/>
                <w:b/>
                <w:sz w:val="16"/>
                <w:szCs w:val="16"/>
              </w:rPr>
              <w:t>0. Introducción</w:t>
            </w:r>
          </w:p>
        </w:tc>
        <w:tc>
          <w:tcPr>
            <w:tcW w:w="4385" w:type="dxa"/>
          </w:tcPr>
          <w:p w14:paraId="514ECD47"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0. Introduction</w:t>
            </w:r>
            <w:r w:rsidRPr="00B81B6A">
              <w:rPr>
                <w:rFonts w:ascii="Verdana" w:hAnsi="Verdana"/>
                <w:sz w:val="16"/>
                <w:szCs w:val="16"/>
                <w:lang w:val="en-US"/>
              </w:rPr>
              <w:t xml:space="preserve"> </w:t>
            </w:r>
          </w:p>
        </w:tc>
      </w:tr>
      <w:tr w:rsidR="00413A11" w:rsidRPr="00B81B6A" w14:paraId="6A8BDA54" w14:textId="77777777" w:rsidTr="00063412">
        <w:tc>
          <w:tcPr>
            <w:tcW w:w="4447" w:type="dxa"/>
            <w:shd w:val="clear" w:color="auto" w:fill="auto"/>
          </w:tcPr>
          <w:p w14:paraId="6650F813"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sz w:val="16"/>
                <w:szCs w:val="16"/>
              </w:rPr>
              <w:t xml:space="preserve">Las enfermedades transmitidas por alimentos, en su mayoría son de tipo infeccioso; la incidencia de estas enfermedades sigue constituyendo uno de los problemas de salud pública más extendidos en el mundo contemporáneo. En el caso del huevo y sus productos, alimento esencial para la población mexicana, el principal riesgo sanitario es debido a la presencia de </w:t>
            </w:r>
            <w:r w:rsidRPr="00B81B6A">
              <w:rPr>
                <w:rFonts w:ascii="Verdana" w:hAnsi="Verdana"/>
                <w:i/>
                <w:sz w:val="16"/>
                <w:szCs w:val="16"/>
              </w:rPr>
              <w:t xml:space="preserve">Salmonella </w:t>
            </w:r>
            <w:proofErr w:type="spellStart"/>
            <w:r w:rsidRPr="00B81B6A">
              <w:rPr>
                <w:rFonts w:ascii="Verdana" w:hAnsi="Verdana"/>
                <w:i/>
                <w:sz w:val="16"/>
                <w:szCs w:val="16"/>
              </w:rPr>
              <w:t>spp</w:t>
            </w:r>
            <w:proofErr w:type="spellEnd"/>
            <w:r w:rsidRPr="00B81B6A">
              <w:rPr>
                <w:rFonts w:ascii="Verdana" w:hAnsi="Verdana"/>
                <w:sz w:val="16"/>
                <w:szCs w:val="16"/>
              </w:rPr>
              <w:t xml:space="preserve">., de aquí que es </w:t>
            </w:r>
            <w:r w:rsidRPr="00B81B6A">
              <w:rPr>
                <w:rFonts w:ascii="Verdana" w:hAnsi="Verdana"/>
                <w:sz w:val="16"/>
                <w:szCs w:val="16"/>
              </w:rPr>
              <w:lastRenderedPageBreak/>
              <w:t>importante establecer un límite para este microorganismo, así como medidas para su control.</w:t>
            </w:r>
          </w:p>
        </w:tc>
        <w:tc>
          <w:tcPr>
            <w:tcW w:w="4385" w:type="dxa"/>
          </w:tcPr>
          <w:p w14:paraId="4B49D561"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sz w:val="16"/>
                <w:szCs w:val="16"/>
                <w:lang w:val="en-US"/>
              </w:rPr>
              <w:lastRenderedPageBreak/>
              <w:t>Foodborne diseases are mostly infectious;</w:t>
            </w:r>
            <w:r w:rsidRPr="00B81B6A">
              <w:rPr>
                <w:rFonts w:ascii="Verdana" w:hAnsi="Verdana"/>
                <w:sz w:val="16"/>
                <w:szCs w:val="16"/>
                <w:lang w:val="en-US"/>
              </w:rPr>
              <w:t xml:space="preserve"> </w:t>
            </w:r>
            <w:r w:rsidRPr="00B81B6A">
              <w:rPr>
                <w:rFonts w:ascii="Verdana" w:hAnsi="Verdana" w:cs="Arial"/>
                <w:sz w:val="16"/>
                <w:szCs w:val="16"/>
                <w:lang w:val="en-US"/>
              </w:rPr>
              <w:t>The incidence of these diseases continues to be one of the most widespread public health problems in the contemporary world.</w:t>
            </w:r>
            <w:r w:rsidRPr="00B81B6A">
              <w:rPr>
                <w:rFonts w:ascii="Verdana" w:hAnsi="Verdana"/>
                <w:sz w:val="16"/>
                <w:szCs w:val="16"/>
                <w:lang w:val="en-US"/>
              </w:rPr>
              <w:t xml:space="preserve"> </w:t>
            </w:r>
            <w:r w:rsidRPr="00B81B6A">
              <w:rPr>
                <w:rFonts w:ascii="Verdana" w:hAnsi="Verdana" w:cs="Arial"/>
                <w:sz w:val="16"/>
                <w:szCs w:val="16"/>
                <w:lang w:val="en-US"/>
              </w:rPr>
              <w:t>In the case of eggs and their products, essential food for the</w:t>
            </w:r>
            <w:r w:rsidRPr="00B81B6A">
              <w:rPr>
                <w:rFonts w:ascii="Verdana" w:hAnsi="Verdana"/>
                <w:sz w:val="16"/>
                <w:szCs w:val="16"/>
                <w:lang w:val="en-US"/>
              </w:rPr>
              <w:t xml:space="preserve"> </w:t>
            </w:r>
            <w:r w:rsidRPr="00B81B6A">
              <w:rPr>
                <w:rFonts w:ascii="Verdana" w:hAnsi="Verdana" w:cs="Arial"/>
                <w:sz w:val="16"/>
                <w:szCs w:val="16"/>
                <w:lang w:val="en-US"/>
              </w:rPr>
              <w:t>Mexican</w:t>
            </w:r>
            <w:r w:rsidRPr="00B81B6A">
              <w:rPr>
                <w:rFonts w:ascii="Verdana" w:hAnsi="Verdana"/>
                <w:sz w:val="16"/>
                <w:szCs w:val="16"/>
                <w:lang w:val="en-US"/>
              </w:rPr>
              <w:t xml:space="preserve"> </w:t>
            </w:r>
            <w:r w:rsidRPr="00B81B6A">
              <w:rPr>
                <w:rFonts w:ascii="Verdana" w:hAnsi="Verdana" w:cs="Arial"/>
                <w:sz w:val="16"/>
                <w:szCs w:val="16"/>
                <w:lang w:val="en-US"/>
              </w:rPr>
              <w:t>population, the main health risk is due to the presence of</w:t>
            </w:r>
            <w:r w:rsidRPr="00B81B6A">
              <w:rPr>
                <w:rFonts w:ascii="Verdana" w:hAnsi="Verdana"/>
                <w:sz w:val="16"/>
                <w:szCs w:val="16"/>
                <w:lang w:val="en-US"/>
              </w:rPr>
              <w:t xml:space="preserve"> </w:t>
            </w:r>
            <w:r w:rsidRPr="00B81B6A">
              <w:rPr>
                <w:rFonts w:ascii="Verdana" w:hAnsi="Verdana" w:cs="Arial"/>
                <w:i/>
                <w:iCs/>
                <w:sz w:val="16"/>
                <w:szCs w:val="16"/>
                <w:lang w:val="en-US"/>
              </w:rPr>
              <w:t>Salmonella spp</w:t>
            </w:r>
            <w:r w:rsidRPr="00B81B6A">
              <w:rPr>
                <w:rFonts w:ascii="Verdana" w:hAnsi="Verdana" w:cs="Arial"/>
                <w:sz w:val="16"/>
                <w:szCs w:val="16"/>
                <w:lang w:val="en-US"/>
              </w:rPr>
              <w:t xml:space="preserve">., Hence it is important to establish a </w:t>
            </w:r>
            <w:r w:rsidRPr="00B81B6A">
              <w:rPr>
                <w:rFonts w:ascii="Verdana" w:hAnsi="Verdana" w:cs="Arial"/>
                <w:sz w:val="16"/>
                <w:szCs w:val="16"/>
                <w:lang w:val="en-US"/>
              </w:rPr>
              <w:lastRenderedPageBreak/>
              <w:t>limit for this microorganism, as well as measures for its control.</w:t>
            </w:r>
            <w:r w:rsidRPr="00B81B6A">
              <w:rPr>
                <w:rFonts w:ascii="Verdana" w:hAnsi="Verdana"/>
                <w:sz w:val="16"/>
                <w:szCs w:val="16"/>
                <w:lang w:val="en-US"/>
              </w:rPr>
              <w:t xml:space="preserve"> </w:t>
            </w:r>
          </w:p>
        </w:tc>
      </w:tr>
      <w:tr w:rsidR="00413A11" w:rsidRPr="00B81B6A" w14:paraId="7C1CBC36" w14:textId="77777777" w:rsidTr="00063412">
        <w:tc>
          <w:tcPr>
            <w:tcW w:w="4447" w:type="dxa"/>
            <w:shd w:val="clear" w:color="auto" w:fill="auto"/>
          </w:tcPr>
          <w:p w14:paraId="1243BE88"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sz w:val="16"/>
                <w:szCs w:val="16"/>
              </w:rPr>
              <w:lastRenderedPageBreak/>
              <w:t xml:space="preserve">Por ello, la imperante necesidad de contar con una regulación actualizada que sea cada vez más efectiva en la reducción de problemas de inocuidad alimentaria por dichos productos, estableciendo las disposiciones sanitarias que debe cumplir el personal y los establecimientos donde se procesan; otro elemento es la identificación de los puntos críticos que deben ser controlados durante su proceso y que permitan reducir o prevenir la transmisión de enfermedades por estos productos. De tal forma que se incluye la obligatoriedad de implementar un sistema de Análisis de peligros y de puntos críticos de control (Hazard </w:t>
            </w:r>
            <w:proofErr w:type="spellStart"/>
            <w:r w:rsidRPr="00B81B6A">
              <w:rPr>
                <w:rFonts w:ascii="Verdana" w:hAnsi="Verdana"/>
                <w:sz w:val="16"/>
                <w:szCs w:val="16"/>
              </w:rPr>
              <w:t>Analysis</w:t>
            </w:r>
            <w:proofErr w:type="spellEnd"/>
            <w:r w:rsidRPr="00B81B6A">
              <w:rPr>
                <w:rFonts w:ascii="Verdana" w:hAnsi="Verdana"/>
                <w:sz w:val="16"/>
                <w:szCs w:val="16"/>
              </w:rPr>
              <w:t xml:space="preserve"> and </w:t>
            </w:r>
            <w:proofErr w:type="spellStart"/>
            <w:r w:rsidRPr="00B81B6A">
              <w:rPr>
                <w:rFonts w:ascii="Verdana" w:hAnsi="Verdana"/>
                <w:sz w:val="16"/>
                <w:szCs w:val="16"/>
              </w:rPr>
              <w:t>Critical</w:t>
            </w:r>
            <w:proofErr w:type="spellEnd"/>
            <w:r w:rsidRPr="00B81B6A">
              <w:rPr>
                <w:rFonts w:ascii="Verdana" w:hAnsi="Verdana"/>
                <w:sz w:val="16"/>
                <w:szCs w:val="16"/>
              </w:rPr>
              <w:t xml:space="preserve"> Control </w:t>
            </w:r>
            <w:proofErr w:type="spellStart"/>
            <w:r w:rsidRPr="00B81B6A">
              <w:rPr>
                <w:rFonts w:ascii="Verdana" w:hAnsi="Verdana"/>
                <w:sz w:val="16"/>
                <w:szCs w:val="16"/>
              </w:rPr>
              <w:t>Points</w:t>
            </w:r>
            <w:proofErr w:type="spellEnd"/>
            <w:r w:rsidRPr="00B81B6A">
              <w:rPr>
                <w:rFonts w:ascii="Verdana" w:hAnsi="Verdana"/>
                <w:sz w:val="16"/>
                <w:szCs w:val="16"/>
              </w:rPr>
              <w:t>), para el proceso de los productos de huevo con el fin de poder ofrecer productos inocuos a los consumidores mexicanos.</w:t>
            </w:r>
          </w:p>
        </w:tc>
        <w:tc>
          <w:tcPr>
            <w:tcW w:w="4385" w:type="dxa"/>
          </w:tcPr>
          <w:p w14:paraId="4BF11E1A"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sz w:val="16"/>
                <w:szCs w:val="16"/>
                <w:lang w:val="en-US"/>
              </w:rPr>
              <w:t xml:space="preserve">Therefore, the prevailing need to have an updated regulation that is increasingly effective in reducing food safety problems for these products, establishing the sanitary provisions to be met by </w:t>
            </w:r>
            <w:r w:rsidR="00143913" w:rsidRPr="00B81B6A">
              <w:rPr>
                <w:rFonts w:ascii="Verdana" w:hAnsi="Verdana" w:cs="Arial"/>
                <w:sz w:val="16"/>
                <w:szCs w:val="16"/>
                <w:lang w:val="en-US"/>
              </w:rPr>
              <w:t xml:space="preserve">the personnel </w:t>
            </w:r>
            <w:r w:rsidRPr="00B81B6A">
              <w:rPr>
                <w:rFonts w:ascii="Verdana" w:hAnsi="Verdana" w:cs="Arial"/>
                <w:sz w:val="16"/>
                <w:szCs w:val="16"/>
                <w:lang w:val="en-US"/>
              </w:rPr>
              <w:t xml:space="preserve">and </w:t>
            </w:r>
            <w:r w:rsidR="00143913" w:rsidRPr="00B81B6A">
              <w:rPr>
                <w:rFonts w:ascii="Verdana" w:hAnsi="Verdana" w:cs="Arial"/>
                <w:sz w:val="16"/>
                <w:szCs w:val="16"/>
                <w:lang w:val="en-US"/>
              </w:rPr>
              <w:t xml:space="preserve">the </w:t>
            </w:r>
            <w:r w:rsidRPr="00B81B6A">
              <w:rPr>
                <w:rFonts w:ascii="Verdana" w:hAnsi="Verdana" w:cs="Arial"/>
                <w:sz w:val="16"/>
                <w:szCs w:val="16"/>
                <w:lang w:val="en-US"/>
              </w:rPr>
              <w:t>establishments where they are processed;</w:t>
            </w:r>
            <w:r w:rsidRPr="00B81B6A">
              <w:rPr>
                <w:rFonts w:ascii="Verdana" w:hAnsi="Verdana"/>
                <w:sz w:val="16"/>
                <w:szCs w:val="16"/>
                <w:lang w:val="en-US"/>
              </w:rPr>
              <w:t xml:space="preserve"> </w:t>
            </w:r>
            <w:r w:rsidR="00143913" w:rsidRPr="00B81B6A">
              <w:rPr>
                <w:rFonts w:ascii="Verdana" w:hAnsi="Verdana" w:cs="Arial"/>
                <w:sz w:val="16"/>
                <w:szCs w:val="16"/>
                <w:lang w:val="en-US"/>
              </w:rPr>
              <w:t>a</w:t>
            </w:r>
            <w:r w:rsidRPr="00B81B6A">
              <w:rPr>
                <w:rFonts w:ascii="Verdana" w:hAnsi="Verdana" w:cs="Arial"/>
                <w:sz w:val="16"/>
                <w:szCs w:val="16"/>
                <w:lang w:val="en-US"/>
              </w:rPr>
              <w:t>nother element is the identification of the critical points that must be controlled during their process</w:t>
            </w:r>
            <w:r w:rsidR="00143913" w:rsidRPr="00B81B6A">
              <w:rPr>
                <w:rFonts w:ascii="Verdana" w:hAnsi="Verdana" w:cs="Arial"/>
                <w:sz w:val="16"/>
                <w:szCs w:val="16"/>
                <w:lang w:val="en-US"/>
              </w:rPr>
              <w:t>ing</w:t>
            </w:r>
            <w:r w:rsidRPr="00B81B6A">
              <w:rPr>
                <w:rFonts w:ascii="Verdana" w:hAnsi="Verdana" w:cs="Arial"/>
                <w:sz w:val="16"/>
                <w:szCs w:val="16"/>
                <w:lang w:val="en-US"/>
              </w:rPr>
              <w:t xml:space="preserve"> and that allow </w:t>
            </w:r>
            <w:r w:rsidR="00143913" w:rsidRPr="00B81B6A">
              <w:rPr>
                <w:rFonts w:ascii="Verdana" w:hAnsi="Verdana" w:cs="Arial"/>
                <w:sz w:val="16"/>
                <w:szCs w:val="16"/>
                <w:lang w:val="en-US"/>
              </w:rPr>
              <w:t>reducing or preventing</w:t>
            </w:r>
            <w:r w:rsidRPr="00B81B6A">
              <w:rPr>
                <w:rFonts w:ascii="Verdana" w:hAnsi="Verdana" w:cs="Arial"/>
                <w:sz w:val="16"/>
                <w:szCs w:val="16"/>
                <w:lang w:val="en-US"/>
              </w:rPr>
              <w:t xml:space="preserve"> the transmission of diseases by these products.</w:t>
            </w:r>
            <w:r w:rsidRPr="00B81B6A">
              <w:rPr>
                <w:rFonts w:ascii="Verdana" w:hAnsi="Verdana"/>
                <w:sz w:val="16"/>
                <w:szCs w:val="16"/>
                <w:lang w:val="en-US"/>
              </w:rPr>
              <w:t xml:space="preserve"> </w:t>
            </w:r>
            <w:r w:rsidRPr="00B81B6A">
              <w:rPr>
                <w:rFonts w:ascii="Verdana" w:hAnsi="Verdana" w:cs="Arial"/>
                <w:sz w:val="16"/>
                <w:szCs w:val="16"/>
                <w:lang w:val="en-US"/>
              </w:rPr>
              <w:t>In such a way that it includes the obligation to implement a system of Hazard Analysis and Critical Control Points, for the process</w:t>
            </w:r>
            <w:r w:rsidR="00143913" w:rsidRPr="00B81B6A">
              <w:rPr>
                <w:rFonts w:ascii="Verdana" w:hAnsi="Verdana" w:cs="Arial"/>
                <w:sz w:val="16"/>
                <w:szCs w:val="16"/>
                <w:lang w:val="en-US"/>
              </w:rPr>
              <w:t>ing</w:t>
            </w:r>
            <w:r w:rsidRPr="00B81B6A">
              <w:rPr>
                <w:rFonts w:ascii="Verdana" w:hAnsi="Verdana" w:cs="Arial"/>
                <w:sz w:val="16"/>
                <w:szCs w:val="16"/>
                <w:lang w:val="en-US"/>
              </w:rPr>
              <w:t xml:space="preserve"> of egg products in order to be able to offer harmless products to </w:t>
            </w:r>
            <w:r w:rsidR="00143913" w:rsidRPr="00B81B6A">
              <w:rPr>
                <w:rFonts w:ascii="Verdana" w:hAnsi="Verdana" w:cs="Arial"/>
                <w:sz w:val="16"/>
                <w:szCs w:val="16"/>
                <w:lang w:val="en-US"/>
              </w:rPr>
              <w:t xml:space="preserve">Mexican </w:t>
            </w:r>
            <w:r w:rsidRPr="00B81B6A">
              <w:rPr>
                <w:rFonts w:ascii="Verdana" w:hAnsi="Verdana" w:cs="Arial"/>
                <w:sz w:val="16"/>
                <w:szCs w:val="16"/>
                <w:lang w:val="en-US"/>
              </w:rPr>
              <w:t xml:space="preserve">consumers. </w:t>
            </w:r>
          </w:p>
        </w:tc>
      </w:tr>
      <w:tr w:rsidR="00413A11" w:rsidRPr="00B81B6A" w14:paraId="3C405C26" w14:textId="77777777" w:rsidTr="00063412">
        <w:tc>
          <w:tcPr>
            <w:tcW w:w="4447" w:type="dxa"/>
            <w:shd w:val="clear" w:color="auto" w:fill="auto"/>
          </w:tcPr>
          <w:p w14:paraId="756D4B9D" w14:textId="77777777" w:rsidR="00413A11" w:rsidRPr="00B81B6A" w:rsidRDefault="00413A11" w:rsidP="00413A11">
            <w:pPr>
              <w:pStyle w:val="Texto"/>
              <w:spacing w:after="80" w:line="206" w:lineRule="exact"/>
              <w:ind w:firstLine="0"/>
              <w:rPr>
                <w:rFonts w:ascii="Verdana" w:hAnsi="Verdana"/>
                <w:b/>
                <w:sz w:val="16"/>
                <w:szCs w:val="16"/>
              </w:rPr>
            </w:pPr>
            <w:r w:rsidRPr="00B81B6A">
              <w:rPr>
                <w:rFonts w:ascii="Verdana" w:hAnsi="Verdana"/>
                <w:b/>
                <w:sz w:val="16"/>
                <w:szCs w:val="16"/>
              </w:rPr>
              <w:t>1. Objetivo y campo de aplicación</w:t>
            </w:r>
          </w:p>
        </w:tc>
        <w:tc>
          <w:tcPr>
            <w:tcW w:w="4385" w:type="dxa"/>
          </w:tcPr>
          <w:p w14:paraId="7CFACABB"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 Objective and field of application</w:t>
            </w:r>
            <w:r w:rsidRPr="00B81B6A">
              <w:rPr>
                <w:rFonts w:ascii="Verdana" w:hAnsi="Verdana"/>
                <w:sz w:val="16"/>
                <w:szCs w:val="16"/>
                <w:lang w:val="en-US"/>
              </w:rPr>
              <w:t xml:space="preserve"> </w:t>
            </w:r>
          </w:p>
        </w:tc>
      </w:tr>
      <w:tr w:rsidR="00413A11" w:rsidRPr="00B81B6A" w14:paraId="2C37E5BC" w14:textId="77777777" w:rsidTr="00063412">
        <w:tc>
          <w:tcPr>
            <w:tcW w:w="4447" w:type="dxa"/>
            <w:shd w:val="clear" w:color="auto" w:fill="auto"/>
          </w:tcPr>
          <w:p w14:paraId="0C1BED28"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 xml:space="preserve">1.1 </w:t>
            </w:r>
            <w:r w:rsidRPr="00B81B6A">
              <w:rPr>
                <w:rFonts w:ascii="Verdana" w:hAnsi="Verdana"/>
                <w:sz w:val="16"/>
                <w:szCs w:val="16"/>
              </w:rPr>
              <w:t>Esta Norma Oficial Mexicana tiene por objeto establecer las disposiciones y especificaciones sanitarias que deben cumplir el huevo y sus productos.</w:t>
            </w:r>
          </w:p>
        </w:tc>
        <w:tc>
          <w:tcPr>
            <w:tcW w:w="4385" w:type="dxa"/>
          </w:tcPr>
          <w:p w14:paraId="2665D8B9"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1.1</w:t>
            </w:r>
            <w:r w:rsidRPr="00B81B6A">
              <w:rPr>
                <w:rFonts w:ascii="Verdana" w:hAnsi="Verdana"/>
                <w:sz w:val="16"/>
                <w:szCs w:val="16"/>
                <w:lang w:val="en-US"/>
              </w:rPr>
              <w:t xml:space="preserve"> </w:t>
            </w:r>
            <w:r w:rsidRPr="00B81B6A">
              <w:rPr>
                <w:rFonts w:ascii="Verdana" w:hAnsi="Verdana" w:cs="Arial"/>
                <w:sz w:val="16"/>
                <w:szCs w:val="16"/>
                <w:lang w:val="en-US"/>
              </w:rPr>
              <w:t>This Official Mexican Standard aims to establish the sanitary provisions and specifications that must be met by the egg and its products.</w:t>
            </w:r>
            <w:r w:rsidRPr="00B81B6A">
              <w:rPr>
                <w:rFonts w:ascii="Verdana" w:hAnsi="Verdana"/>
                <w:sz w:val="16"/>
                <w:szCs w:val="16"/>
                <w:lang w:val="en-US"/>
              </w:rPr>
              <w:t xml:space="preserve"> </w:t>
            </w:r>
          </w:p>
        </w:tc>
      </w:tr>
      <w:tr w:rsidR="00413A11" w:rsidRPr="00B81B6A" w14:paraId="3C56CDEF" w14:textId="77777777" w:rsidTr="00063412">
        <w:tc>
          <w:tcPr>
            <w:tcW w:w="4447" w:type="dxa"/>
            <w:shd w:val="clear" w:color="auto" w:fill="auto"/>
          </w:tcPr>
          <w:p w14:paraId="77751D6F"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 xml:space="preserve">1.2 </w:t>
            </w:r>
            <w:r w:rsidRPr="00B81B6A">
              <w:rPr>
                <w:rFonts w:ascii="Verdana" w:hAnsi="Verdana"/>
                <w:sz w:val="16"/>
                <w:szCs w:val="16"/>
              </w:rPr>
              <w:t>Esta Norma Oficial Mexicana es de observancia obligatoria para las personas físicas o morales que se dedican a su proceso, importación y comercialización en Territorio Nacional.</w:t>
            </w:r>
          </w:p>
        </w:tc>
        <w:tc>
          <w:tcPr>
            <w:tcW w:w="4385" w:type="dxa"/>
          </w:tcPr>
          <w:p w14:paraId="62F717BE"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1.2</w:t>
            </w:r>
            <w:r w:rsidRPr="00B81B6A">
              <w:rPr>
                <w:rFonts w:ascii="Verdana" w:hAnsi="Verdana"/>
                <w:sz w:val="16"/>
                <w:szCs w:val="16"/>
                <w:lang w:val="en-US"/>
              </w:rPr>
              <w:t xml:space="preserve"> </w:t>
            </w:r>
            <w:r w:rsidRPr="00B81B6A">
              <w:rPr>
                <w:rFonts w:ascii="Verdana" w:hAnsi="Verdana" w:cs="Arial"/>
                <w:sz w:val="16"/>
                <w:szCs w:val="16"/>
                <w:lang w:val="en-US"/>
              </w:rPr>
              <w:t xml:space="preserve">This Official Mexican Standard is of obligatory observance for </w:t>
            </w:r>
            <w:r w:rsidR="00143913" w:rsidRPr="00B81B6A">
              <w:rPr>
                <w:rFonts w:ascii="Verdana" w:hAnsi="Verdana" w:cs="Arial"/>
                <w:sz w:val="16"/>
                <w:szCs w:val="16"/>
                <w:lang w:val="en-US"/>
              </w:rPr>
              <w:t>individuals or companies</w:t>
            </w:r>
            <w:r w:rsidRPr="00B81B6A">
              <w:rPr>
                <w:rFonts w:ascii="Verdana" w:hAnsi="Verdana" w:cs="Arial"/>
                <w:sz w:val="16"/>
                <w:szCs w:val="16"/>
                <w:lang w:val="en-US"/>
              </w:rPr>
              <w:t xml:space="preserve"> that are dedicated to its process</w:t>
            </w:r>
            <w:r w:rsidR="00143913" w:rsidRPr="00B81B6A">
              <w:rPr>
                <w:rFonts w:ascii="Verdana" w:hAnsi="Verdana" w:cs="Arial"/>
                <w:sz w:val="16"/>
                <w:szCs w:val="16"/>
                <w:lang w:val="en-US"/>
              </w:rPr>
              <w:t>ing</w:t>
            </w:r>
            <w:r w:rsidRPr="00B81B6A">
              <w:rPr>
                <w:rFonts w:ascii="Verdana" w:hAnsi="Verdana" w:cs="Arial"/>
                <w:sz w:val="16"/>
                <w:szCs w:val="16"/>
                <w:lang w:val="en-US"/>
              </w:rPr>
              <w:t xml:space="preserve">, importation and </w:t>
            </w:r>
            <w:r w:rsidR="00143913" w:rsidRPr="00B81B6A">
              <w:rPr>
                <w:rFonts w:ascii="Verdana" w:hAnsi="Verdana" w:cs="Arial"/>
                <w:sz w:val="16"/>
                <w:szCs w:val="16"/>
                <w:lang w:val="en-US"/>
              </w:rPr>
              <w:t>commercial distribution</w:t>
            </w:r>
            <w:r w:rsidRPr="00B81B6A">
              <w:rPr>
                <w:rFonts w:ascii="Verdana" w:hAnsi="Verdana" w:cs="Arial"/>
                <w:sz w:val="16"/>
                <w:szCs w:val="16"/>
                <w:lang w:val="en-US"/>
              </w:rPr>
              <w:t xml:space="preserve"> in the National Territory.</w:t>
            </w:r>
            <w:r w:rsidRPr="00B81B6A">
              <w:rPr>
                <w:rFonts w:ascii="Verdana" w:hAnsi="Verdana"/>
                <w:sz w:val="16"/>
                <w:szCs w:val="16"/>
                <w:lang w:val="en-US"/>
              </w:rPr>
              <w:t xml:space="preserve"> </w:t>
            </w:r>
          </w:p>
        </w:tc>
      </w:tr>
      <w:tr w:rsidR="00413A11" w:rsidRPr="00B81B6A" w14:paraId="68705FB3" w14:textId="77777777" w:rsidTr="00063412">
        <w:tc>
          <w:tcPr>
            <w:tcW w:w="4447" w:type="dxa"/>
            <w:shd w:val="clear" w:color="auto" w:fill="auto"/>
          </w:tcPr>
          <w:p w14:paraId="6927119A" w14:textId="77777777" w:rsidR="00413A11" w:rsidRPr="00B81B6A" w:rsidRDefault="00413A11" w:rsidP="00413A11">
            <w:pPr>
              <w:pStyle w:val="Texto"/>
              <w:spacing w:after="80" w:line="206" w:lineRule="exact"/>
              <w:ind w:firstLine="0"/>
              <w:rPr>
                <w:rFonts w:ascii="Verdana" w:hAnsi="Verdana"/>
                <w:b/>
                <w:sz w:val="16"/>
                <w:szCs w:val="16"/>
              </w:rPr>
            </w:pPr>
            <w:r w:rsidRPr="00B81B6A">
              <w:rPr>
                <w:rFonts w:ascii="Verdana" w:hAnsi="Verdana"/>
                <w:b/>
                <w:sz w:val="16"/>
                <w:szCs w:val="16"/>
              </w:rPr>
              <w:t>2. Referencias Normativas</w:t>
            </w:r>
          </w:p>
        </w:tc>
        <w:tc>
          <w:tcPr>
            <w:tcW w:w="4385" w:type="dxa"/>
          </w:tcPr>
          <w:p w14:paraId="1ADB419A"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 xml:space="preserve">2. </w:t>
            </w:r>
            <w:r w:rsidR="00143913" w:rsidRPr="00B81B6A">
              <w:rPr>
                <w:rFonts w:ascii="Verdana" w:hAnsi="Verdana" w:cs="Arial"/>
                <w:b/>
                <w:bCs/>
                <w:sz w:val="16"/>
                <w:szCs w:val="16"/>
                <w:lang w:val="en-US"/>
              </w:rPr>
              <w:t>Legislative</w:t>
            </w:r>
            <w:r w:rsidRPr="00B81B6A">
              <w:rPr>
                <w:rFonts w:ascii="Verdana" w:hAnsi="Verdana" w:cs="Arial"/>
                <w:b/>
                <w:bCs/>
                <w:sz w:val="16"/>
                <w:szCs w:val="16"/>
                <w:lang w:val="en-US"/>
              </w:rPr>
              <w:t xml:space="preserve"> references</w:t>
            </w:r>
            <w:r w:rsidRPr="00B81B6A">
              <w:rPr>
                <w:rFonts w:ascii="Verdana" w:hAnsi="Verdana"/>
                <w:sz w:val="16"/>
                <w:szCs w:val="16"/>
                <w:lang w:val="en-US"/>
              </w:rPr>
              <w:t xml:space="preserve"> </w:t>
            </w:r>
          </w:p>
        </w:tc>
      </w:tr>
      <w:tr w:rsidR="00413A11" w:rsidRPr="00B81B6A" w14:paraId="340FD4F0" w14:textId="77777777" w:rsidTr="00063412">
        <w:tc>
          <w:tcPr>
            <w:tcW w:w="4447" w:type="dxa"/>
            <w:shd w:val="clear" w:color="auto" w:fill="auto"/>
          </w:tcPr>
          <w:p w14:paraId="3A143D0E"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sz w:val="16"/>
                <w:szCs w:val="16"/>
                <w:lang w:val="es-ES_tradnl"/>
              </w:rPr>
              <w:t>Para la correcta aplicación de esta Norma, se deberán consultar las siguientes Normas Oficiales Mexicanas o las que las sustituyan:</w:t>
            </w:r>
          </w:p>
        </w:tc>
        <w:tc>
          <w:tcPr>
            <w:tcW w:w="4385" w:type="dxa"/>
          </w:tcPr>
          <w:p w14:paraId="3577128F"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sz w:val="16"/>
                <w:szCs w:val="16"/>
                <w:lang w:val="en-US"/>
              </w:rPr>
              <w:t>For the correct application of this Standard, the following Official Mexican Standards or those that substitute them must be consulted:</w:t>
            </w:r>
            <w:r w:rsidRPr="00B81B6A">
              <w:rPr>
                <w:rFonts w:ascii="Verdana" w:hAnsi="Verdana"/>
                <w:sz w:val="16"/>
                <w:szCs w:val="16"/>
                <w:lang w:val="en-US"/>
              </w:rPr>
              <w:t xml:space="preserve"> </w:t>
            </w:r>
          </w:p>
        </w:tc>
      </w:tr>
      <w:tr w:rsidR="00413A11" w:rsidRPr="00B81B6A" w14:paraId="22654D10" w14:textId="77777777" w:rsidTr="00063412">
        <w:tc>
          <w:tcPr>
            <w:tcW w:w="4447" w:type="dxa"/>
            <w:shd w:val="clear" w:color="auto" w:fill="auto"/>
          </w:tcPr>
          <w:p w14:paraId="5E68BE9F"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2.1</w:t>
            </w:r>
            <w:r w:rsidRPr="00B81B6A">
              <w:rPr>
                <w:rFonts w:ascii="Verdana" w:hAnsi="Verdana"/>
                <w:sz w:val="16"/>
                <w:szCs w:val="16"/>
              </w:rPr>
              <w:t xml:space="preserve"> Norma Oficial Mexicana NOM-051-SCFI/SSA1-2010, Especificaciones generales de etiquetado para alimentos y bebidas no alcohólicas preenvasados-Información comercial y sanitarias.</w:t>
            </w:r>
          </w:p>
        </w:tc>
        <w:tc>
          <w:tcPr>
            <w:tcW w:w="4385" w:type="dxa"/>
          </w:tcPr>
          <w:p w14:paraId="7365C5E1"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2.1</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NOM-051-SCFI</w:t>
            </w:r>
            <w:r w:rsidR="00143913" w:rsidRPr="00B81B6A">
              <w:rPr>
                <w:rFonts w:ascii="Verdana" w:hAnsi="Verdana" w:cs="Arial"/>
                <w:sz w:val="16"/>
                <w:szCs w:val="16"/>
                <w:lang w:val="en-US"/>
              </w:rPr>
              <w:t>-</w:t>
            </w:r>
            <w:r w:rsidRPr="00B81B6A">
              <w:rPr>
                <w:rFonts w:ascii="Verdana" w:hAnsi="Verdana" w:cs="Arial"/>
                <w:sz w:val="16"/>
                <w:szCs w:val="16"/>
                <w:lang w:val="en-US"/>
              </w:rPr>
              <w:t xml:space="preserve"> SSA1-2010, General labeling specifications for pre-packaged foods and non-alcoholic beverages-Commercial and health information.</w:t>
            </w:r>
            <w:r w:rsidRPr="00B81B6A">
              <w:rPr>
                <w:rFonts w:ascii="Verdana" w:hAnsi="Verdana"/>
                <w:sz w:val="16"/>
                <w:szCs w:val="16"/>
                <w:lang w:val="en-US"/>
              </w:rPr>
              <w:t xml:space="preserve"> </w:t>
            </w:r>
          </w:p>
        </w:tc>
      </w:tr>
      <w:tr w:rsidR="00413A11" w:rsidRPr="00B81B6A" w14:paraId="1FB8FF3E" w14:textId="77777777" w:rsidTr="00063412">
        <w:tc>
          <w:tcPr>
            <w:tcW w:w="4447" w:type="dxa"/>
            <w:shd w:val="clear" w:color="auto" w:fill="auto"/>
          </w:tcPr>
          <w:p w14:paraId="234A3043"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2.2</w:t>
            </w:r>
            <w:r w:rsidRPr="00B81B6A">
              <w:rPr>
                <w:rFonts w:ascii="Verdana" w:hAnsi="Verdana"/>
                <w:sz w:val="16"/>
                <w:szCs w:val="16"/>
              </w:rPr>
              <w:t xml:space="preserve"> Norma Oficial Mexicana NOM-086-SSA1-1994, Bienes y servicios. Alimentos y bebidas no alcohólicas con modificaciones en su composición. Especificaciones nutrimentales.</w:t>
            </w:r>
          </w:p>
        </w:tc>
        <w:tc>
          <w:tcPr>
            <w:tcW w:w="4385" w:type="dxa"/>
          </w:tcPr>
          <w:p w14:paraId="702A3ED2"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2.2</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NOM-086-SSA1-1994, Goods and services.</w:t>
            </w:r>
            <w:r w:rsidRPr="00B81B6A">
              <w:rPr>
                <w:rFonts w:ascii="Verdana" w:hAnsi="Verdana"/>
                <w:sz w:val="16"/>
                <w:szCs w:val="16"/>
                <w:lang w:val="en-US"/>
              </w:rPr>
              <w:t xml:space="preserve"> </w:t>
            </w:r>
            <w:r w:rsidRPr="00B81B6A">
              <w:rPr>
                <w:rFonts w:ascii="Verdana" w:hAnsi="Verdana" w:cs="Arial"/>
                <w:sz w:val="16"/>
                <w:szCs w:val="16"/>
                <w:lang w:val="en-US"/>
              </w:rPr>
              <w:t>Food and non-alcoholic beverages with modifications in their composition.</w:t>
            </w:r>
            <w:r w:rsidRPr="00B81B6A">
              <w:rPr>
                <w:rFonts w:ascii="Verdana" w:hAnsi="Verdana"/>
                <w:sz w:val="16"/>
                <w:szCs w:val="16"/>
                <w:lang w:val="en-US"/>
              </w:rPr>
              <w:t xml:space="preserve"> </w:t>
            </w:r>
            <w:r w:rsidRPr="00B81B6A">
              <w:rPr>
                <w:rFonts w:ascii="Verdana" w:hAnsi="Verdana" w:cs="Arial"/>
                <w:sz w:val="16"/>
                <w:szCs w:val="16"/>
                <w:lang w:val="en-US"/>
              </w:rPr>
              <w:t>Nutritional specifications</w:t>
            </w:r>
            <w:r w:rsidRPr="00B81B6A">
              <w:rPr>
                <w:rFonts w:ascii="Verdana" w:hAnsi="Verdana"/>
                <w:sz w:val="16"/>
                <w:szCs w:val="16"/>
                <w:lang w:val="en-US"/>
              </w:rPr>
              <w:t xml:space="preserve"> </w:t>
            </w:r>
          </w:p>
        </w:tc>
      </w:tr>
      <w:tr w:rsidR="00413A11" w:rsidRPr="00B81B6A" w14:paraId="34B82FFB" w14:textId="77777777" w:rsidTr="00063412">
        <w:tc>
          <w:tcPr>
            <w:tcW w:w="4447" w:type="dxa"/>
            <w:shd w:val="clear" w:color="auto" w:fill="auto"/>
          </w:tcPr>
          <w:p w14:paraId="1724B83B"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2.3</w:t>
            </w:r>
            <w:r w:rsidRPr="00B81B6A">
              <w:rPr>
                <w:rFonts w:ascii="Verdana" w:hAnsi="Verdana"/>
                <w:sz w:val="16"/>
                <w:szCs w:val="16"/>
              </w:rPr>
              <w:t xml:space="preserve"> Norma Oficial Mexicana NOM-110-SSA1-1994, Bienes y servicios. Preparación y dilución de muestras de alimentos para su análisis microbiológico.</w:t>
            </w:r>
          </w:p>
        </w:tc>
        <w:tc>
          <w:tcPr>
            <w:tcW w:w="4385" w:type="dxa"/>
          </w:tcPr>
          <w:p w14:paraId="76BC6694"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2.3</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NOM-110-SSA1-1994, Goods and services.</w:t>
            </w:r>
            <w:r w:rsidRPr="00B81B6A">
              <w:rPr>
                <w:rFonts w:ascii="Verdana" w:hAnsi="Verdana"/>
                <w:sz w:val="16"/>
                <w:szCs w:val="16"/>
                <w:lang w:val="en-US"/>
              </w:rPr>
              <w:t xml:space="preserve"> </w:t>
            </w:r>
            <w:r w:rsidRPr="00B81B6A">
              <w:rPr>
                <w:rFonts w:ascii="Verdana" w:hAnsi="Verdana" w:cs="Arial"/>
                <w:sz w:val="16"/>
                <w:szCs w:val="16"/>
                <w:lang w:val="en-US"/>
              </w:rPr>
              <w:t>Preparation and dilution of food samples for microbiological analysis.</w:t>
            </w:r>
            <w:r w:rsidRPr="00B81B6A">
              <w:rPr>
                <w:rFonts w:ascii="Verdana" w:hAnsi="Verdana"/>
                <w:sz w:val="16"/>
                <w:szCs w:val="16"/>
                <w:lang w:val="en-US"/>
              </w:rPr>
              <w:t xml:space="preserve"> </w:t>
            </w:r>
          </w:p>
        </w:tc>
      </w:tr>
      <w:tr w:rsidR="00413A11" w:rsidRPr="00B81B6A" w14:paraId="389C70E5" w14:textId="77777777" w:rsidTr="00063412">
        <w:tc>
          <w:tcPr>
            <w:tcW w:w="4447" w:type="dxa"/>
            <w:shd w:val="clear" w:color="auto" w:fill="auto"/>
          </w:tcPr>
          <w:p w14:paraId="19157F89"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2.4</w:t>
            </w:r>
            <w:r w:rsidRPr="00B81B6A">
              <w:rPr>
                <w:rFonts w:ascii="Verdana" w:hAnsi="Verdana"/>
                <w:sz w:val="16"/>
                <w:szCs w:val="16"/>
              </w:rPr>
              <w:t xml:space="preserve"> Norma Oficial Mexicana NOM-113-SSA1-1994, Bienes y servicios. Método para la cuenta de microorganismos coliformes totales en placa.</w:t>
            </w:r>
          </w:p>
        </w:tc>
        <w:tc>
          <w:tcPr>
            <w:tcW w:w="4385" w:type="dxa"/>
          </w:tcPr>
          <w:p w14:paraId="68CA6BF4"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2.4</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NOM-113-SSA1-1994, Goods and services.</w:t>
            </w:r>
            <w:r w:rsidRPr="00B81B6A">
              <w:rPr>
                <w:rFonts w:ascii="Verdana" w:hAnsi="Verdana"/>
                <w:sz w:val="16"/>
                <w:szCs w:val="16"/>
                <w:lang w:val="en-US"/>
              </w:rPr>
              <w:t xml:space="preserve"> </w:t>
            </w:r>
            <w:r w:rsidRPr="00B81B6A">
              <w:rPr>
                <w:rFonts w:ascii="Verdana" w:hAnsi="Verdana" w:cs="Arial"/>
                <w:sz w:val="16"/>
                <w:szCs w:val="16"/>
                <w:lang w:val="en-US"/>
              </w:rPr>
              <w:t>Method for the count of total coliform microorganisms in plaque.</w:t>
            </w:r>
            <w:r w:rsidRPr="00B81B6A">
              <w:rPr>
                <w:rFonts w:ascii="Verdana" w:hAnsi="Verdana"/>
                <w:sz w:val="16"/>
                <w:szCs w:val="16"/>
                <w:lang w:val="en-US"/>
              </w:rPr>
              <w:t xml:space="preserve"> </w:t>
            </w:r>
          </w:p>
        </w:tc>
      </w:tr>
      <w:tr w:rsidR="00413A11" w:rsidRPr="00B81B6A" w14:paraId="25D08DA9" w14:textId="77777777" w:rsidTr="00063412">
        <w:tc>
          <w:tcPr>
            <w:tcW w:w="4447" w:type="dxa"/>
            <w:shd w:val="clear" w:color="auto" w:fill="auto"/>
          </w:tcPr>
          <w:p w14:paraId="64A3C154"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2.5</w:t>
            </w:r>
            <w:r w:rsidRPr="00B81B6A">
              <w:rPr>
                <w:rFonts w:ascii="Verdana" w:hAnsi="Verdana"/>
                <w:sz w:val="16"/>
                <w:szCs w:val="16"/>
              </w:rPr>
              <w:t xml:space="preserve"> Norma Oficial Mexicana NOM-116-SSA1-1994, Bienes y servicios. Determinación de humedad en alimentos por tratamiento térmico. Método por arena o gasa.</w:t>
            </w:r>
          </w:p>
        </w:tc>
        <w:tc>
          <w:tcPr>
            <w:tcW w:w="4385" w:type="dxa"/>
          </w:tcPr>
          <w:p w14:paraId="793C9FEF"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2.5</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NOM-116-SSA1-1994, Goods and services.</w:t>
            </w:r>
            <w:r w:rsidRPr="00B81B6A">
              <w:rPr>
                <w:rFonts w:ascii="Verdana" w:hAnsi="Verdana"/>
                <w:sz w:val="16"/>
                <w:szCs w:val="16"/>
                <w:lang w:val="en-US"/>
              </w:rPr>
              <w:t xml:space="preserve"> </w:t>
            </w:r>
            <w:r w:rsidRPr="00B81B6A">
              <w:rPr>
                <w:rFonts w:ascii="Verdana" w:hAnsi="Verdana" w:cs="Arial"/>
                <w:sz w:val="16"/>
                <w:szCs w:val="16"/>
                <w:lang w:val="en-US"/>
              </w:rPr>
              <w:t>Determination of moisture in food by heat treatment.</w:t>
            </w:r>
            <w:r w:rsidRPr="00B81B6A">
              <w:rPr>
                <w:rFonts w:ascii="Verdana" w:hAnsi="Verdana"/>
                <w:sz w:val="16"/>
                <w:szCs w:val="16"/>
                <w:lang w:val="en-US"/>
              </w:rPr>
              <w:t xml:space="preserve"> </w:t>
            </w:r>
            <w:r w:rsidRPr="00B81B6A">
              <w:rPr>
                <w:rFonts w:ascii="Verdana" w:hAnsi="Verdana" w:cs="Arial"/>
                <w:sz w:val="16"/>
                <w:szCs w:val="16"/>
                <w:lang w:val="en-US"/>
              </w:rPr>
              <w:t>Method by sand or gauze.</w:t>
            </w:r>
            <w:r w:rsidRPr="00B81B6A">
              <w:rPr>
                <w:rFonts w:ascii="Verdana" w:hAnsi="Verdana"/>
                <w:sz w:val="16"/>
                <w:szCs w:val="16"/>
                <w:lang w:val="en-US"/>
              </w:rPr>
              <w:t xml:space="preserve"> </w:t>
            </w:r>
          </w:p>
        </w:tc>
      </w:tr>
      <w:tr w:rsidR="00413A11" w:rsidRPr="00B81B6A" w14:paraId="20E0CA49" w14:textId="77777777" w:rsidTr="00063412">
        <w:tc>
          <w:tcPr>
            <w:tcW w:w="4447" w:type="dxa"/>
            <w:shd w:val="clear" w:color="auto" w:fill="auto"/>
          </w:tcPr>
          <w:p w14:paraId="4CD74D5B"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2.6</w:t>
            </w:r>
            <w:r w:rsidRPr="00B81B6A">
              <w:rPr>
                <w:rFonts w:ascii="Verdana" w:hAnsi="Verdana"/>
                <w:sz w:val="16"/>
                <w:szCs w:val="16"/>
              </w:rPr>
              <w:t xml:space="preserve"> Norma Oficial Mexicana NOM-127-SSA1-1994, Salud ambiental. Agua para uso y consumo humano. Límites permisibles de calidad y tratamientos a que debe someterse el agua para su potabilización.</w:t>
            </w:r>
          </w:p>
        </w:tc>
        <w:tc>
          <w:tcPr>
            <w:tcW w:w="4385" w:type="dxa"/>
          </w:tcPr>
          <w:p w14:paraId="7ABF8867"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2.6</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NOM-127-SSA1-1994, Environmental Health.</w:t>
            </w:r>
            <w:r w:rsidRPr="00B81B6A">
              <w:rPr>
                <w:rFonts w:ascii="Verdana" w:hAnsi="Verdana"/>
                <w:sz w:val="16"/>
                <w:szCs w:val="16"/>
                <w:lang w:val="en-US"/>
              </w:rPr>
              <w:t xml:space="preserve"> </w:t>
            </w:r>
            <w:r w:rsidRPr="00B81B6A">
              <w:rPr>
                <w:rFonts w:ascii="Verdana" w:hAnsi="Verdana" w:cs="Arial"/>
                <w:sz w:val="16"/>
                <w:szCs w:val="16"/>
                <w:lang w:val="en-US"/>
              </w:rPr>
              <w:t>Water for human use and consumption.</w:t>
            </w:r>
            <w:r w:rsidRPr="00B81B6A">
              <w:rPr>
                <w:rFonts w:ascii="Verdana" w:hAnsi="Verdana"/>
                <w:sz w:val="16"/>
                <w:szCs w:val="16"/>
                <w:lang w:val="en-US"/>
              </w:rPr>
              <w:t xml:space="preserve"> </w:t>
            </w:r>
            <w:r w:rsidRPr="00B81B6A">
              <w:rPr>
                <w:rFonts w:ascii="Verdana" w:hAnsi="Verdana" w:cs="Arial"/>
                <w:sz w:val="16"/>
                <w:szCs w:val="16"/>
                <w:lang w:val="en-US"/>
              </w:rPr>
              <w:t>Permissible quality limits and treatments to which water must be submitted for its purification.</w:t>
            </w:r>
            <w:r w:rsidRPr="00B81B6A">
              <w:rPr>
                <w:rFonts w:ascii="Verdana" w:hAnsi="Verdana"/>
                <w:sz w:val="16"/>
                <w:szCs w:val="16"/>
                <w:lang w:val="en-US"/>
              </w:rPr>
              <w:t xml:space="preserve"> </w:t>
            </w:r>
          </w:p>
        </w:tc>
      </w:tr>
      <w:tr w:rsidR="00413A11" w:rsidRPr="00B81B6A" w14:paraId="72494F80" w14:textId="77777777" w:rsidTr="00063412">
        <w:tc>
          <w:tcPr>
            <w:tcW w:w="4447" w:type="dxa"/>
            <w:shd w:val="clear" w:color="auto" w:fill="auto"/>
          </w:tcPr>
          <w:p w14:paraId="6ABD1787"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 xml:space="preserve">2.7 </w:t>
            </w:r>
            <w:r w:rsidRPr="00B81B6A">
              <w:rPr>
                <w:rFonts w:ascii="Verdana" w:hAnsi="Verdana"/>
                <w:sz w:val="16"/>
                <w:szCs w:val="16"/>
              </w:rPr>
              <w:t xml:space="preserve">Norma Oficial Mexicana NOM-210-SSA1-2014, Productos y servicios. Métodos de prueba </w:t>
            </w:r>
            <w:r w:rsidRPr="00B81B6A">
              <w:rPr>
                <w:rFonts w:ascii="Verdana" w:hAnsi="Verdana"/>
                <w:sz w:val="16"/>
                <w:szCs w:val="16"/>
              </w:rPr>
              <w:lastRenderedPageBreak/>
              <w:t>microbiológicos. Determinación de microorganismos indicadores. Determinación de microorganismos patógenos.</w:t>
            </w:r>
          </w:p>
        </w:tc>
        <w:tc>
          <w:tcPr>
            <w:tcW w:w="4385" w:type="dxa"/>
          </w:tcPr>
          <w:p w14:paraId="733C7B0B"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lastRenderedPageBreak/>
              <w:t>2.7</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NOM-210-SSA1-2014, Products and services.</w:t>
            </w:r>
            <w:r w:rsidRPr="00B81B6A">
              <w:rPr>
                <w:rFonts w:ascii="Verdana" w:hAnsi="Verdana"/>
                <w:sz w:val="16"/>
                <w:szCs w:val="16"/>
                <w:lang w:val="en-US"/>
              </w:rPr>
              <w:t xml:space="preserve"> </w:t>
            </w:r>
            <w:r w:rsidRPr="00B81B6A">
              <w:rPr>
                <w:rFonts w:ascii="Verdana" w:hAnsi="Verdana" w:cs="Arial"/>
                <w:sz w:val="16"/>
                <w:szCs w:val="16"/>
                <w:lang w:val="en-US"/>
              </w:rPr>
              <w:t xml:space="preserve">Microbiological test </w:t>
            </w:r>
            <w:r w:rsidRPr="00B81B6A">
              <w:rPr>
                <w:rFonts w:ascii="Verdana" w:hAnsi="Verdana" w:cs="Arial"/>
                <w:sz w:val="16"/>
                <w:szCs w:val="16"/>
                <w:lang w:val="en-US"/>
              </w:rPr>
              <w:lastRenderedPageBreak/>
              <w:t>methods.</w:t>
            </w:r>
            <w:r w:rsidRPr="00B81B6A">
              <w:rPr>
                <w:rFonts w:ascii="Verdana" w:hAnsi="Verdana"/>
                <w:sz w:val="16"/>
                <w:szCs w:val="16"/>
                <w:lang w:val="en-US"/>
              </w:rPr>
              <w:t xml:space="preserve"> </w:t>
            </w:r>
            <w:r w:rsidRPr="00B81B6A">
              <w:rPr>
                <w:rFonts w:ascii="Verdana" w:hAnsi="Verdana" w:cs="Arial"/>
                <w:sz w:val="16"/>
                <w:szCs w:val="16"/>
                <w:lang w:val="en-US"/>
              </w:rPr>
              <w:t>Determination of indicator microorganisms.</w:t>
            </w:r>
            <w:r w:rsidRPr="00B81B6A">
              <w:rPr>
                <w:rFonts w:ascii="Verdana" w:hAnsi="Verdana"/>
                <w:sz w:val="16"/>
                <w:szCs w:val="16"/>
                <w:lang w:val="en-US"/>
              </w:rPr>
              <w:t xml:space="preserve"> </w:t>
            </w:r>
            <w:r w:rsidRPr="00B81B6A">
              <w:rPr>
                <w:rFonts w:ascii="Verdana" w:hAnsi="Verdana" w:cs="Arial"/>
                <w:sz w:val="16"/>
                <w:szCs w:val="16"/>
                <w:lang w:val="en-US"/>
              </w:rPr>
              <w:t>Determination of pathogenic microorganisms.</w:t>
            </w:r>
            <w:r w:rsidRPr="00B81B6A">
              <w:rPr>
                <w:rFonts w:ascii="Verdana" w:hAnsi="Verdana"/>
                <w:sz w:val="16"/>
                <w:szCs w:val="16"/>
                <w:lang w:val="en-US"/>
              </w:rPr>
              <w:t xml:space="preserve"> </w:t>
            </w:r>
          </w:p>
        </w:tc>
      </w:tr>
      <w:tr w:rsidR="00413A11" w:rsidRPr="00B81B6A" w14:paraId="6CD637F2" w14:textId="77777777" w:rsidTr="00063412">
        <w:tc>
          <w:tcPr>
            <w:tcW w:w="4447" w:type="dxa"/>
            <w:shd w:val="clear" w:color="auto" w:fill="auto"/>
          </w:tcPr>
          <w:p w14:paraId="017BE11B" w14:textId="77777777" w:rsidR="00413A11" w:rsidRPr="00B81B6A" w:rsidRDefault="00413A11" w:rsidP="00413A11">
            <w:pPr>
              <w:pStyle w:val="Texto"/>
              <w:spacing w:after="80" w:line="206" w:lineRule="exact"/>
              <w:ind w:firstLine="0"/>
              <w:rPr>
                <w:rFonts w:ascii="Verdana" w:hAnsi="Verdana"/>
                <w:strike/>
                <w:sz w:val="16"/>
                <w:szCs w:val="16"/>
              </w:rPr>
            </w:pPr>
            <w:r w:rsidRPr="00B81B6A">
              <w:rPr>
                <w:rFonts w:ascii="Verdana" w:hAnsi="Verdana"/>
                <w:b/>
                <w:sz w:val="16"/>
                <w:szCs w:val="16"/>
              </w:rPr>
              <w:lastRenderedPageBreak/>
              <w:t>2.8</w:t>
            </w:r>
            <w:r w:rsidRPr="00B81B6A">
              <w:rPr>
                <w:rFonts w:ascii="Verdana" w:hAnsi="Verdana"/>
                <w:sz w:val="16"/>
                <w:szCs w:val="16"/>
              </w:rPr>
              <w:t xml:space="preserve"> Norma Oficial Mexicana NOM-251-SSA1-2009, Prácticas de higiene para el proceso de alimentos, bebidas o suplementos alimenticios.</w:t>
            </w:r>
          </w:p>
        </w:tc>
        <w:tc>
          <w:tcPr>
            <w:tcW w:w="4385" w:type="dxa"/>
          </w:tcPr>
          <w:p w14:paraId="0877892D"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2.8</w:t>
            </w:r>
            <w:r w:rsidRPr="00B81B6A">
              <w:rPr>
                <w:rFonts w:ascii="Verdana" w:hAnsi="Verdana"/>
                <w:sz w:val="16"/>
                <w:szCs w:val="16"/>
                <w:lang w:val="en-US"/>
              </w:rPr>
              <w:t xml:space="preserve"> </w:t>
            </w:r>
            <w:r w:rsidRPr="00B81B6A">
              <w:rPr>
                <w:rFonts w:ascii="Verdana" w:hAnsi="Verdana" w:cs="Arial"/>
                <w:sz w:val="16"/>
                <w:szCs w:val="16"/>
                <w:lang w:val="en-US"/>
              </w:rPr>
              <w:t>Official Mexican Standard NOM-251-SSA1-2009, Hygiene practices for the process of food, beverages or food supplements.</w:t>
            </w:r>
            <w:r w:rsidRPr="00B81B6A">
              <w:rPr>
                <w:rFonts w:ascii="Verdana" w:hAnsi="Verdana"/>
                <w:sz w:val="16"/>
                <w:szCs w:val="16"/>
                <w:lang w:val="en-US"/>
              </w:rPr>
              <w:t xml:space="preserve"> </w:t>
            </w:r>
          </w:p>
        </w:tc>
      </w:tr>
      <w:tr w:rsidR="00413A11" w:rsidRPr="00B81B6A" w14:paraId="35CFA6DD" w14:textId="77777777" w:rsidTr="00063412">
        <w:tc>
          <w:tcPr>
            <w:tcW w:w="4447" w:type="dxa"/>
            <w:shd w:val="clear" w:color="auto" w:fill="auto"/>
          </w:tcPr>
          <w:p w14:paraId="712D37E2" w14:textId="77777777" w:rsidR="00413A11" w:rsidRPr="00B81B6A" w:rsidRDefault="00413A11" w:rsidP="00413A11">
            <w:pPr>
              <w:pStyle w:val="Texto"/>
              <w:spacing w:after="80" w:line="206" w:lineRule="exact"/>
              <w:ind w:firstLine="0"/>
              <w:rPr>
                <w:rFonts w:ascii="Verdana" w:hAnsi="Verdana"/>
                <w:b/>
                <w:sz w:val="16"/>
                <w:szCs w:val="16"/>
              </w:rPr>
            </w:pPr>
            <w:r w:rsidRPr="00B81B6A">
              <w:rPr>
                <w:rFonts w:ascii="Verdana" w:hAnsi="Verdana"/>
                <w:b/>
                <w:sz w:val="16"/>
                <w:szCs w:val="16"/>
              </w:rPr>
              <w:t>3. Términos y Definiciones</w:t>
            </w:r>
          </w:p>
        </w:tc>
        <w:tc>
          <w:tcPr>
            <w:tcW w:w="4385" w:type="dxa"/>
          </w:tcPr>
          <w:p w14:paraId="6EC5D029"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3. Terms and Definitions</w:t>
            </w:r>
            <w:r w:rsidRPr="00B81B6A">
              <w:rPr>
                <w:rFonts w:ascii="Verdana" w:hAnsi="Verdana"/>
                <w:sz w:val="16"/>
                <w:szCs w:val="16"/>
                <w:lang w:val="en-US"/>
              </w:rPr>
              <w:t xml:space="preserve"> </w:t>
            </w:r>
          </w:p>
        </w:tc>
      </w:tr>
      <w:tr w:rsidR="00413A11" w:rsidRPr="00B81B6A" w14:paraId="13F53075" w14:textId="77777777" w:rsidTr="00063412">
        <w:tc>
          <w:tcPr>
            <w:tcW w:w="4447" w:type="dxa"/>
            <w:shd w:val="clear" w:color="auto" w:fill="auto"/>
          </w:tcPr>
          <w:p w14:paraId="7A412A66"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sz w:val="16"/>
                <w:szCs w:val="16"/>
              </w:rPr>
              <w:t>Para los efectos de esta Norma, se entiende por:</w:t>
            </w:r>
          </w:p>
        </w:tc>
        <w:tc>
          <w:tcPr>
            <w:tcW w:w="4385" w:type="dxa"/>
          </w:tcPr>
          <w:p w14:paraId="31047B26"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sz w:val="16"/>
                <w:szCs w:val="16"/>
                <w:lang w:val="en-US"/>
              </w:rPr>
              <w:t xml:space="preserve">For the purposes of this Standard, </w:t>
            </w:r>
            <w:r w:rsidR="00143913" w:rsidRPr="00B81B6A">
              <w:rPr>
                <w:rFonts w:ascii="Verdana" w:hAnsi="Verdana" w:cs="Arial"/>
                <w:sz w:val="16"/>
                <w:szCs w:val="16"/>
                <w:lang w:val="en-US"/>
              </w:rPr>
              <w:t>the following are</w:t>
            </w:r>
            <w:r w:rsidRPr="00B81B6A">
              <w:rPr>
                <w:rFonts w:ascii="Verdana" w:hAnsi="Verdana" w:cs="Arial"/>
                <w:sz w:val="16"/>
                <w:szCs w:val="16"/>
                <w:lang w:val="en-US"/>
              </w:rPr>
              <w:t xml:space="preserve"> understood as:</w:t>
            </w:r>
            <w:r w:rsidRPr="00B81B6A">
              <w:rPr>
                <w:rFonts w:ascii="Verdana" w:hAnsi="Verdana"/>
                <w:sz w:val="16"/>
                <w:szCs w:val="16"/>
                <w:lang w:val="en-US"/>
              </w:rPr>
              <w:t xml:space="preserve"> </w:t>
            </w:r>
          </w:p>
        </w:tc>
      </w:tr>
      <w:tr w:rsidR="00413A11" w:rsidRPr="00B81B6A" w14:paraId="213CAD40" w14:textId="77777777" w:rsidTr="00063412">
        <w:tc>
          <w:tcPr>
            <w:tcW w:w="4447" w:type="dxa"/>
            <w:shd w:val="clear" w:color="auto" w:fill="auto"/>
          </w:tcPr>
          <w:p w14:paraId="4050AF34"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3.1 Clara (albúmina de huevo),</w:t>
            </w:r>
            <w:r w:rsidRPr="00B81B6A">
              <w:rPr>
                <w:rFonts w:ascii="Verdana" w:hAnsi="Verdana"/>
                <w:sz w:val="16"/>
                <w:szCs w:val="16"/>
              </w:rPr>
              <w:t xml:space="preserve"> a la solución viscosa (coloidal) que rodea a la yema y se encuentra contenida entre la membrana del cascarón y la yema.</w:t>
            </w:r>
          </w:p>
        </w:tc>
        <w:tc>
          <w:tcPr>
            <w:tcW w:w="4385" w:type="dxa"/>
          </w:tcPr>
          <w:p w14:paraId="725E284B"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 xml:space="preserve">3.1 </w:t>
            </w:r>
            <w:r w:rsidR="00143913" w:rsidRPr="00B81B6A">
              <w:rPr>
                <w:rFonts w:ascii="Verdana" w:hAnsi="Verdana" w:cs="Arial"/>
                <w:b/>
                <w:bCs/>
                <w:sz w:val="16"/>
                <w:szCs w:val="16"/>
                <w:lang w:val="en-US"/>
              </w:rPr>
              <w:t>Egg white</w:t>
            </w:r>
            <w:r w:rsidRPr="00B81B6A">
              <w:rPr>
                <w:rFonts w:ascii="Verdana" w:hAnsi="Verdana" w:cs="Arial"/>
                <w:b/>
                <w:bCs/>
                <w:sz w:val="16"/>
                <w:szCs w:val="16"/>
                <w:lang w:val="en-US"/>
              </w:rPr>
              <w:t xml:space="preserve"> (egg albumin),</w:t>
            </w:r>
            <w:r w:rsidRPr="00B81B6A">
              <w:rPr>
                <w:rFonts w:ascii="Verdana" w:hAnsi="Verdana"/>
                <w:sz w:val="16"/>
                <w:szCs w:val="16"/>
                <w:lang w:val="en-US"/>
              </w:rPr>
              <w:t xml:space="preserve"> </w:t>
            </w:r>
            <w:r w:rsidRPr="00B81B6A">
              <w:rPr>
                <w:rFonts w:ascii="Verdana" w:hAnsi="Verdana" w:cs="Arial"/>
                <w:sz w:val="16"/>
                <w:szCs w:val="16"/>
                <w:lang w:val="en-US"/>
              </w:rPr>
              <w:t>to the viscous (colloidal) solution that surrounds the yolk and is contained between the shell membrane and the yolk.</w:t>
            </w:r>
            <w:r w:rsidRPr="00B81B6A">
              <w:rPr>
                <w:rFonts w:ascii="Verdana" w:hAnsi="Verdana"/>
                <w:sz w:val="16"/>
                <w:szCs w:val="16"/>
                <w:lang w:val="en-US"/>
              </w:rPr>
              <w:t xml:space="preserve"> </w:t>
            </w:r>
          </w:p>
        </w:tc>
      </w:tr>
      <w:tr w:rsidR="00413A11" w:rsidRPr="00B81B6A" w14:paraId="6F1EBD5A" w14:textId="77777777" w:rsidTr="00063412">
        <w:tc>
          <w:tcPr>
            <w:tcW w:w="4447" w:type="dxa"/>
            <w:shd w:val="clear" w:color="auto" w:fill="auto"/>
          </w:tcPr>
          <w:p w14:paraId="2FCF2839" w14:textId="77777777" w:rsidR="00413A11" w:rsidRPr="00B81B6A" w:rsidRDefault="00413A11" w:rsidP="00413A11">
            <w:pPr>
              <w:pStyle w:val="Texto"/>
              <w:spacing w:after="80" w:line="206" w:lineRule="exact"/>
              <w:ind w:firstLine="0"/>
              <w:rPr>
                <w:rFonts w:ascii="Verdana" w:hAnsi="Verdana"/>
                <w:sz w:val="16"/>
                <w:szCs w:val="16"/>
              </w:rPr>
            </w:pPr>
            <w:r w:rsidRPr="00B81B6A">
              <w:rPr>
                <w:rFonts w:ascii="Verdana" w:hAnsi="Verdana"/>
                <w:b/>
                <w:sz w:val="16"/>
                <w:szCs w:val="16"/>
              </w:rPr>
              <w:t xml:space="preserve">3.2 Congelación, </w:t>
            </w:r>
            <w:r w:rsidRPr="00B81B6A">
              <w:rPr>
                <w:rFonts w:ascii="Verdana" w:hAnsi="Verdana"/>
                <w:sz w:val="16"/>
                <w:szCs w:val="16"/>
              </w:rPr>
              <w:t>al método físico que se efectúa por medio de equipo especial para lograr una reducción de la temperatura de los productos que garantice que su centro térmico esté congelado.</w:t>
            </w:r>
          </w:p>
        </w:tc>
        <w:tc>
          <w:tcPr>
            <w:tcW w:w="4385" w:type="dxa"/>
          </w:tcPr>
          <w:p w14:paraId="3946E07C" w14:textId="77777777" w:rsidR="00413A11" w:rsidRPr="00B81B6A" w:rsidRDefault="00413A11" w:rsidP="00413A11">
            <w:pPr>
              <w:spacing w:after="80" w:line="206" w:lineRule="atLeast"/>
              <w:jc w:val="both"/>
              <w:rPr>
                <w:rFonts w:ascii="Verdana" w:hAnsi="Verdana"/>
                <w:sz w:val="16"/>
                <w:szCs w:val="16"/>
                <w:lang w:val="en-US"/>
              </w:rPr>
            </w:pPr>
            <w:r w:rsidRPr="00B81B6A">
              <w:rPr>
                <w:rFonts w:ascii="Verdana" w:hAnsi="Verdana" w:cs="Arial"/>
                <w:b/>
                <w:bCs/>
                <w:sz w:val="16"/>
                <w:szCs w:val="16"/>
                <w:lang w:val="en-US"/>
              </w:rPr>
              <w:t>3.2 Freezing,</w:t>
            </w:r>
            <w:r w:rsidRPr="00B81B6A">
              <w:rPr>
                <w:rFonts w:ascii="Verdana" w:hAnsi="Verdana"/>
                <w:sz w:val="16"/>
                <w:szCs w:val="16"/>
                <w:lang w:val="en-US"/>
              </w:rPr>
              <w:t xml:space="preserve"> </w:t>
            </w:r>
            <w:r w:rsidRPr="00B81B6A">
              <w:rPr>
                <w:rFonts w:ascii="Verdana" w:hAnsi="Verdana" w:cs="Arial"/>
                <w:sz w:val="16"/>
                <w:szCs w:val="16"/>
                <w:lang w:val="en-US"/>
              </w:rPr>
              <w:t xml:space="preserve">to the physical method that is carried out by means of special equipment to achieve a reduction of the temperature of the products that guarantees that </w:t>
            </w:r>
            <w:r w:rsidR="00C4424C" w:rsidRPr="00B81B6A">
              <w:rPr>
                <w:rFonts w:ascii="Verdana" w:hAnsi="Verdana" w:cs="Arial"/>
                <w:sz w:val="16"/>
                <w:szCs w:val="16"/>
                <w:lang w:val="en-US"/>
              </w:rPr>
              <w:t>their</w:t>
            </w:r>
            <w:r w:rsidRPr="00B81B6A">
              <w:rPr>
                <w:rFonts w:ascii="Verdana" w:hAnsi="Verdana" w:cs="Arial"/>
                <w:sz w:val="16"/>
                <w:szCs w:val="16"/>
                <w:lang w:val="en-US"/>
              </w:rPr>
              <w:t xml:space="preserve"> thermal center is frozen.</w:t>
            </w:r>
            <w:r w:rsidRPr="00B81B6A">
              <w:rPr>
                <w:rFonts w:ascii="Verdana" w:hAnsi="Verdana"/>
                <w:sz w:val="16"/>
                <w:szCs w:val="16"/>
                <w:lang w:val="en-US"/>
              </w:rPr>
              <w:t xml:space="preserve"> </w:t>
            </w:r>
          </w:p>
        </w:tc>
      </w:tr>
      <w:tr w:rsidR="00413A11" w:rsidRPr="00B81B6A" w14:paraId="38C04E96" w14:textId="77777777" w:rsidTr="00063412">
        <w:tc>
          <w:tcPr>
            <w:tcW w:w="4447" w:type="dxa"/>
            <w:shd w:val="clear" w:color="auto" w:fill="auto"/>
          </w:tcPr>
          <w:p w14:paraId="09530A67"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3.3 Contaminación cruzada,</w:t>
            </w:r>
            <w:r w:rsidRPr="00B81B6A">
              <w:rPr>
                <w:rFonts w:ascii="Verdana" w:hAnsi="Verdana"/>
                <w:sz w:val="16"/>
                <w:szCs w:val="16"/>
              </w:rPr>
              <w:t xml:space="preserve"> a la presencia de materia extraña, sustancias tóxicas o microorganismos procedentes de una etapa, un proceso o un producto diferente.</w:t>
            </w:r>
          </w:p>
        </w:tc>
        <w:tc>
          <w:tcPr>
            <w:tcW w:w="4385" w:type="dxa"/>
          </w:tcPr>
          <w:p w14:paraId="51C2C9B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3.3 Cross contamination,</w:t>
            </w:r>
            <w:r w:rsidRPr="00B81B6A">
              <w:rPr>
                <w:rFonts w:ascii="Verdana" w:hAnsi="Verdana"/>
                <w:sz w:val="16"/>
                <w:szCs w:val="16"/>
                <w:lang w:val="en-US"/>
              </w:rPr>
              <w:t xml:space="preserve"> </w:t>
            </w:r>
            <w:r w:rsidRPr="00B81B6A">
              <w:rPr>
                <w:rFonts w:ascii="Verdana" w:hAnsi="Verdana" w:cs="Arial"/>
                <w:sz w:val="16"/>
                <w:szCs w:val="16"/>
                <w:lang w:val="en-US"/>
              </w:rPr>
              <w:t>the presence of foreign matter, toxic substances or microorganisms from a different stage, process or product.</w:t>
            </w:r>
            <w:r w:rsidRPr="00B81B6A">
              <w:rPr>
                <w:rFonts w:ascii="Verdana" w:hAnsi="Verdana"/>
                <w:sz w:val="16"/>
                <w:szCs w:val="16"/>
                <w:lang w:val="en-US"/>
              </w:rPr>
              <w:t xml:space="preserve"> </w:t>
            </w:r>
          </w:p>
        </w:tc>
      </w:tr>
      <w:tr w:rsidR="00413A11" w:rsidRPr="00B81B6A" w14:paraId="6CE50845" w14:textId="77777777" w:rsidTr="00063412">
        <w:tc>
          <w:tcPr>
            <w:tcW w:w="4447" w:type="dxa"/>
            <w:shd w:val="clear" w:color="auto" w:fill="auto"/>
          </w:tcPr>
          <w:p w14:paraId="4493AEAD"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3.4 Deshidratación,</w:t>
            </w:r>
            <w:r w:rsidRPr="00B81B6A">
              <w:rPr>
                <w:rFonts w:ascii="Verdana" w:hAnsi="Verdana"/>
                <w:sz w:val="16"/>
                <w:szCs w:val="16"/>
              </w:rPr>
              <w:t xml:space="preserve"> al tratamiento que consiste en la eliminación de agua de un producto.</w:t>
            </w:r>
          </w:p>
        </w:tc>
        <w:tc>
          <w:tcPr>
            <w:tcW w:w="4385" w:type="dxa"/>
          </w:tcPr>
          <w:p w14:paraId="70A1090C"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3.4 Dehydration,</w:t>
            </w:r>
            <w:r w:rsidRPr="00B81B6A">
              <w:rPr>
                <w:rFonts w:ascii="Verdana" w:hAnsi="Verdana"/>
                <w:sz w:val="16"/>
                <w:szCs w:val="16"/>
                <w:lang w:val="en-US"/>
              </w:rPr>
              <w:t xml:space="preserve"> </w:t>
            </w:r>
            <w:r w:rsidRPr="00B81B6A">
              <w:rPr>
                <w:rFonts w:ascii="Verdana" w:hAnsi="Verdana" w:cs="Arial"/>
                <w:sz w:val="16"/>
                <w:szCs w:val="16"/>
                <w:lang w:val="en-US"/>
              </w:rPr>
              <w:t>to the treatment consisting in the elimination of water from a product.</w:t>
            </w:r>
            <w:r w:rsidRPr="00B81B6A">
              <w:rPr>
                <w:rFonts w:ascii="Verdana" w:hAnsi="Verdana"/>
                <w:sz w:val="16"/>
                <w:szCs w:val="16"/>
                <w:lang w:val="en-US"/>
              </w:rPr>
              <w:t xml:space="preserve"> </w:t>
            </w:r>
          </w:p>
        </w:tc>
      </w:tr>
      <w:tr w:rsidR="00413A11" w:rsidRPr="00B81B6A" w14:paraId="7B618407" w14:textId="77777777" w:rsidTr="00063412">
        <w:tc>
          <w:tcPr>
            <w:tcW w:w="4447" w:type="dxa"/>
            <w:shd w:val="clear" w:color="auto" w:fill="auto"/>
          </w:tcPr>
          <w:p w14:paraId="297B2319"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lang w:val="es-MX"/>
              </w:rPr>
              <w:t>3.5 Embalaje,</w:t>
            </w:r>
            <w:r w:rsidRPr="00B81B6A">
              <w:rPr>
                <w:rFonts w:ascii="Verdana" w:hAnsi="Verdana"/>
                <w:sz w:val="16"/>
                <w:szCs w:val="16"/>
                <w:lang w:val="es-MX"/>
              </w:rPr>
              <w:t xml:space="preserve"> al </w:t>
            </w:r>
            <w:r w:rsidRPr="00B81B6A">
              <w:rPr>
                <w:rFonts w:ascii="Verdana" w:hAnsi="Verdana"/>
                <w:sz w:val="16"/>
                <w:szCs w:val="16"/>
              </w:rPr>
              <w:t>material que envuelve, contiene y protege los productos preenvasados, para efectos de su almacenamiento y transporte.</w:t>
            </w:r>
          </w:p>
        </w:tc>
        <w:tc>
          <w:tcPr>
            <w:tcW w:w="4385" w:type="dxa"/>
          </w:tcPr>
          <w:p w14:paraId="73FE3C7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3.5 Packaging,</w:t>
            </w:r>
            <w:r w:rsidRPr="00B81B6A">
              <w:rPr>
                <w:rFonts w:ascii="Verdana" w:hAnsi="Verdana"/>
                <w:sz w:val="16"/>
                <w:szCs w:val="16"/>
                <w:lang w:val="en-US"/>
              </w:rPr>
              <w:t xml:space="preserve"> </w:t>
            </w:r>
            <w:r w:rsidRPr="00B81B6A">
              <w:rPr>
                <w:rFonts w:ascii="Verdana" w:hAnsi="Verdana" w:cs="Arial"/>
                <w:sz w:val="16"/>
                <w:szCs w:val="16"/>
                <w:lang w:val="en-US"/>
              </w:rPr>
              <w:t>to the</w:t>
            </w:r>
            <w:r w:rsidRPr="00B81B6A">
              <w:rPr>
                <w:rFonts w:ascii="Verdana" w:hAnsi="Verdana"/>
                <w:sz w:val="16"/>
                <w:szCs w:val="16"/>
                <w:lang w:val="en-US"/>
              </w:rPr>
              <w:t xml:space="preserve"> </w:t>
            </w:r>
            <w:r w:rsidRPr="00B81B6A">
              <w:rPr>
                <w:rFonts w:ascii="Verdana" w:hAnsi="Verdana" w:cs="Arial"/>
                <w:sz w:val="16"/>
                <w:szCs w:val="16"/>
                <w:lang w:val="en-US"/>
              </w:rPr>
              <w:t>material that wraps, contains and protects the pre-packaged products, for the purpose of storage and transportation.</w:t>
            </w:r>
            <w:r w:rsidRPr="00B81B6A">
              <w:rPr>
                <w:rFonts w:ascii="Verdana" w:hAnsi="Verdana"/>
                <w:sz w:val="16"/>
                <w:szCs w:val="16"/>
                <w:lang w:val="en-US"/>
              </w:rPr>
              <w:t xml:space="preserve"> </w:t>
            </w:r>
          </w:p>
        </w:tc>
      </w:tr>
      <w:tr w:rsidR="00413A11" w:rsidRPr="00B81B6A" w14:paraId="59D07A15" w14:textId="77777777" w:rsidTr="00063412">
        <w:tc>
          <w:tcPr>
            <w:tcW w:w="4447" w:type="dxa"/>
            <w:shd w:val="clear" w:color="auto" w:fill="auto"/>
          </w:tcPr>
          <w:p w14:paraId="6712FDBF"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3.6 Envase,</w:t>
            </w:r>
            <w:r w:rsidRPr="00B81B6A">
              <w:rPr>
                <w:rFonts w:ascii="Verdana" w:hAnsi="Verdana"/>
                <w:sz w:val="16"/>
                <w:szCs w:val="16"/>
              </w:rPr>
              <w:t xml:space="preserve"> a cualquier recipiente, o envoltura en el cual está contenido el producto preenvasado para su venta al consumidor.</w:t>
            </w:r>
          </w:p>
        </w:tc>
        <w:tc>
          <w:tcPr>
            <w:tcW w:w="4385" w:type="dxa"/>
          </w:tcPr>
          <w:p w14:paraId="5E9D764E"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 xml:space="preserve">3.6 </w:t>
            </w:r>
            <w:r w:rsidR="00C4424C" w:rsidRPr="00B81B6A">
              <w:rPr>
                <w:rFonts w:ascii="Verdana" w:hAnsi="Verdana" w:cs="Arial"/>
                <w:b/>
                <w:bCs/>
                <w:sz w:val="16"/>
                <w:szCs w:val="16"/>
                <w:lang w:val="en-US"/>
              </w:rPr>
              <w:t>Containment</w:t>
            </w:r>
            <w:r w:rsidRPr="00B81B6A">
              <w:rPr>
                <w:rFonts w:ascii="Verdana" w:hAnsi="Verdana" w:cs="Arial"/>
                <w:b/>
                <w:bCs/>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to any container, or wrapper in which the pre-packaged product is contained for sale to the consumer.</w:t>
            </w:r>
            <w:r w:rsidRPr="00B81B6A">
              <w:rPr>
                <w:rFonts w:ascii="Verdana" w:hAnsi="Verdana"/>
                <w:sz w:val="16"/>
                <w:szCs w:val="16"/>
                <w:lang w:val="en-US"/>
              </w:rPr>
              <w:t xml:space="preserve"> </w:t>
            </w:r>
          </w:p>
        </w:tc>
      </w:tr>
      <w:tr w:rsidR="00413A11" w:rsidRPr="00B81B6A" w14:paraId="75F84CF0" w14:textId="77777777" w:rsidTr="00063412">
        <w:tc>
          <w:tcPr>
            <w:tcW w:w="4447" w:type="dxa"/>
            <w:shd w:val="clear" w:color="auto" w:fill="auto"/>
          </w:tcPr>
          <w:p w14:paraId="2DE8591D"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3.7. Fecha de caducidad,</w:t>
            </w:r>
            <w:r w:rsidRPr="00B81B6A">
              <w:rPr>
                <w:rFonts w:ascii="Verdana" w:hAnsi="Verdana"/>
                <w:sz w:val="16"/>
                <w:szCs w:val="16"/>
              </w:rPr>
              <w:t xml:space="preserve"> a la fecha límite en que se considera que las características sanitarias y de calidad que debe reunir para su consumo un producto preenvasado, almacenado en las condiciones sugeridas por el responsable del producto, se reducen o eliminan de tal manera que después de esta fecha no debe comercializarse ni consumirse.</w:t>
            </w:r>
          </w:p>
        </w:tc>
        <w:tc>
          <w:tcPr>
            <w:tcW w:w="4385" w:type="dxa"/>
          </w:tcPr>
          <w:p w14:paraId="45AF6D1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3.7.</w:t>
            </w:r>
            <w:r w:rsidRPr="00B81B6A">
              <w:rPr>
                <w:rFonts w:ascii="Verdana" w:hAnsi="Verdana"/>
                <w:sz w:val="16"/>
                <w:szCs w:val="16"/>
                <w:lang w:val="en-US"/>
              </w:rPr>
              <w:t xml:space="preserve"> </w:t>
            </w:r>
            <w:r w:rsidRPr="00B81B6A">
              <w:rPr>
                <w:rFonts w:ascii="Verdana" w:hAnsi="Verdana" w:cs="Arial"/>
                <w:b/>
                <w:bCs/>
                <w:sz w:val="16"/>
                <w:szCs w:val="16"/>
                <w:lang w:val="en-US"/>
              </w:rPr>
              <w:t>Expiration date,</w:t>
            </w:r>
            <w:r w:rsidRPr="00B81B6A">
              <w:rPr>
                <w:rFonts w:ascii="Verdana" w:hAnsi="Verdana"/>
                <w:sz w:val="16"/>
                <w:szCs w:val="16"/>
                <w:lang w:val="en-US"/>
              </w:rPr>
              <w:t xml:space="preserve"> </w:t>
            </w:r>
            <w:r w:rsidRPr="00B81B6A">
              <w:rPr>
                <w:rFonts w:ascii="Verdana" w:hAnsi="Verdana" w:cs="Arial"/>
                <w:sz w:val="16"/>
                <w:szCs w:val="16"/>
                <w:lang w:val="en-US"/>
              </w:rPr>
              <w:t xml:space="preserve">to the deadline in which it is considered that the sanitary and quality characteristics that a prepackaged product must have for its consumption, stored under the conditions suggested by the person responsible for the product, are reduced or eliminated in such a way that after </w:t>
            </w:r>
            <w:r w:rsidR="00C4424C" w:rsidRPr="00B81B6A">
              <w:rPr>
                <w:rFonts w:ascii="Verdana" w:hAnsi="Verdana" w:cs="Arial"/>
                <w:sz w:val="16"/>
                <w:szCs w:val="16"/>
                <w:lang w:val="en-US"/>
              </w:rPr>
              <w:t>t</w:t>
            </w:r>
            <w:r w:rsidRPr="00B81B6A">
              <w:rPr>
                <w:rFonts w:ascii="Verdana" w:hAnsi="Verdana" w:cs="Arial"/>
                <w:sz w:val="16"/>
                <w:szCs w:val="16"/>
                <w:lang w:val="en-US"/>
              </w:rPr>
              <w:t>his date should not be marketed or consumed.</w:t>
            </w:r>
            <w:r w:rsidRPr="00B81B6A">
              <w:rPr>
                <w:rFonts w:ascii="Verdana" w:hAnsi="Verdana"/>
                <w:sz w:val="16"/>
                <w:szCs w:val="16"/>
                <w:lang w:val="en-US"/>
              </w:rPr>
              <w:t xml:space="preserve"> </w:t>
            </w:r>
          </w:p>
        </w:tc>
      </w:tr>
      <w:tr w:rsidR="00413A11" w:rsidRPr="00B81B6A" w14:paraId="2997E94C" w14:textId="77777777" w:rsidTr="00063412">
        <w:tc>
          <w:tcPr>
            <w:tcW w:w="4447" w:type="dxa"/>
            <w:shd w:val="clear" w:color="auto" w:fill="auto"/>
          </w:tcPr>
          <w:p w14:paraId="51AC87A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3.8 Fecha de consumo preferente,</w:t>
            </w:r>
            <w:r w:rsidRPr="00B81B6A">
              <w:rPr>
                <w:rFonts w:ascii="Verdana" w:hAnsi="Verdana"/>
                <w:sz w:val="16"/>
                <w:szCs w:val="16"/>
              </w:rPr>
              <w:t xml:space="preserve"> a la fecha en que, bajo determinadas condiciones de almacenamiento, expira el periodo durante el cual el producto preenvasado es comercializable y mantiene las cualidades específicas que se le atribuyen tácita o explícitamente, pero después de la cual el producto preenvasado puede ser consumido.</w:t>
            </w:r>
          </w:p>
        </w:tc>
        <w:tc>
          <w:tcPr>
            <w:tcW w:w="4385" w:type="dxa"/>
          </w:tcPr>
          <w:p w14:paraId="62DBE974"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3.8 Preferential consumption date,</w:t>
            </w:r>
            <w:r w:rsidRPr="00B81B6A">
              <w:rPr>
                <w:rFonts w:ascii="Verdana" w:hAnsi="Verdana"/>
                <w:sz w:val="16"/>
                <w:szCs w:val="16"/>
                <w:lang w:val="en-US"/>
              </w:rPr>
              <w:t xml:space="preserve"> </w:t>
            </w:r>
            <w:r w:rsidRPr="00B81B6A">
              <w:rPr>
                <w:rFonts w:ascii="Verdana" w:hAnsi="Verdana" w:cs="Arial"/>
                <w:sz w:val="16"/>
                <w:szCs w:val="16"/>
                <w:lang w:val="en-US"/>
              </w:rPr>
              <w:t>on the date on which, under certain storage conditions, the period during which the pre-packaged product is marketable expires and maintains the specific qualities that are implicitly or explicitly attributed to it, but after which the prepacked product can be consumed.</w:t>
            </w:r>
            <w:r w:rsidRPr="00B81B6A">
              <w:rPr>
                <w:rFonts w:ascii="Verdana" w:hAnsi="Verdana"/>
                <w:sz w:val="16"/>
                <w:szCs w:val="16"/>
                <w:lang w:val="en-US"/>
              </w:rPr>
              <w:t xml:space="preserve"> </w:t>
            </w:r>
          </w:p>
        </w:tc>
      </w:tr>
      <w:tr w:rsidR="00413A11" w:rsidRPr="00B81B6A" w14:paraId="6EE07F02" w14:textId="77777777" w:rsidTr="00063412">
        <w:tc>
          <w:tcPr>
            <w:tcW w:w="4447" w:type="dxa"/>
            <w:shd w:val="clear" w:color="auto" w:fill="auto"/>
          </w:tcPr>
          <w:p w14:paraId="43DDE08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 xml:space="preserve">3.9 Fecha de postura, </w:t>
            </w:r>
            <w:r w:rsidRPr="00B81B6A">
              <w:rPr>
                <w:rFonts w:ascii="Verdana" w:hAnsi="Verdana"/>
                <w:sz w:val="16"/>
                <w:szCs w:val="16"/>
              </w:rPr>
              <w:t>al</w:t>
            </w:r>
            <w:r w:rsidRPr="00B81B6A">
              <w:rPr>
                <w:rFonts w:ascii="Verdana" w:hAnsi="Verdana"/>
                <w:b/>
                <w:sz w:val="16"/>
                <w:szCs w:val="16"/>
              </w:rPr>
              <w:t xml:space="preserve"> </w:t>
            </w:r>
            <w:r w:rsidRPr="00B81B6A">
              <w:rPr>
                <w:rFonts w:ascii="Verdana" w:hAnsi="Verdana"/>
                <w:sz w:val="16"/>
                <w:szCs w:val="16"/>
              </w:rPr>
              <w:t>día calendario en el que se realiza la ovoposición (puesta del huevo) por el ave.</w:t>
            </w:r>
          </w:p>
        </w:tc>
        <w:tc>
          <w:tcPr>
            <w:tcW w:w="4385" w:type="dxa"/>
          </w:tcPr>
          <w:p w14:paraId="31FA6AD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3.9 Positioning date,</w:t>
            </w:r>
            <w:r w:rsidRPr="00B81B6A">
              <w:rPr>
                <w:rFonts w:ascii="Verdana" w:hAnsi="Verdana"/>
                <w:sz w:val="16"/>
                <w:szCs w:val="16"/>
                <w:lang w:val="en-US"/>
              </w:rPr>
              <w:t xml:space="preserve"> </w:t>
            </w:r>
            <w:r w:rsidR="00C4424C" w:rsidRPr="00B81B6A">
              <w:rPr>
                <w:rFonts w:ascii="Verdana" w:hAnsi="Verdana" w:cs="Arial"/>
                <w:sz w:val="16"/>
                <w:szCs w:val="16"/>
                <w:lang w:val="en-US"/>
              </w:rPr>
              <w:t xml:space="preserve">the </w:t>
            </w:r>
            <w:r w:rsidRPr="00B81B6A">
              <w:rPr>
                <w:rFonts w:ascii="Verdana" w:hAnsi="Verdana" w:cs="Arial"/>
                <w:sz w:val="16"/>
                <w:szCs w:val="16"/>
                <w:lang w:val="en-US"/>
              </w:rPr>
              <w:t>calendar day in which the oviposition is performed (egg laying) by the bird.</w:t>
            </w:r>
            <w:r w:rsidRPr="00B81B6A">
              <w:rPr>
                <w:rFonts w:ascii="Verdana" w:hAnsi="Verdana"/>
                <w:sz w:val="16"/>
                <w:szCs w:val="16"/>
                <w:lang w:val="en-US"/>
              </w:rPr>
              <w:t xml:space="preserve"> </w:t>
            </w:r>
          </w:p>
        </w:tc>
      </w:tr>
      <w:tr w:rsidR="00413A11" w:rsidRPr="00B81B6A" w14:paraId="66E001A4" w14:textId="77777777" w:rsidTr="00063412">
        <w:tc>
          <w:tcPr>
            <w:tcW w:w="4447" w:type="dxa"/>
            <w:shd w:val="clear" w:color="auto" w:fill="auto"/>
          </w:tcPr>
          <w:p w14:paraId="35755A93" w14:textId="77777777" w:rsidR="00413A11" w:rsidRPr="00B81B6A" w:rsidRDefault="00413A11" w:rsidP="00413A11">
            <w:pPr>
              <w:pStyle w:val="Texto"/>
              <w:spacing w:after="80" w:line="199" w:lineRule="exact"/>
              <w:ind w:firstLine="0"/>
              <w:rPr>
                <w:rFonts w:ascii="Verdana" w:hAnsi="Verdana"/>
                <w:b/>
                <w:sz w:val="16"/>
                <w:szCs w:val="16"/>
              </w:rPr>
            </w:pPr>
            <w:r w:rsidRPr="00B81B6A">
              <w:rPr>
                <w:rFonts w:ascii="Verdana" w:hAnsi="Verdana"/>
                <w:b/>
                <w:sz w:val="16"/>
                <w:szCs w:val="16"/>
              </w:rPr>
              <w:t>3.10 Huevo,</w:t>
            </w:r>
            <w:r w:rsidRPr="00B81B6A">
              <w:rPr>
                <w:rFonts w:ascii="Verdana" w:hAnsi="Verdana"/>
                <w:sz w:val="16"/>
                <w:szCs w:val="16"/>
              </w:rPr>
              <w:t xml:space="preserve"> al producto de la ovulación de la gallina (</w:t>
            </w:r>
            <w:proofErr w:type="spellStart"/>
            <w:r w:rsidRPr="00B81B6A">
              <w:rPr>
                <w:rFonts w:ascii="Verdana" w:hAnsi="Verdana"/>
                <w:i/>
                <w:sz w:val="16"/>
                <w:szCs w:val="16"/>
              </w:rPr>
              <w:t>Gallus</w:t>
            </w:r>
            <w:proofErr w:type="spellEnd"/>
            <w:r w:rsidRPr="00B81B6A">
              <w:rPr>
                <w:rFonts w:ascii="Verdana" w:hAnsi="Verdana"/>
                <w:i/>
                <w:sz w:val="16"/>
                <w:szCs w:val="16"/>
              </w:rPr>
              <w:t xml:space="preserve"> </w:t>
            </w:r>
            <w:proofErr w:type="spellStart"/>
            <w:r w:rsidRPr="00B81B6A">
              <w:rPr>
                <w:rFonts w:ascii="Verdana" w:hAnsi="Verdana"/>
                <w:i/>
                <w:sz w:val="16"/>
                <w:szCs w:val="16"/>
              </w:rPr>
              <w:t>domesticus</w:t>
            </w:r>
            <w:proofErr w:type="spellEnd"/>
            <w:r w:rsidRPr="00B81B6A">
              <w:rPr>
                <w:rFonts w:ascii="Verdana" w:hAnsi="Verdana"/>
                <w:sz w:val="16"/>
                <w:szCs w:val="16"/>
              </w:rPr>
              <w:t>) y otras especies de aves domésticas que sean aceptadas para consumo humano.</w:t>
            </w:r>
          </w:p>
        </w:tc>
        <w:tc>
          <w:tcPr>
            <w:tcW w:w="4385" w:type="dxa"/>
          </w:tcPr>
          <w:p w14:paraId="7220942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3.10 Egg,</w:t>
            </w:r>
            <w:r w:rsidRPr="00B81B6A">
              <w:rPr>
                <w:rFonts w:ascii="Verdana" w:hAnsi="Verdana" w:cs="Arial"/>
                <w:sz w:val="16"/>
                <w:szCs w:val="16"/>
                <w:lang w:val="en-US"/>
              </w:rPr>
              <w:t xml:space="preserve"> the product of the ovulation of the hen (</w:t>
            </w:r>
            <w:r w:rsidRPr="00B81B6A">
              <w:rPr>
                <w:rFonts w:ascii="Verdana" w:hAnsi="Verdana" w:cs="Arial"/>
                <w:i/>
                <w:iCs/>
                <w:sz w:val="16"/>
                <w:szCs w:val="16"/>
                <w:lang w:val="en-US"/>
              </w:rPr>
              <w:t xml:space="preserve">Gallus </w:t>
            </w:r>
            <w:proofErr w:type="spellStart"/>
            <w:r w:rsidRPr="00B81B6A">
              <w:rPr>
                <w:rFonts w:ascii="Verdana" w:hAnsi="Verdana" w:cs="Arial"/>
                <w:i/>
                <w:iCs/>
                <w:sz w:val="16"/>
                <w:szCs w:val="16"/>
                <w:lang w:val="en-US"/>
              </w:rPr>
              <w:t>domesticus</w:t>
            </w:r>
            <w:proofErr w:type="spellEnd"/>
            <w:r w:rsidRPr="00B81B6A">
              <w:rPr>
                <w:rFonts w:ascii="Verdana" w:hAnsi="Verdana" w:cs="Arial"/>
                <w:sz w:val="16"/>
                <w:szCs w:val="16"/>
                <w:lang w:val="en-US"/>
              </w:rPr>
              <w:t>) and other species of domestic poultry that are accepted for human consumption.</w:t>
            </w:r>
            <w:r w:rsidRPr="00B81B6A">
              <w:rPr>
                <w:rFonts w:ascii="Verdana" w:hAnsi="Verdana"/>
                <w:sz w:val="16"/>
                <w:szCs w:val="16"/>
                <w:lang w:val="en-US"/>
              </w:rPr>
              <w:t xml:space="preserve"> </w:t>
            </w:r>
          </w:p>
        </w:tc>
      </w:tr>
      <w:tr w:rsidR="00413A11" w:rsidRPr="00B81B6A" w14:paraId="6B016286" w14:textId="77777777" w:rsidTr="00063412">
        <w:tc>
          <w:tcPr>
            <w:tcW w:w="4447" w:type="dxa"/>
            <w:shd w:val="clear" w:color="auto" w:fill="auto"/>
          </w:tcPr>
          <w:p w14:paraId="3AABE56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3.11 Huevo con cascarón,</w:t>
            </w:r>
            <w:r w:rsidRPr="00B81B6A">
              <w:rPr>
                <w:rFonts w:ascii="Verdana" w:hAnsi="Verdana"/>
                <w:sz w:val="16"/>
                <w:szCs w:val="16"/>
              </w:rPr>
              <w:t xml:space="preserve"> a aquel que no ha sido sometido a ningún procedimiento de conservación.</w:t>
            </w:r>
          </w:p>
        </w:tc>
        <w:tc>
          <w:tcPr>
            <w:tcW w:w="4385" w:type="dxa"/>
          </w:tcPr>
          <w:p w14:paraId="6F8C0DFC"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3.11 Egg with shell,</w:t>
            </w:r>
            <w:r w:rsidRPr="00B81B6A">
              <w:rPr>
                <w:rFonts w:ascii="Verdana" w:hAnsi="Verdana"/>
                <w:sz w:val="16"/>
                <w:szCs w:val="16"/>
                <w:lang w:val="en-US"/>
              </w:rPr>
              <w:t xml:space="preserve"> </w:t>
            </w:r>
            <w:r w:rsidR="00C4424C" w:rsidRPr="00B81B6A">
              <w:rPr>
                <w:rFonts w:ascii="Verdana" w:hAnsi="Verdana" w:cs="Arial"/>
                <w:sz w:val="16"/>
                <w:szCs w:val="16"/>
                <w:lang w:val="en-US"/>
              </w:rPr>
              <w:t>that which</w:t>
            </w:r>
            <w:r w:rsidRPr="00B81B6A">
              <w:rPr>
                <w:rFonts w:ascii="Verdana" w:hAnsi="Verdana" w:cs="Arial"/>
                <w:sz w:val="16"/>
                <w:szCs w:val="16"/>
                <w:lang w:val="en-US"/>
              </w:rPr>
              <w:t xml:space="preserve"> has not been subjected to any conservation procedure.</w:t>
            </w:r>
            <w:r w:rsidRPr="00B81B6A">
              <w:rPr>
                <w:rFonts w:ascii="Verdana" w:hAnsi="Verdana"/>
                <w:sz w:val="16"/>
                <w:szCs w:val="16"/>
                <w:lang w:val="en-US"/>
              </w:rPr>
              <w:t xml:space="preserve"> </w:t>
            </w:r>
          </w:p>
        </w:tc>
      </w:tr>
      <w:tr w:rsidR="00413A11" w:rsidRPr="00B81B6A" w14:paraId="54DE4E24" w14:textId="77777777" w:rsidTr="00063412">
        <w:tc>
          <w:tcPr>
            <w:tcW w:w="4447" w:type="dxa"/>
            <w:shd w:val="clear" w:color="auto" w:fill="auto"/>
          </w:tcPr>
          <w:p w14:paraId="2F2D90C3"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3.12 Límite máximo</w:t>
            </w:r>
            <w:r w:rsidRPr="00B81B6A">
              <w:rPr>
                <w:rFonts w:ascii="Verdana" w:hAnsi="Verdana"/>
                <w:sz w:val="16"/>
                <w:szCs w:val="16"/>
              </w:rPr>
              <w:t xml:space="preserve">, a la cantidad establecida de aditivos, microorganismos, materia extraña, plaguicidas, residuos de medicamentos, metales </w:t>
            </w:r>
            <w:r w:rsidRPr="00B81B6A">
              <w:rPr>
                <w:rFonts w:ascii="Verdana" w:hAnsi="Verdana"/>
                <w:sz w:val="16"/>
                <w:szCs w:val="16"/>
              </w:rPr>
              <w:lastRenderedPageBreak/>
              <w:t>pesados y metaloides que no deben exceder en los productos objeto de esta Norma.</w:t>
            </w:r>
          </w:p>
        </w:tc>
        <w:tc>
          <w:tcPr>
            <w:tcW w:w="4385" w:type="dxa"/>
          </w:tcPr>
          <w:p w14:paraId="021759D7"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lastRenderedPageBreak/>
              <w:t>3.12 Maximum limit</w:t>
            </w:r>
            <w:r w:rsidRPr="00B81B6A">
              <w:rPr>
                <w:rFonts w:ascii="Verdana" w:hAnsi="Verdana" w:cs="Arial"/>
                <w:sz w:val="16"/>
                <w:szCs w:val="16"/>
                <w:lang w:val="en-US"/>
              </w:rPr>
              <w:t xml:space="preserve">, the established amount of additives, microorganisms, foreign matter, pesticides, drug residues, heavy metals and </w:t>
            </w:r>
            <w:r w:rsidRPr="00B81B6A">
              <w:rPr>
                <w:rFonts w:ascii="Verdana" w:hAnsi="Verdana" w:cs="Arial"/>
                <w:sz w:val="16"/>
                <w:szCs w:val="16"/>
                <w:lang w:val="en-US"/>
              </w:rPr>
              <w:lastRenderedPageBreak/>
              <w:t xml:space="preserve">metalloids that must not </w:t>
            </w:r>
            <w:r w:rsidR="00C4424C" w:rsidRPr="00B81B6A">
              <w:rPr>
                <w:rFonts w:ascii="Verdana" w:hAnsi="Verdana" w:cs="Arial"/>
                <w:sz w:val="16"/>
                <w:szCs w:val="16"/>
                <w:lang w:val="en-US"/>
              </w:rPr>
              <w:t xml:space="preserve">be </w:t>
            </w:r>
            <w:r w:rsidRPr="00B81B6A">
              <w:rPr>
                <w:rFonts w:ascii="Verdana" w:hAnsi="Verdana" w:cs="Arial"/>
                <w:sz w:val="16"/>
                <w:szCs w:val="16"/>
                <w:lang w:val="en-US"/>
              </w:rPr>
              <w:t>exceed</w:t>
            </w:r>
            <w:r w:rsidR="00C4424C" w:rsidRPr="00B81B6A">
              <w:rPr>
                <w:rFonts w:ascii="Verdana" w:hAnsi="Verdana" w:cs="Arial"/>
                <w:sz w:val="16"/>
                <w:szCs w:val="16"/>
                <w:lang w:val="en-US"/>
              </w:rPr>
              <w:t>ed  in</w:t>
            </w:r>
            <w:r w:rsidRPr="00B81B6A">
              <w:rPr>
                <w:rFonts w:ascii="Verdana" w:hAnsi="Verdana" w:cs="Arial"/>
                <w:sz w:val="16"/>
                <w:szCs w:val="16"/>
                <w:lang w:val="en-US"/>
              </w:rPr>
              <w:t xml:space="preserve"> the products covered by this Standard.</w:t>
            </w:r>
            <w:r w:rsidRPr="00B81B6A">
              <w:rPr>
                <w:rFonts w:ascii="Verdana" w:hAnsi="Verdana"/>
                <w:sz w:val="16"/>
                <w:szCs w:val="16"/>
                <w:lang w:val="en-US"/>
              </w:rPr>
              <w:t xml:space="preserve"> </w:t>
            </w:r>
          </w:p>
        </w:tc>
      </w:tr>
      <w:tr w:rsidR="00413A11" w:rsidRPr="00B81B6A" w14:paraId="302F1396" w14:textId="77777777" w:rsidTr="00063412">
        <w:tc>
          <w:tcPr>
            <w:tcW w:w="4447" w:type="dxa"/>
            <w:shd w:val="clear" w:color="auto" w:fill="auto"/>
          </w:tcPr>
          <w:p w14:paraId="6F68AE6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lastRenderedPageBreak/>
              <w:t>3.13 Lote,</w:t>
            </w:r>
            <w:r w:rsidRPr="00B81B6A">
              <w:rPr>
                <w:rFonts w:ascii="Verdana" w:hAnsi="Verdana"/>
                <w:sz w:val="16"/>
                <w:szCs w:val="16"/>
              </w:rPr>
              <w:t xml:space="preserve"> a la cantidad de un producto elaborado en un mismo ciclo, integrado por unidades homogéneas e identificado con un código específico.</w:t>
            </w:r>
          </w:p>
        </w:tc>
        <w:tc>
          <w:tcPr>
            <w:tcW w:w="4385" w:type="dxa"/>
          </w:tcPr>
          <w:p w14:paraId="1DF73814"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3.13 Lot,</w:t>
            </w:r>
            <w:r w:rsidRPr="00B81B6A">
              <w:rPr>
                <w:rFonts w:ascii="Verdana" w:hAnsi="Verdana"/>
                <w:sz w:val="16"/>
                <w:szCs w:val="16"/>
                <w:lang w:val="en-US"/>
              </w:rPr>
              <w:t xml:space="preserve"> </w:t>
            </w:r>
            <w:r w:rsidRPr="00B81B6A">
              <w:rPr>
                <w:rFonts w:ascii="Verdana" w:hAnsi="Verdana" w:cs="Arial"/>
                <w:sz w:val="16"/>
                <w:szCs w:val="16"/>
                <w:lang w:val="en-US"/>
              </w:rPr>
              <w:t>to the quantity of a product produced in the same cycle, integrated by homogeneous units and identified with a specific code.</w:t>
            </w:r>
            <w:r w:rsidRPr="00B81B6A">
              <w:rPr>
                <w:rFonts w:ascii="Verdana" w:hAnsi="Verdana"/>
                <w:sz w:val="16"/>
                <w:szCs w:val="16"/>
                <w:lang w:val="en-US"/>
              </w:rPr>
              <w:t xml:space="preserve"> </w:t>
            </w:r>
          </w:p>
        </w:tc>
      </w:tr>
      <w:tr w:rsidR="00413A11" w:rsidRPr="00B81B6A" w14:paraId="4F43D93D" w14:textId="77777777" w:rsidTr="00063412">
        <w:tc>
          <w:tcPr>
            <w:tcW w:w="4447" w:type="dxa"/>
            <w:shd w:val="clear" w:color="auto" w:fill="auto"/>
          </w:tcPr>
          <w:p w14:paraId="190F1D7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3.14 Materia extraña,</w:t>
            </w:r>
            <w:r w:rsidRPr="00B81B6A">
              <w:rPr>
                <w:rFonts w:ascii="Verdana" w:hAnsi="Verdana"/>
                <w:sz w:val="16"/>
                <w:szCs w:val="16"/>
              </w:rPr>
              <w:t xml:space="preserve"> a cualquier sustancia, resto, desecho o material, que se presenta en el producto pero que no forma parte de la composición normal de éste.</w:t>
            </w:r>
          </w:p>
        </w:tc>
        <w:tc>
          <w:tcPr>
            <w:tcW w:w="4385" w:type="dxa"/>
          </w:tcPr>
          <w:p w14:paraId="73E91126"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3.14 Foreign matter,</w:t>
            </w:r>
            <w:r w:rsidRPr="00B81B6A">
              <w:rPr>
                <w:rFonts w:ascii="Verdana" w:hAnsi="Verdana"/>
                <w:sz w:val="16"/>
                <w:szCs w:val="16"/>
                <w:lang w:val="en-US"/>
              </w:rPr>
              <w:t xml:space="preserve"> </w:t>
            </w:r>
            <w:r w:rsidRPr="00B81B6A">
              <w:rPr>
                <w:rFonts w:ascii="Verdana" w:hAnsi="Verdana" w:cs="Arial"/>
                <w:sz w:val="16"/>
                <w:szCs w:val="16"/>
                <w:lang w:val="en-US"/>
              </w:rPr>
              <w:t>to any substance, remainder, waste or material, which is present in the product but which is not part of its normal composition.</w:t>
            </w:r>
            <w:r w:rsidRPr="00B81B6A">
              <w:rPr>
                <w:rFonts w:ascii="Verdana" w:hAnsi="Verdana"/>
                <w:sz w:val="16"/>
                <w:szCs w:val="16"/>
                <w:lang w:val="en-US"/>
              </w:rPr>
              <w:t xml:space="preserve"> </w:t>
            </w:r>
          </w:p>
        </w:tc>
      </w:tr>
      <w:tr w:rsidR="00413A11" w:rsidRPr="00B81B6A" w14:paraId="2DF8DAF5" w14:textId="77777777" w:rsidTr="00063412">
        <w:tc>
          <w:tcPr>
            <w:tcW w:w="4447" w:type="dxa"/>
            <w:shd w:val="clear" w:color="auto" w:fill="auto"/>
          </w:tcPr>
          <w:p w14:paraId="78F1CB8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3.15 Método de prueba,</w:t>
            </w:r>
            <w:r w:rsidRPr="00B81B6A">
              <w:rPr>
                <w:rFonts w:ascii="Verdana" w:hAnsi="Verdana"/>
                <w:sz w:val="16"/>
                <w:szCs w:val="16"/>
              </w:rPr>
              <w:t xml:space="preserve"> al procedimiento analítico utilizado en el laboratorio para comprobar que un producto satisface las especificaciones que establece esta Norma.</w:t>
            </w:r>
          </w:p>
        </w:tc>
        <w:tc>
          <w:tcPr>
            <w:tcW w:w="4385" w:type="dxa"/>
          </w:tcPr>
          <w:p w14:paraId="6F19059A"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3.15 Test method,</w:t>
            </w:r>
            <w:r w:rsidRPr="00B81B6A">
              <w:rPr>
                <w:rFonts w:ascii="Verdana" w:hAnsi="Verdana"/>
                <w:sz w:val="16"/>
                <w:szCs w:val="16"/>
                <w:lang w:val="en-US"/>
              </w:rPr>
              <w:t xml:space="preserve"> </w:t>
            </w:r>
            <w:r w:rsidRPr="00B81B6A">
              <w:rPr>
                <w:rFonts w:ascii="Verdana" w:hAnsi="Verdana" w:cs="Arial"/>
                <w:sz w:val="16"/>
                <w:szCs w:val="16"/>
                <w:lang w:val="en-US"/>
              </w:rPr>
              <w:t>to the analytical procedure used in the laboratory to verify that a product meets the specifications established by this Standard.</w:t>
            </w:r>
            <w:r w:rsidRPr="00B81B6A">
              <w:rPr>
                <w:rFonts w:ascii="Verdana" w:hAnsi="Verdana"/>
                <w:sz w:val="16"/>
                <w:szCs w:val="16"/>
                <w:lang w:val="en-US"/>
              </w:rPr>
              <w:t xml:space="preserve"> </w:t>
            </w:r>
          </w:p>
        </w:tc>
      </w:tr>
      <w:tr w:rsidR="00413A11" w:rsidRPr="00B81B6A" w14:paraId="031D33A9" w14:textId="77777777" w:rsidTr="00063412">
        <w:tc>
          <w:tcPr>
            <w:tcW w:w="4447" w:type="dxa"/>
            <w:shd w:val="clear" w:color="auto" w:fill="auto"/>
          </w:tcPr>
          <w:p w14:paraId="3EF4C62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3.16 Pasteurización,</w:t>
            </w:r>
            <w:r w:rsidRPr="00B81B6A">
              <w:rPr>
                <w:rFonts w:ascii="Verdana" w:hAnsi="Verdana"/>
                <w:sz w:val="16"/>
                <w:szCs w:val="16"/>
              </w:rPr>
              <w:t xml:space="preserve"> al tratamiento térmico al que se someten los productos, consistente en una relación de temperatura y tiempo que garantice la destrucción de organismos patógenos y la inactivación de algunas enzimas de los alimentos.</w:t>
            </w:r>
          </w:p>
        </w:tc>
        <w:tc>
          <w:tcPr>
            <w:tcW w:w="4385" w:type="dxa"/>
          </w:tcPr>
          <w:p w14:paraId="4F62247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3.16 Pasteurization,</w:t>
            </w:r>
            <w:r w:rsidRPr="00B81B6A">
              <w:rPr>
                <w:rFonts w:ascii="Verdana" w:hAnsi="Verdana"/>
                <w:sz w:val="16"/>
                <w:szCs w:val="16"/>
                <w:lang w:val="en-US"/>
              </w:rPr>
              <w:t xml:space="preserve"> </w:t>
            </w:r>
            <w:r w:rsidRPr="00B81B6A">
              <w:rPr>
                <w:rFonts w:ascii="Verdana" w:hAnsi="Verdana" w:cs="Arial"/>
                <w:sz w:val="16"/>
                <w:szCs w:val="16"/>
                <w:lang w:val="en-US"/>
              </w:rPr>
              <w:t>to the thermal treatment to which the products are subjected, consisting of a relation of temperature and time that guarantees the destruction of pathogenic organisms and the inactivation of some enzymes in food.</w:t>
            </w:r>
            <w:r w:rsidRPr="00B81B6A">
              <w:rPr>
                <w:rFonts w:ascii="Verdana" w:hAnsi="Verdana"/>
                <w:sz w:val="16"/>
                <w:szCs w:val="16"/>
                <w:lang w:val="en-US"/>
              </w:rPr>
              <w:t xml:space="preserve"> </w:t>
            </w:r>
          </w:p>
        </w:tc>
      </w:tr>
      <w:tr w:rsidR="00413A11" w:rsidRPr="00B81B6A" w14:paraId="1D6E8DDD" w14:textId="77777777" w:rsidTr="00063412">
        <w:tc>
          <w:tcPr>
            <w:tcW w:w="4447" w:type="dxa"/>
            <w:shd w:val="clear" w:color="auto" w:fill="auto"/>
          </w:tcPr>
          <w:p w14:paraId="125392BE"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3.17 Prácticas de higiene,</w:t>
            </w:r>
            <w:r w:rsidRPr="00B81B6A">
              <w:rPr>
                <w:rFonts w:ascii="Verdana" w:hAnsi="Verdana"/>
                <w:sz w:val="16"/>
                <w:szCs w:val="16"/>
              </w:rPr>
              <w:t xml:space="preserve"> a las medidas necesarias para garantizar la inocuidad de los productos.</w:t>
            </w:r>
          </w:p>
        </w:tc>
        <w:tc>
          <w:tcPr>
            <w:tcW w:w="4385" w:type="dxa"/>
          </w:tcPr>
          <w:p w14:paraId="2B314D48"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3.17 Hygiene practices,</w:t>
            </w:r>
            <w:r w:rsidRPr="00B81B6A">
              <w:rPr>
                <w:rFonts w:ascii="Verdana" w:hAnsi="Verdana"/>
                <w:sz w:val="16"/>
                <w:szCs w:val="16"/>
                <w:lang w:val="en-US"/>
              </w:rPr>
              <w:t xml:space="preserve"> </w:t>
            </w:r>
            <w:r w:rsidRPr="00B81B6A">
              <w:rPr>
                <w:rFonts w:ascii="Verdana" w:hAnsi="Verdana" w:cs="Arial"/>
                <w:sz w:val="16"/>
                <w:szCs w:val="16"/>
                <w:lang w:val="en-US"/>
              </w:rPr>
              <w:t>to the measures necessary to guarantee the safety of the products.</w:t>
            </w:r>
            <w:r w:rsidRPr="00B81B6A">
              <w:rPr>
                <w:rFonts w:ascii="Verdana" w:hAnsi="Verdana"/>
                <w:sz w:val="16"/>
                <w:szCs w:val="16"/>
                <w:lang w:val="en-US"/>
              </w:rPr>
              <w:t xml:space="preserve"> </w:t>
            </w:r>
          </w:p>
        </w:tc>
      </w:tr>
      <w:tr w:rsidR="00413A11" w:rsidRPr="00B81B6A" w14:paraId="13F33BA0" w14:textId="77777777" w:rsidTr="00063412">
        <w:tc>
          <w:tcPr>
            <w:tcW w:w="4447" w:type="dxa"/>
            <w:shd w:val="clear" w:color="auto" w:fill="auto"/>
          </w:tcPr>
          <w:p w14:paraId="35450E6F"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3.18 Producto de huevo,</w:t>
            </w:r>
            <w:r w:rsidRPr="00B81B6A">
              <w:rPr>
                <w:rFonts w:ascii="Verdana" w:hAnsi="Verdana"/>
                <w:sz w:val="16"/>
                <w:szCs w:val="16"/>
              </w:rPr>
              <w:t xml:space="preserve"> a</w:t>
            </w:r>
            <w:r w:rsidRPr="00B81B6A">
              <w:rPr>
                <w:rFonts w:ascii="Verdana" w:hAnsi="Verdana"/>
                <w:b/>
                <w:sz w:val="16"/>
                <w:szCs w:val="16"/>
              </w:rPr>
              <w:t xml:space="preserve"> </w:t>
            </w:r>
            <w:r w:rsidRPr="00B81B6A">
              <w:rPr>
                <w:rFonts w:ascii="Verdana" w:hAnsi="Verdana"/>
                <w:sz w:val="16"/>
                <w:szCs w:val="16"/>
              </w:rPr>
              <w:t>la totalidad o parte del huevo que separado o no del cascarón es sometido a un proceso de deshidratación, congelación o cocción, entre otros. Puede ser adicionado o no con otros ingredientes, y ser pasteurizado antes o después de ser sometido a dichos procesos.</w:t>
            </w:r>
          </w:p>
        </w:tc>
        <w:tc>
          <w:tcPr>
            <w:tcW w:w="4385" w:type="dxa"/>
          </w:tcPr>
          <w:p w14:paraId="3547862D" w14:textId="78A234ED"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3.18 Egg product,</w:t>
            </w:r>
            <w:r w:rsidRPr="00B81B6A">
              <w:rPr>
                <w:rFonts w:ascii="Verdana" w:hAnsi="Verdana"/>
                <w:sz w:val="16"/>
                <w:szCs w:val="16"/>
                <w:lang w:val="en-US"/>
              </w:rPr>
              <w:t xml:space="preserve"> </w:t>
            </w:r>
            <w:r w:rsidRPr="00B81B6A">
              <w:rPr>
                <w:rFonts w:ascii="Verdana" w:hAnsi="Verdana" w:cs="Arial"/>
                <w:sz w:val="16"/>
                <w:szCs w:val="16"/>
                <w:lang w:val="en-US"/>
              </w:rPr>
              <w:t>all or part of the egg that separated or not from the shell is subjected to a process of dehydration, freezing or cooking, among others.</w:t>
            </w:r>
            <w:r w:rsidRPr="00B81B6A">
              <w:rPr>
                <w:rFonts w:ascii="Verdana" w:hAnsi="Verdana"/>
                <w:sz w:val="16"/>
                <w:szCs w:val="16"/>
                <w:lang w:val="en-US"/>
              </w:rPr>
              <w:t xml:space="preserve"> </w:t>
            </w:r>
            <w:r w:rsidRPr="00B81B6A">
              <w:rPr>
                <w:rFonts w:ascii="Verdana" w:hAnsi="Verdana" w:cs="Arial"/>
                <w:sz w:val="16"/>
                <w:szCs w:val="16"/>
                <w:lang w:val="en-US"/>
              </w:rPr>
              <w:t xml:space="preserve">It can be added or not </w:t>
            </w:r>
            <w:r w:rsidR="00063412" w:rsidRPr="00B81B6A">
              <w:rPr>
                <w:rFonts w:ascii="Verdana" w:hAnsi="Verdana" w:cs="Arial"/>
                <w:sz w:val="16"/>
                <w:szCs w:val="16"/>
                <w:lang w:val="en-US"/>
              </w:rPr>
              <w:t xml:space="preserve">along </w:t>
            </w:r>
            <w:r w:rsidRPr="00B81B6A">
              <w:rPr>
                <w:rFonts w:ascii="Verdana" w:hAnsi="Verdana" w:cs="Arial"/>
                <w:sz w:val="16"/>
                <w:szCs w:val="16"/>
                <w:lang w:val="en-US"/>
              </w:rPr>
              <w:t>with other ingredients, and be pasteurized before or after being submitted to said processes.</w:t>
            </w:r>
            <w:r w:rsidRPr="00B81B6A">
              <w:rPr>
                <w:rFonts w:ascii="Verdana" w:hAnsi="Verdana"/>
                <w:sz w:val="16"/>
                <w:szCs w:val="16"/>
                <w:lang w:val="en-US"/>
              </w:rPr>
              <w:t xml:space="preserve"> </w:t>
            </w:r>
          </w:p>
        </w:tc>
      </w:tr>
      <w:tr w:rsidR="00413A11" w:rsidRPr="00B81B6A" w14:paraId="114AEDF3" w14:textId="77777777" w:rsidTr="00063412">
        <w:tc>
          <w:tcPr>
            <w:tcW w:w="4447" w:type="dxa"/>
            <w:shd w:val="clear" w:color="auto" w:fill="auto"/>
          </w:tcPr>
          <w:p w14:paraId="75432357"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3.19 Productos de huevo deshidratados,</w:t>
            </w:r>
            <w:r w:rsidRPr="00B81B6A">
              <w:rPr>
                <w:rFonts w:ascii="Verdana" w:hAnsi="Verdana"/>
                <w:sz w:val="16"/>
                <w:szCs w:val="16"/>
              </w:rPr>
              <w:t xml:space="preserve"> a aquellos que se han sometido a un tratamiento para lograr la reducción o eliminación del contenido de agua.</w:t>
            </w:r>
          </w:p>
        </w:tc>
        <w:tc>
          <w:tcPr>
            <w:tcW w:w="4385" w:type="dxa"/>
          </w:tcPr>
          <w:p w14:paraId="2BAFC5FB"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3.19 Dehydrated egg products,</w:t>
            </w:r>
            <w:r w:rsidRPr="00B81B6A">
              <w:rPr>
                <w:rFonts w:ascii="Verdana" w:hAnsi="Verdana"/>
                <w:sz w:val="16"/>
                <w:szCs w:val="16"/>
                <w:lang w:val="en-US"/>
              </w:rPr>
              <w:t xml:space="preserve"> </w:t>
            </w:r>
            <w:r w:rsidRPr="00B81B6A">
              <w:rPr>
                <w:rFonts w:ascii="Verdana" w:hAnsi="Verdana" w:cs="Arial"/>
                <w:sz w:val="16"/>
                <w:szCs w:val="16"/>
                <w:lang w:val="en-US"/>
              </w:rPr>
              <w:t>those that have undergone treatment to achieve reduction or elimination of water content.</w:t>
            </w:r>
            <w:r w:rsidRPr="00B81B6A">
              <w:rPr>
                <w:rFonts w:ascii="Verdana" w:hAnsi="Verdana"/>
                <w:sz w:val="16"/>
                <w:szCs w:val="16"/>
                <w:lang w:val="en-US"/>
              </w:rPr>
              <w:t xml:space="preserve"> </w:t>
            </w:r>
          </w:p>
        </w:tc>
      </w:tr>
      <w:tr w:rsidR="00413A11" w:rsidRPr="00B81B6A" w14:paraId="341E0D28" w14:textId="77777777" w:rsidTr="00063412">
        <w:tc>
          <w:tcPr>
            <w:tcW w:w="4447" w:type="dxa"/>
            <w:shd w:val="clear" w:color="auto" w:fill="auto"/>
          </w:tcPr>
          <w:p w14:paraId="02974CDC"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3.20 Productos de huevo líquidos,</w:t>
            </w:r>
            <w:r w:rsidRPr="00B81B6A">
              <w:rPr>
                <w:rFonts w:ascii="Verdana" w:hAnsi="Verdana"/>
                <w:sz w:val="16"/>
                <w:szCs w:val="16"/>
              </w:rPr>
              <w:t xml:space="preserve"> a aquellos que mantienen su actividad acuosa y fluidez natural hasta su venta al consumidor.</w:t>
            </w:r>
          </w:p>
        </w:tc>
        <w:tc>
          <w:tcPr>
            <w:tcW w:w="4385" w:type="dxa"/>
          </w:tcPr>
          <w:p w14:paraId="016C55A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3.20 Liquid egg products,</w:t>
            </w:r>
            <w:r w:rsidRPr="00B81B6A">
              <w:rPr>
                <w:rFonts w:ascii="Verdana" w:hAnsi="Verdana"/>
                <w:sz w:val="16"/>
                <w:szCs w:val="16"/>
                <w:lang w:val="en-US"/>
              </w:rPr>
              <w:t xml:space="preserve"> </w:t>
            </w:r>
            <w:r w:rsidRPr="00B81B6A">
              <w:rPr>
                <w:rFonts w:ascii="Verdana" w:hAnsi="Verdana" w:cs="Arial"/>
                <w:sz w:val="16"/>
                <w:szCs w:val="16"/>
                <w:lang w:val="en-US"/>
              </w:rPr>
              <w:t>to those that maintain their water activity and natural fluidity until they are sold to the consumer.</w:t>
            </w:r>
            <w:r w:rsidRPr="00B81B6A">
              <w:rPr>
                <w:rFonts w:ascii="Verdana" w:hAnsi="Verdana"/>
                <w:sz w:val="16"/>
                <w:szCs w:val="16"/>
                <w:lang w:val="en-US"/>
              </w:rPr>
              <w:t xml:space="preserve"> </w:t>
            </w:r>
          </w:p>
        </w:tc>
      </w:tr>
      <w:tr w:rsidR="00413A11" w:rsidRPr="00B81B6A" w14:paraId="2B674AD0" w14:textId="77777777" w:rsidTr="00063412">
        <w:tc>
          <w:tcPr>
            <w:tcW w:w="4447" w:type="dxa"/>
            <w:shd w:val="clear" w:color="auto" w:fill="auto"/>
          </w:tcPr>
          <w:p w14:paraId="7FEB982E"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3.21 Productos de huevo sometidos a otros procesos,</w:t>
            </w:r>
            <w:r w:rsidRPr="00B81B6A">
              <w:rPr>
                <w:rFonts w:ascii="Verdana" w:hAnsi="Verdana"/>
                <w:sz w:val="16"/>
                <w:szCs w:val="16"/>
              </w:rPr>
              <w:t xml:space="preserve"> a los que han sido sometidos a cualquier proceso químico o físico, no señalado en esta Norma, para favorecer su conservación.</w:t>
            </w:r>
          </w:p>
        </w:tc>
        <w:tc>
          <w:tcPr>
            <w:tcW w:w="4385" w:type="dxa"/>
          </w:tcPr>
          <w:p w14:paraId="0C3A15E9"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3.21 Egg products subjected to other processes,</w:t>
            </w:r>
            <w:r w:rsidRPr="00B81B6A">
              <w:rPr>
                <w:rFonts w:ascii="Verdana" w:hAnsi="Verdana"/>
                <w:sz w:val="16"/>
                <w:szCs w:val="16"/>
                <w:lang w:val="en-US"/>
              </w:rPr>
              <w:t xml:space="preserve"> </w:t>
            </w:r>
            <w:r w:rsidRPr="00B81B6A">
              <w:rPr>
                <w:rFonts w:ascii="Verdana" w:hAnsi="Verdana" w:cs="Arial"/>
                <w:sz w:val="16"/>
                <w:szCs w:val="16"/>
                <w:lang w:val="en-US"/>
              </w:rPr>
              <w:t>to which they have been subjected to any chemical or physical process, not indicated in this Standard, to favor their conservation.</w:t>
            </w:r>
            <w:r w:rsidRPr="00B81B6A">
              <w:rPr>
                <w:rFonts w:ascii="Verdana" w:hAnsi="Verdana"/>
                <w:sz w:val="16"/>
                <w:szCs w:val="16"/>
                <w:lang w:val="en-US"/>
              </w:rPr>
              <w:t xml:space="preserve"> </w:t>
            </w:r>
          </w:p>
        </w:tc>
      </w:tr>
      <w:tr w:rsidR="00413A11" w:rsidRPr="00B81B6A" w14:paraId="558F8ED6" w14:textId="77777777" w:rsidTr="00063412">
        <w:tc>
          <w:tcPr>
            <w:tcW w:w="4447" w:type="dxa"/>
            <w:shd w:val="clear" w:color="auto" w:fill="auto"/>
          </w:tcPr>
          <w:p w14:paraId="34ADC5C2"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3.22 Producto preenvasado,</w:t>
            </w:r>
            <w:r w:rsidRPr="00B81B6A">
              <w:rPr>
                <w:rFonts w:ascii="Verdana" w:hAnsi="Verdana"/>
                <w:sz w:val="16"/>
                <w:szCs w:val="16"/>
              </w:rPr>
              <w:t xml:space="preserve"> a los alimentos que son colocados en un envase de cualquier naturaleza, en ausencia del consumidor, y la cantidad de producto contenido en él no puede ser alterada, a menos que el envase sea abierto o modificado perceptiblemente.</w:t>
            </w:r>
          </w:p>
        </w:tc>
        <w:tc>
          <w:tcPr>
            <w:tcW w:w="4385" w:type="dxa"/>
          </w:tcPr>
          <w:p w14:paraId="09888629"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3.22 Pre-packaged product,</w:t>
            </w:r>
            <w:r w:rsidRPr="00B81B6A">
              <w:rPr>
                <w:rFonts w:ascii="Verdana" w:hAnsi="Verdana"/>
                <w:sz w:val="16"/>
                <w:szCs w:val="16"/>
                <w:lang w:val="en-US"/>
              </w:rPr>
              <w:t xml:space="preserve"> </w:t>
            </w:r>
            <w:r w:rsidRPr="00B81B6A">
              <w:rPr>
                <w:rFonts w:ascii="Verdana" w:hAnsi="Verdana" w:cs="Arial"/>
                <w:sz w:val="16"/>
                <w:szCs w:val="16"/>
                <w:lang w:val="en-US"/>
              </w:rPr>
              <w:t>to foods that are placed in a container of any nature, in the absence of the consumer, and the amount of product contained therein can not be altered, unless the container is opened or modified significantly.</w:t>
            </w:r>
            <w:r w:rsidRPr="00B81B6A">
              <w:rPr>
                <w:rFonts w:ascii="Verdana" w:hAnsi="Verdana"/>
                <w:sz w:val="16"/>
                <w:szCs w:val="16"/>
                <w:lang w:val="en-US"/>
              </w:rPr>
              <w:t xml:space="preserve"> </w:t>
            </w:r>
          </w:p>
        </w:tc>
      </w:tr>
      <w:tr w:rsidR="00413A11" w:rsidRPr="00B81B6A" w14:paraId="4BF17A85" w14:textId="77777777" w:rsidTr="00063412">
        <w:tc>
          <w:tcPr>
            <w:tcW w:w="4447" w:type="dxa"/>
            <w:shd w:val="clear" w:color="auto" w:fill="auto"/>
          </w:tcPr>
          <w:p w14:paraId="7F678D9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3.23 Refrigeración,</w:t>
            </w:r>
            <w:r w:rsidRPr="00B81B6A">
              <w:rPr>
                <w:rFonts w:ascii="Verdana" w:hAnsi="Verdana"/>
                <w:sz w:val="16"/>
                <w:szCs w:val="16"/>
              </w:rPr>
              <w:t xml:space="preserve"> al método de conservación físico con el cual se mantienen los productos a una temperatura máxima de 7°C.</w:t>
            </w:r>
          </w:p>
        </w:tc>
        <w:tc>
          <w:tcPr>
            <w:tcW w:w="4385" w:type="dxa"/>
          </w:tcPr>
          <w:p w14:paraId="42AEEE1C" w14:textId="72C18722"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3.23 Refrigeration,</w:t>
            </w:r>
            <w:r w:rsidRPr="00B81B6A">
              <w:rPr>
                <w:rFonts w:ascii="Verdana" w:hAnsi="Verdana"/>
                <w:sz w:val="16"/>
                <w:szCs w:val="16"/>
                <w:lang w:val="en-US"/>
              </w:rPr>
              <w:t xml:space="preserve"> </w:t>
            </w:r>
            <w:r w:rsidRPr="00B81B6A">
              <w:rPr>
                <w:rFonts w:ascii="Verdana" w:hAnsi="Verdana" w:cs="Arial"/>
                <w:sz w:val="16"/>
                <w:szCs w:val="16"/>
                <w:lang w:val="en-US"/>
              </w:rPr>
              <w:t>to the physical conservation method with which the products are kept at a maximum temperature of 7°C.</w:t>
            </w:r>
            <w:r w:rsidRPr="00B81B6A">
              <w:rPr>
                <w:rFonts w:ascii="Verdana" w:hAnsi="Verdana"/>
                <w:sz w:val="16"/>
                <w:szCs w:val="16"/>
                <w:lang w:val="en-US"/>
              </w:rPr>
              <w:t xml:space="preserve"> </w:t>
            </w:r>
          </w:p>
        </w:tc>
      </w:tr>
      <w:tr w:rsidR="00413A11" w:rsidRPr="00B81B6A" w14:paraId="0220C963" w14:textId="77777777" w:rsidTr="00063412">
        <w:tc>
          <w:tcPr>
            <w:tcW w:w="4447" w:type="dxa"/>
            <w:shd w:val="clear" w:color="auto" w:fill="auto"/>
          </w:tcPr>
          <w:p w14:paraId="09F60BB3"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3.24 Yema,</w:t>
            </w:r>
            <w:r w:rsidRPr="00B81B6A">
              <w:rPr>
                <w:rFonts w:ascii="Verdana" w:hAnsi="Verdana"/>
                <w:sz w:val="16"/>
                <w:szCs w:val="16"/>
              </w:rPr>
              <w:t xml:space="preserve"> a la sustancia central del huevo, contenida en la membrana vitelina, de forma semiesférica y de color que varía del amarillo al anaranjado.</w:t>
            </w:r>
          </w:p>
        </w:tc>
        <w:tc>
          <w:tcPr>
            <w:tcW w:w="4385" w:type="dxa"/>
          </w:tcPr>
          <w:p w14:paraId="3F2B7B2A"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3.24 Yolk,</w:t>
            </w:r>
            <w:r w:rsidRPr="00B81B6A">
              <w:rPr>
                <w:rFonts w:ascii="Verdana" w:hAnsi="Verdana"/>
                <w:sz w:val="16"/>
                <w:szCs w:val="16"/>
                <w:lang w:val="en-US"/>
              </w:rPr>
              <w:t xml:space="preserve"> </w:t>
            </w:r>
            <w:r w:rsidRPr="00B81B6A">
              <w:rPr>
                <w:rFonts w:ascii="Verdana" w:hAnsi="Verdana" w:cs="Arial"/>
                <w:sz w:val="16"/>
                <w:szCs w:val="16"/>
                <w:lang w:val="en-US"/>
              </w:rPr>
              <w:t>to the central substance of the egg, contained in the vitelline membrane, of hemispherical shape and of color that varies from yellow to orange.</w:t>
            </w:r>
            <w:r w:rsidRPr="00B81B6A">
              <w:rPr>
                <w:rFonts w:ascii="Verdana" w:hAnsi="Verdana"/>
                <w:sz w:val="16"/>
                <w:szCs w:val="16"/>
                <w:lang w:val="en-US"/>
              </w:rPr>
              <w:t xml:space="preserve"> </w:t>
            </w:r>
          </w:p>
        </w:tc>
      </w:tr>
      <w:tr w:rsidR="00413A11" w:rsidRPr="00B81B6A" w14:paraId="2B7F3219" w14:textId="77777777" w:rsidTr="00063412">
        <w:tc>
          <w:tcPr>
            <w:tcW w:w="4447" w:type="dxa"/>
            <w:shd w:val="clear" w:color="auto" w:fill="auto"/>
          </w:tcPr>
          <w:p w14:paraId="3EDA873F" w14:textId="77777777" w:rsidR="00413A11" w:rsidRPr="00B81B6A" w:rsidRDefault="00413A11" w:rsidP="00413A11">
            <w:pPr>
              <w:pStyle w:val="Texto"/>
              <w:spacing w:after="80" w:line="199" w:lineRule="exact"/>
              <w:ind w:firstLine="0"/>
              <w:rPr>
                <w:rFonts w:ascii="Verdana" w:hAnsi="Verdana"/>
                <w:b/>
                <w:sz w:val="16"/>
                <w:szCs w:val="16"/>
              </w:rPr>
            </w:pPr>
            <w:r w:rsidRPr="00B81B6A">
              <w:rPr>
                <w:rFonts w:ascii="Verdana" w:hAnsi="Verdana"/>
                <w:b/>
                <w:sz w:val="16"/>
                <w:szCs w:val="16"/>
              </w:rPr>
              <w:t>4. Símbolos y Términos abreviados</w:t>
            </w:r>
          </w:p>
        </w:tc>
        <w:tc>
          <w:tcPr>
            <w:tcW w:w="4385" w:type="dxa"/>
          </w:tcPr>
          <w:p w14:paraId="6083632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 Symbols and abbreviated terms</w:t>
            </w:r>
            <w:r w:rsidRPr="00B81B6A">
              <w:rPr>
                <w:rFonts w:ascii="Verdana" w:hAnsi="Verdana"/>
                <w:sz w:val="16"/>
                <w:szCs w:val="16"/>
                <w:lang w:val="en-US"/>
              </w:rPr>
              <w:t xml:space="preserve"> </w:t>
            </w:r>
          </w:p>
        </w:tc>
      </w:tr>
      <w:tr w:rsidR="00413A11" w:rsidRPr="00B81B6A" w14:paraId="5E45E6D9" w14:textId="77777777" w:rsidTr="00063412">
        <w:tc>
          <w:tcPr>
            <w:tcW w:w="4447" w:type="dxa"/>
            <w:shd w:val="clear" w:color="auto" w:fill="auto"/>
          </w:tcPr>
          <w:p w14:paraId="49B1B0A3"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Cuando en esta Norma se haga referencia a los siguientes símbolos y abreviaturas se entenderá por:</w:t>
            </w:r>
          </w:p>
        </w:tc>
        <w:tc>
          <w:tcPr>
            <w:tcW w:w="4385" w:type="dxa"/>
          </w:tcPr>
          <w:p w14:paraId="40D248F6"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When reference is made in this Standard to the following symbols and abbreviations, it shall be understood as:</w:t>
            </w:r>
            <w:r w:rsidRPr="00B81B6A">
              <w:rPr>
                <w:rFonts w:ascii="Verdana" w:hAnsi="Verdana"/>
                <w:sz w:val="16"/>
                <w:szCs w:val="16"/>
                <w:lang w:val="en-US"/>
              </w:rPr>
              <w:t xml:space="preserve"> </w:t>
            </w:r>
          </w:p>
        </w:tc>
      </w:tr>
      <w:tr w:rsidR="00413A11" w:rsidRPr="00B81B6A" w14:paraId="0902F452" w14:textId="77777777" w:rsidTr="00063412">
        <w:tc>
          <w:tcPr>
            <w:tcW w:w="4447" w:type="dxa"/>
            <w:shd w:val="clear" w:color="auto" w:fill="auto"/>
          </w:tcPr>
          <w:p w14:paraId="3AB5F8BC" w14:textId="77777777" w:rsidR="00413A11" w:rsidRPr="00B81B6A" w:rsidRDefault="00413A11" w:rsidP="00413A11">
            <w:pPr>
              <w:pStyle w:val="Texto"/>
              <w:spacing w:after="80" w:line="199" w:lineRule="exact"/>
              <w:ind w:firstLine="0"/>
              <w:rPr>
                <w:rFonts w:ascii="Verdana" w:hAnsi="Verdana"/>
                <w:sz w:val="16"/>
                <w:szCs w:val="16"/>
                <w:lang w:val="es-MX"/>
              </w:rPr>
            </w:pPr>
            <w:r w:rsidRPr="00B81B6A">
              <w:rPr>
                <w:rFonts w:ascii="Verdana" w:hAnsi="Verdana"/>
                <w:b/>
                <w:sz w:val="16"/>
                <w:szCs w:val="16"/>
                <w:lang w:val="es-MX"/>
              </w:rPr>
              <w:t>4.1</w:t>
            </w:r>
            <w:r w:rsidRPr="00B81B6A">
              <w:rPr>
                <w:rFonts w:ascii="Verdana" w:hAnsi="Verdana"/>
                <w:sz w:val="16"/>
                <w:szCs w:val="16"/>
                <w:lang w:val="es-MX"/>
              </w:rPr>
              <w:t xml:space="preserve"> g </w:t>
            </w:r>
            <w:r w:rsidRPr="00B81B6A">
              <w:rPr>
                <w:rFonts w:ascii="Verdana" w:hAnsi="Verdana"/>
                <w:sz w:val="16"/>
                <w:szCs w:val="16"/>
                <w:lang w:val="es-MX"/>
              </w:rPr>
              <w:tab/>
              <w:t>gramo</w:t>
            </w:r>
          </w:p>
        </w:tc>
        <w:tc>
          <w:tcPr>
            <w:tcW w:w="4385" w:type="dxa"/>
          </w:tcPr>
          <w:p w14:paraId="72141F55"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4.1</w:t>
            </w:r>
            <w:r w:rsidRPr="00B81B6A">
              <w:rPr>
                <w:rFonts w:ascii="Verdana" w:hAnsi="Verdana"/>
                <w:sz w:val="16"/>
                <w:szCs w:val="16"/>
                <w:lang w:val="en-US"/>
              </w:rPr>
              <w:t xml:space="preserve"> </w:t>
            </w:r>
            <w:r w:rsidRPr="00B81B6A">
              <w:rPr>
                <w:rFonts w:ascii="Verdana" w:hAnsi="Verdana" w:cs="Arial"/>
                <w:sz w:val="16"/>
                <w:szCs w:val="16"/>
                <w:lang w:val="en-US"/>
              </w:rPr>
              <w:t>g</w:t>
            </w:r>
            <w:r w:rsidRPr="00B81B6A">
              <w:rPr>
                <w:rFonts w:ascii="Verdana" w:hAnsi="Verdana"/>
                <w:sz w:val="16"/>
                <w:szCs w:val="16"/>
                <w:lang w:val="en-US"/>
              </w:rPr>
              <w:t xml:space="preserve"> </w:t>
            </w:r>
            <w:r w:rsidRPr="00B81B6A">
              <w:rPr>
                <w:rFonts w:ascii="Verdana" w:hAnsi="Verdana" w:cs="Arial"/>
                <w:sz w:val="16"/>
                <w:szCs w:val="16"/>
                <w:lang w:val="en-US"/>
              </w:rPr>
              <w:t>              gram</w:t>
            </w:r>
            <w:r w:rsidRPr="00B81B6A">
              <w:rPr>
                <w:rFonts w:ascii="Verdana" w:hAnsi="Verdana"/>
                <w:sz w:val="16"/>
                <w:szCs w:val="16"/>
                <w:lang w:val="en-US"/>
              </w:rPr>
              <w:t xml:space="preserve"> </w:t>
            </w:r>
          </w:p>
        </w:tc>
      </w:tr>
      <w:tr w:rsidR="00413A11" w:rsidRPr="00B81B6A" w14:paraId="3F5B47F5" w14:textId="77777777" w:rsidTr="00063412">
        <w:tc>
          <w:tcPr>
            <w:tcW w:w="4447" w:type="dxa"/>
            <w:shd w:val="clear" w:color="auto" w:fill="auto"/>
          </w:tcPr>
          <w:p w14:paraId="5163ABC1" w14:textId="77777777" w:rsidR="00413A11" w:rsidRPr="00B81B6A" w:rsidRDefault="00413A11" w:rsidP="00413A11">
            <w:pPr>
              <w:pStyle w:val="Texto"/>
              <w:spacing w:after="80" w:line="199" w:lineRule="exact"/>
              <w:ind w:firstLine="0"/>
              <w:rPr>
                <w:rFonts w:ascii="Verdana" w:hAnsi="Verdana"/>
                <w:sz w:val="16"/>
                <w:szCs w:val="16"/>
                <w:lang w:val="es-MX"/>
              </w:rPr>
            </w:pPr>
            <w:r w:rsidRPr="00B81B6A">
              <w:rPr>
                <w:rFonts w:ascii="Verdana" w:hAnsi="Verdana"/>
                <w:b/>
                <w:sz w:val="16"/>
                <w:szCs w:val="16"/>
                <w:lang w:val="es-MX"/>
              </w:rPr>
              <w:lastRenderedPageBreak/>
              <w:t>4.2</w:t>
            </w:r>
            <w:r w:rsidRPr="00B81B6A">
              <w:rPr>
                <w:rFonts w:ascii="Verdana" w:hAnsi="Verdana"/>
                <w:sz w:val="16"/>
                <w:szCs w:val="16"/>
                <w:lang w:val="es-MX"/>
              </w:rPr>
              <w:t xml:space="preserve"> HACCP</w:t>
            </w:r>
            <w:r w:rsidRPr="00B81B6A">
              <w:rPr>
                <w:rFonts w:ascii="Verdana" w:hAnsi="Verdana"/>
                <w:sz w:val="16"/>
                <w:szCs w:val="16"/>
                <w:lang w:val="es-MX"/>
              </w:rPr>
              <w:tab/>
              <w:t xml:space="preserve">Análisis de peligros y de puntos críticos de control, (Hazard </w:t>
            </w:r>
            <w:proofErr w:type="spellStart"/>
            <w:r w:rsidRPr="00B81B6A">
              <w:rPr>
                <w:rFonts w:ascii="Verdana" w:hAnsi="Verdana"/>
                <w:sz w:val="16"/>
                <w:szCs w:val="16"/>
                <w:lang w:val="es-MX"/>
              </w:rPr>
              <w:t>Analysis</w:t>
            </w:r>
            <w:proofErr w:type="spellEnd"/>
            <w:r w:rsidRPr="00B81B6A">
              <w:rPr>
                <w:rFonts w:ascii="Verdana" w:hAnsi="Verdana"/>
                <w:sz w:val="16"/>
                <w:szCs w:val="16"/>
                <w:lang w:val="es-MX"/>
              </w:rPr>
              <w:t xml:space="preserve"> and </w:t>
            </w:r>
            <w:proofErr w:type="spellStart"/>
            <w:r w:rsidRPr="00B81B6A">
              <w:rPr>
                <w:rFonts w:ascii="Verdana" w:hAnsi="Verdana"/>
                <w:sz w:val="16"/>
                <w:szCs w:val="16"/>
                <w:lang w:val="es-MX"/>
              </w:rPr>
              <w:t>Critical</w:t>
            </w:r>
            <w:proofErr w:type="spellEnd"/>
            <w:r w:rsidRPr="00B81B6A">
              <w:rPr>
                <w:rFonts w:ascii="Verdana" w:hAnsi="Verdana"/>
                <w:sz w:val="16"/>
                <w:szCs w:val="16"/>
                <w:lang w:val="es-MX"/>
              </w:rPr>
              <w:t xml:space="preserve"> Control </w:t>
            </w:r>
            <w:proofErr w:type="spellStart"/>
            <w:r w:rsidRPr="00B81B6A">
              <w:rPr>
                <w:rFonts w:ascii="Verdana" w:hAnsi="Verdana"/>
                <w:sz w:val="16"/>
                <w:szCs w:val="16"/>
                <w:lang w:val="es-MX"/>
              </w:rPr>
              <w:t>Points</w:t>
            </w:r>
            <w:proofErr w:type="spellEnd"/>
            <w:r w:rsidRPr="00B81B6A">
              <w:rPr>
                <w:rFonts w:ascii="Verdana" w:hAnsi="Verdana"/>
                <w:sz w:val="16"/>
                <w:szCs w:val="16"/>
                <w:lang w:val="es-MX"/>
              </w:rPr>
              <w:t>), por sus siglas en inglés</w:t>
            </w:r>
          </w:p>
        </w:tc>
        <w:tc>
          <w:tcPr>
            <w:tcW w:w="4385" w:type="dxa"/>
          </w:tcPr>
          <w:p w14:paraId="77C0ED44"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4.2</w:t>
            </w:r>
            <w:r w:rsidRPr="00B81B6A">
              <w:rPr>
                <w:rFonts w:ascii="Verdana" w:hAnsi="Verdana"/>
                <w:sz w:val="16"/>
                <w:szCs w:val="16"/>
                <w:lang w:val="en-US"/>
              </w:rPr>
              <w:t xml:space="preserve"> </w:t>
            </w:r>
            <w:r w:rsidRPr="00B81B6A">
              <w:rPr>
                <w:rFonts w:ascii="Verdana" w:hAnsi="Verdana" w:cs="Arial"/>
                <w:sz w:val="16"/>
                <w:szCs w:val="16"/>
                <w:lang w:val="en-US"/>
              </w:rPr>
              <w:t>HACCP</w:t>
            </w:r>
            <w:r w:rsidRPr="00B81B6A">
              <w:rPr>
                <w:rFonts w:ascii="Verdana" w:hAnsi="Verdana"/>
                <w:sz w:val="16"/>
                <w:szCs w:val="16"/>
                <w:lang w:val="en-US"/>
              </w:rPr>
              <w:t xml:space="preserve"> </w:t>
            </w:r>
            <w:r w:rsidRPr="00B81B6A">
              <w:rPr>
                <w:rFonts w:ascii="Verdana" w:hAnsi="Verdana" w:cs="Arial"/>
                <w:sz w:val="16"/>
                <w:szCs w:val="16"/>
                <w:lang w:val="en-US"/>
              </w:rPr>
              <w:t>              Hazard Analysis and Critical Control Points, for its acronym in English</w:t>
            </w:r>
            <w:r w:rsidRPr="00B81B6A">
              <w:rPr>
                <w:rFonts w:ascii="Verdana" w:hAnsi="Verdana"/>
                <w:sz w:val="16"/>
                <w:szCs w:val="16"/>
                <w:lang w:val="en-US"/>
              </w:rPr>
              <w:t xml:space="preserve"> </w:t>
            </w:r>
          </w:p>
        </w:tc>
      </w:tr>
      <w:tr w:rsidR="00413A11" w:rsidRPr="00B81B6A" w14:paraId="477131C0" w14:textId="77777777" w:rsidTr="00063412">
        <w:tc>
          <w:tcPr>
            <w:tcW w:w="4447" w:type="dxa"/>
            <w:shd w:val="clear" w:color="auto" w:fill="auto"/>
          </w:tcPr>
          <w:p w14:paraId="2BE45E6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lang w:val="es-MX"/>
              </w:rPr>
              <w:t>4.3</w:t>
            </w:r>
            <w:r w:rsidRPr="00B81B6A">
              <w:rPr>
                <w:rFonts w:ascii="Verdana" w:hAnsi="Verdana"/>
                <w:sz w:val="16"/>
                <w:szCs w:val="16"/>
                <w:lang w:val="es-MX"/>
              </w:rPr>
              <w:t xml:space="preserve"> </w:t>
            </w:r>
            <w:r w:rsidRPr="00B81B6A">
              <w:rPr>
                <w:rFonts w:ascii="Verdana" w:hAnsi="Verdana"/>
                <w:sz w:val="16"/>
                <w:szCs w:val="16"/>
              </w:rPr>
              <w:t>min</w:t>
            </w:r>
            <w:r w:rsidRPr="00B81B6A">
              <w:rPr>
                <w:rFonts w:ascii="Verdana" w:hAnsi="Verdana"/>
                <w:sz w:val="16"/>
                <w:szCs w:val="16"/>
              </w:rPr>
              <w:tab/>
              <w:t>minuto</w:t>
            </w:r>
          </w:p>
        </w:tc>
        <w:tc>
          <w:tcPr>
            <w:tcW w:w="4385" w:type="dxa"/>
          </w:tcPr>
          <w:p w14:paraId="7305FABE"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4.3</w:t>
            </w:r>
            <w:r w:rsidRPr="00B81B6A">
              <w:rPr>
                <w:rFonts w:ascii="Verdana" w:hAnsi="Verdana"/>
                <w:sz w:val="16"/>
                <w:szCs w:val="16"/>
                <w:lang w:val="en-US"/>
              </w:rPr>
              <w:t xml:space="preserve"> </w:t>
            </w:r>
            <w:r w:rsidRPr="00B81B6A">
              <w:rPr>
                <w:rFonts w:ascii="Verdana" w:hAnsi="Verdana" w:cs="Arial"/>
                <w:sz w:val="16"/>
                <w:szCs w:val="16"/>
                <w:lang w:val="en-US"/>
              </w:rPr>
              <w:t>min</w:t>
            </w:r>
            <w:r w:rsidRPr="00B81B6A">
              <w:rPr>
                <w:rFonts w:ascii="Verdana" w:hAnsi="Verdana"/>
                <w:sz w:val="16"/>
                <w:szCs w:val="16"/>
                <w:lang w:val="en-US"/>
              </w:rPr>
              <w:t xml:space="preserve"> </w:t>
            </w:r>
            <w:r w:rsidRPr="00B81B6A">
              <w:rPr>
                <w:rFonts w:ascii="Verdana" w:hAnsi="Verdana" w:cs="Arial"/>
                <w:sz w:val="16"/>
                <w:szCs w:val="16"/>
                <w:lang w:val="en-US"/>
              </w:rPr>
              <w:t>              minute</w:t>
            </w:r>
            <w:r w:rsidRPr="00B81B6A">
              <w:rPr>
                <w:rFonts w:ascii="Verdana" w:hAnsi="Verdana"/>
                <w:sz w:val="16"/>
                <w:szCs w:val="16"/>
                <w:lang w:val="en-US"/>
              </w:rPr>
              <w:t xml:space="preserve"> </w:t>
            </w:r>
          </w:p>
        </w:tc>
      </w:tr>
      <w:tr w:rsidR="00413A11" w:rsidRPr="00B81B6A" w14:paraId="03E2E8B0" w14:textId="77777777" w:rsidTr="00063412">
        <w:tc>
          <w:tcPr>
            <w:tcW w:w="4447" w:type="dxa"/>
            <w:shd w:val="clear" w:color="auto" w:fill="auto"/>
          </w:tcPr>
          <w:p w14:paraId="5C8E6DC9"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4.4</w:t>
            </w:r>
            <w:r w:rsidRPr="00B81B6A">
              <w:rPr>
                <w:rFonts w:ascii="Verdana" w:hAnsi="Verdana"/>
                <w:sz w:val="16"/>
                <w:szCs w:val="16"/>
              </w:rPr>
              <w:t xml:space="preserve"> </w:t>
            </w:r>
            <w:proofErr w:type="spellStart"/>
            <w:r w:rsidRPr="00B81B6A">
              <w:rPr>
                <w:rFonts w:ascii="Verdana" w:hAnsi="Verdana"/>
                <w:sz w:val="16"/>
                <w:szCs w:val="16"/>
              </w:rPr>
              <w:t>mL</w:t>
            </w:r>
            <w:proofErr w:type="spellEnd"/>
            <w:r w:rsidRPr="00B81B6A">
              <w:rPr>
                <w:rFonts w:ascii="Verdana" w:hAnsi="Verdana"/>
                <w:sz w:val="16"/>
                <w:szCs w:val="16"/>
              </w:rPr>
              <w:tab/>
              <w:t>mililitro</w:t>
            </w:r>
          </w:p>
        </w:tc>
        <w:tc>
          <w:tcPr>
            <w:tcW w:w="4385" w:type="dxa"/>
          </w:tcPr>
          <w:p w14:paraId="5F16AC75"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4.4</w:t>
            </w:r>
            <w:r w:rsidRPr="00B81B6A">
              <w:rPr>
                <w:rFonts w:ascii="Verdana" w:hAnsi="Verdana"/>
                <w:sz w:val="16"/>
                <w:szCs w:val="16"/>
                <w:lang w:val="en-US"/>
              </w:rPr>
              <w:t xml:space="preserve"> </w:t>
            </w:r>
            <w:r w:rsidRPr="00B81B6A">
              <w:rPr>
                <w:rFonts w:ascii="Verdana" w:hAnsi="Verdana" w:cs="Arial"/>
                <w:sz w:val="16"/>
                <w:szCs w:val="16"/>
                <w:lang w:val="en-US"/>
              </w:rPr>
              <w:t>mL</w:t>
            </w:r>
            <w:r w:rsidRPr="00B81B6A">
              <w:rPr>
                <w:rFonts w:ascii="Verdana" w:hAnsi="Verdana"/>
                <w:sz w:val="16"/>
                <w:szCs w:val="16"/>
                <w:lang w:val="en-US"/>
              </w:rPr>
              <w:t xml:space="preserve"> </w:t>
            </w:r>
            <w:r w:rsidRPr="00B81B6A">
              <w:rPr>
                <w:rFonts w:ascii="Verdana" w:hAnsi="Verdana" w:cs="Arial"/>
                <w:sz w:val="16"/>
                <w:szCs w:val="16"/>
                <w:lang w:val="en-US"/>
              </w:rPr>
              <w:t>              milliliter</w:t>
            </w:r>
            <w:r w:rsidRPr="00B81B6A">
              <w:rPr>
                <w:rFonts w:ascii="Verdana" w:hAnsi="Verdana"/>
                <w:sz w:val="16"/>
                <w:szCs w:val="16"/>
                <w:lang w:val="en-US"/>
              </w:rPr>
              <w:t xml:space="preserve"> </w:t>
            </w:r>
          </w:p>
        </w:tc>
      </w:tr>
      <w:tr w:rsidR="00413A11" w:rsidRPr="00B81B6A" w14:paraId="50FB8F4D" w14:textId="77777777" w:rsidTr="00063412">
        <w:tc>
          <w:tcPr>
            <w:tcW w:w="4447" w:type="dxa"/>
            <w:shd w:val="clear" w:color="auto" w:fill="auto"/>
          </w:tcPr>
          <w:p w14:paraId="330555CB"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4.5</w:t>
            </w:r>
            <w:r w:rsidRPr="00B81B6A">
              <w:rPr>
                <w:rFonts w:ascii="Verdana" w:hAnsi="Verdana"/>
                <w:sz w:val="16"/>
                <w:szCs w:val="16"/>
              </w:rPr>
              <w:t xml:space="preserve"> m/m</w:t>
            </w:r>
            <w:r w:rsidRPr="00B81B6A">
              <w:rPr>
                <w:rFonts w:ascii="Verdana" w:hAnsi="Verdana"/>
                <w:sz w:val="16"/>
                <w:szCs w:val="16"/>
              </w:rPr>
              <w:tab/>
              <w:t xml:space="preserve">masa </w:t>
            </w:r>
            <w:proofErr w:type="spellStart"/>
            <w:r w:rsidRPr="00B81B6A">
              <w:rPr>
                <w:rFonts w:ascii="Verdana" w:hAnsi="Verdana"/>
                <w:sz w:val="16"/>
                <w:szCs w:val="16"/>
              </w:rPr>
              <w:t>masa</w:t>
            </w:r>
            <w:proofErr w:type="spellEnd"/>
          </w:p>
        </w:tc>
        <w:tc>
          <w:tcPr>
            <w:tcW w:w="4385" w:type="dxa"/>
          </w:tcPr>
          <w:p w14:paraId="6EB92CE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4.5</w:t>
            </w:r>
            <w:r w:rsidRPr="00B81B6A">
              <w:rPr>
                <w:rFonts w:ascii="Verdana" w:hAnsi="Verdana"/>
                <w:sz w:val="16"/>
                <w:szCs w:val="16"/>
                <w:lang w:val="en-US"/>
              </w:rPr>
              <w:t xml:space="preserve"> </w:t>
            </w:r>
            <w:r w:rsidRPr="00B81B6A">
              <w:rPr>
                <w:rFonts w:ascii="Verdana" w:hAnsi="Verdana" w:cs="Arial"/>
                <w:sz w:val="16"/>
                <w:szCs w:val="16"/>
                <w:lang w:val="en-US"/>
              </w:rPr>
              <w:t>m / m</w:t>
            </w:r>
            <w:r w:rsidRPr="00B81B6A">
              <w:rPr>
                <w:rFonts w:ascii="Verdana" w:hAnsi="Verdana"/>
                <w:sz w:val="16"/>
                <w:szCs w:val="16"/>
                <w:lang w:val="en-US"/>
              </w:rPr>
              <w:t xml:space="preserve"> </w:t>
            </w:r>
            <w:r w:rsidRPr="00B81B6A">
              <w:rPr>
                <w:rFonts w:ascii="Verdana" w:hAnsi="Verdana" w:cs="Arial"/>
                <w:sz w:val="16"/>
                <w:szCs w:val="16"/>
                <w:lang w:val="en-US"/>
              </w:rPr>
              <w:t>              Mass</w:t>
            </w:r>
            <w:r w:rsidRPr="00B81B6A">
              <w:rPr>
                <w:rFonts w:ascii="Verdana" w:hAnsi="Verdana"/>
                <w:sz w:val="16"/>
                <w:szCs w:val="16"/>
                <w:lang w:val="en-US"/>
              </w:rPr>
              <w:t xml:space="preserve"> </w:t>
            </w:r>
          </w:p>
        </w:tc>
      </w:tr>
      <w:tr w:rsidR="00413A11" w:rsidRPr="00B81B6A" w14:paraId="3B16A7F0" w14:textId="77777777" w:rsidTr="00063412">
        <w:tc>
          <w:tcPr>
            <w:tcW w:w="4447" w:type="dxa"/>
            <w:shd w:val="clear" w:color="auto" w:fill="auto"/>
          </w:tcPr>
          <w:p w14:paraId="5DB5559D"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4.6</w:t>
            </w:r>
            <w:r w:rsidRPr="00B81B6A">
              <w:rPr>
                <w:rFonts w:ascii="Verdana" w:hAnsi="Verdana"/>
                <w:sz w:val="16"/>
                <w:szCs w:val="16"/>
              </w:rPr>
              <w:t xml:space="preserve"> NMP</w:t>
            </w:r>
            <w:r w:rsidRPr="00B81B6A">
              <w:rPr>
                <w:rFonts w:ascii="Verdana" w:hAnsi="Verdana"/>
                <w:sz w:val="16"/>
                <w:szCs w:val="16"/>
              </w:rPr>
              <w:tab/>
              <w:t>número más probable</w:t>
            </w:r>
          </w:p>
        </w:tc>
        <w:tc>
          <w:tcPr>
            <w:tcW w:w="4385" w:type="dxa"/>
          </w:tcPr>
          <w:p w14:paraId="10A23D4F"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4.6</w:t>
            </w:r>
            <w:r w:rsidRPr="00B81B6A">
              <w:rPr>
                <w:rFonts w:ascii="Verdana" w:hAnsi="Verdana"/>
                <w:sz w:val="16"/>
                <w:szCs w:val="16"/>
                <w:lang w:val="en-US"/>
              </w:rPr>
              <w:t xml:space="preserve"> </w:t>
            </w:r>
            <w:r w:rsidRPr="00B81B6A">
              <w:rPr>
                <w:rFonts w:ascii="Verdana" w:hAnsi="Verdana" w:cs="Arial"/>
                <w:sz w:val="16"/>
                <w:szCs w:val="16"/>
                <w:lang w:val="en-US"/>
              </w:rPr>
              <w:t>NMP</w:t>
            </w:r>
            <w:r w:rsidRPr="00B81B6A">
              <w:rPr>
                <w:rFonts w:ascii="Verdana" w:hAnsi="Verdana"/>
                <w:sz w:val="16"/>
                <w:szCs w:val="16"/>
                <w:lang w:val="en-US"/>
              </w:rPr>
              <w:t xml:space="preserve"> </w:t>
            </w:r>
            <w:r w:rsidRPr="00B81B6A">
              <w:rPr>
                <w:rFonts w:ascii="Verdana" w:hAnsi="Verdana" w:cs="Arial"/>
                <w:sz w:val="16"/>
                <w:szCs w:val="16"/>
                <w:lang w:val="en-US"/>
              </w:rPr>
              <w:t>              most likely number</w:t>
            </w:r>
            <w:r w:rsidRPr="00B81B6A">
              <w:rPr>
                <w:rFonts w:ascii="Verdana" w:hAnsi="Verdana"/>
                <w:sz w:val="16"/>
                <w:szCs w:val="16"/>
                <w:lang w:val="en-US"/>
              </w:rPr>
              <w:t xml:space="preserve"> </w:t>
            </w:r>
          </w:p>
        </w:tc>
      </w:tr>
      <w:tr w:rsidR="00413A11" w:rsidRPr="00B81B6A" w14:paraId="14F9E524" w14:textId="77777777" w:rsidTr="00063412">
        <w:tc>
          <w:tcPr>
            <w:tcW w:w="4447" w:type="dxa"/>
            <w:shd w:val="clear" w:color="auto" w:fill="auto"/>
          </w:tcPr>
          <w:p w14:paraId="6F356A6A"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4.7</w:t>
            </w:r>
            <w:r w:rsidRPr="00B81B6A">
              <w:rPr>
                <w:rFonts w:ascii="Verdana" w:hAnsi="Verdana"/>
                <w:sz w:val="16"/>
                <w:szCs w:val="16"/>
              </w:rPr>
              <w:t xml:space="preserve"> UFC </w:t>
            </w:r>
            <w:r w:rsidRPr="00B81B6A">
              <w:rPr>
                <w:rFonts w:ascii="Verdana" w:hAnsi="Verdana"/>
                <w:sz w:val="16"/>
                <w:szCs w:val="16"/>
              </w:rPr>
              <w:tab/>
              <w:t>Unidades Formadoras de Colonias</w:t>
            </w:r>
          </w:p>
        </w:tc>
        <w:tc>
          <w:tcPr>
            <w:tcW w:w="4385" w:type="dxa"/>
          </w:tcPr>
          <w:p w14:paraId="6F40689B"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4.7</w:t>
            </w:r>
            <w:r w:rsidRPr="00B81B6A">
              <w:rPr>
                <w:rFonts w:ascii="Verdana" w:hAnsi="Verdana"/>
                <w:sz w:val="16"/>
                <w:szCs w:val="16"/>
                <w:lang w:val="en-US"/>
              </w:rPr>
              <w:t xml:space="preserve"> </w:t>
            </w:r>
            <w:r w:rsidRPr="00B81B6A">
              <w:rPr>
                <w:rFonts w:ascii="Verdana" w:hAnsi="Verdana" w:cs="Arial"/>
                <w:sz w:val="16"/>
                <w:szCs w:val="16"/>
                <w:lang w:val="en-US"/>
              </w:rPr>
              <w:t>CFU</w:t>
            </w:r>
            <w:r w:rsidRPr="00B81B6A">
              <w:rPr>
                <w:rFonts w:ascii="Verdana" w:hAnsi="Verdana"/>
                <w:sz w:val="16"/>
                <w:szCs w:val="16"/>
                <w:lang w:val="en-US"/>
              </w:rPr>
              <w:t xml:space="preserve"> </w:t>
            </w:r>
            <w:r w:rsidRPr="00B81B6A">
              <w:rPr>
                <w:rFonts w:ascii="Verdana" w:hAnsi="Verdana" w:cs="Arial"/>
                <w:sz w:val="16"/>
                <w:szCs w:val="16"/>
                <w:lang w:val="en-US"/>
              </w:rPr>
              <w:t>              Colony Forming Units</w:t>
            </w:r>
            <w:r w:rsidRPr="00B81B6A">
              <w:rPr>
                <w:rFonts w:ascii="Verdana" w:hAnsi="Verdana"/>
                <w:sz w:val="16"/>
                <w:szCs w:val="16"/>
                <w:lang w:val="en-US"/>
              </w:rPr>
              <w:t xml:space="preserve"> </w:t>
            </w:r>
          </w:p>
        </w:tc>
      </w:tr>
      <w:tr w:rsidR="00413A11" w:rsidRPr="00B81B6A" w14:paraId="286A3A91" w14:textId="77777777" w:rsidTr="00063412">
        <w:tc>
          <w:tcPr>
            <w:tcW w:w="4447" w:type="dxa"/>
            <w:shd w:val="clear" w:color="auto" w:fill="auto"/>
          </w:tcPr>
          <w:p w14:paraId="51D86008" w14:textId="279CBE8C" w:rsidR="00413A11" w:rsidRPr="00D42287" w:rsidRDefault="00413A11" w:rsidP="00413A11">
            <w:pPr>
              <w:pStyle w:val="Texto"/>
              <w:spacing w:after="80" w:line="199" w:lineRule="exact"/>
              <w:ind w:firstLine="0"/>
              <w:rPr>
                <w:rFonts w:ascii="Verdana" w:hAnsi="Verdana"/>
                <w:sz w:val="16"/>
                <w:szCs w:val="16"/>
                <w:lang w:val="en-US"/>
              </w:rPr>
            </w:pPr>
            <w:r w:rsidRPr="00D42287">
              <w:rPr>
                <w:rFonts w:ascii="Verdana" w:hAnsi="Verdana"/>
                <w:b/>
                <w:sz w:val="16"/>
                <w:szCs w:val="16"/>
                <w:lang w:val="en-US"/>
              </w:rPr>
              <w:t>4.8</w:t>
            </w:r>
            <w:r w:rsidRPr="00D42287">
              <w:rPr>
                <w:rFonts w:ascii="Verdana" w:hAnsi="Verdana"/>
                <w:sz w:val="16"/>
                <w:szCs w:val="16"/>
                <w:lang w:val="en-US"/>
              </w:rPr>
              <w:t xml:space="preserve"> </w:t>
            </w:r>
            <w:r w:rsidRPr="00B81B6A">
              <w:rPr>
                <w:rFonts w:ascii="Verdana" w:hAnsi="Verdana"/>
                <w:sz w:val="16"/>
                <w:szCs w:val="16"/>
              </w:rPr>
              <w:fldChar w:fldCharType="begin"/>
            </w:r>
            <w:r w:rsidRPr="00D42287">
              <w:rPr>
                <w:rFonts w:ascii="Verdana" w:hAnsi="Verdana"/>
                <w:sz w:val="16"/>
                <w:szCs w:val="16"/>
                <w:lang w:val="en-US"/>
              </w:rPr>
              <w:instrText>símbolo 97 \f "Symbol" \s 11</w:instrText>
            </w:r>
            <w:r w:rsidR="00D42287">
              <w:rPr>
                <w:rFonts w:ascii="Verdana" w:hAnsi="Verdana"/>
                <w:sz w:val="16"/>
                <w:szCs w:val="16"/>
              </w:rPr>
              <w:fldChar w:fldCharType="separate"/>
            </w:r>
            <w:r w:rsidR="00D42287">
              <w:rPr>
                <w:rFonts w:ascii="Verdana" w:hAnsi="Verdana"/>
                <w:b/>
                <w:bCs/>
                <w:sz w:val="16"/>
                <w:szCs w:val="16"/>
                <w:lang w:val="en-US"/>
              </w:rPr>
              <w:t>Error! Bookmark not defined.</w:t>
            </w:r>
            <w:r w:rsidRPr="00B81B6A">
              <w:rPr>
                <w:rFonts w:ascii="Verdana" w:hAnsi="Verdana"/>
                <w:sz w:val="16"/>
                <w:szCs w:val="16"/>
              </w:rPr>
              <w:fldChar w:fldCharType="end"/>
            </w:r>
            <w:r w:rsidRPr="00D42287">
              <w:rPr>
                <w:rFonts w:ascii="Verdana" w:hAnsi="Verdana"/>
                <w:sz w:val="16"/>
                <w:szCs w:val="16"/>
                <w:lang w:val="en-US"/>
              </w:rPr>
              <w:tab/>
              <w:t>alfa</w:t>
            </w:r>
          </w:p>
        </w:tc>
        <w:tc>
          <w:tcPr>
            <w:tcW w:w="4385" w:type="dxa"/>
          </w:tcPr>
          <w:p w14:paraId="74E8F775" w14:textId="352411C4"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4.8</w:t>
            </w:r>
            <w:r w:rsidRPr="00B81B6A">
              <w:rPr>
                <w:rFonts w:ascii="Verdana" w:hAnsi="Verdana"/>
                <w:sz w:val="16"/>
                <w:szCs w:val="16"/>
                <w:lang w:val="en-US"/>
              </w:rPr>
              <w:t xml:space="preserve"> </w:t>
            </w:r>
            <w:r w:rsidRPr="00B81B6A">
              <w:rPr>
                <w:rFonts w:ascii="Verdana" w:hAnsi="Verdana" w:cs="Arial"/>
                <w:sz w:val="16"/>
                <w:szCs w:val="16"/>
                <w:lang w:val="en-US"/>
              </w:rPr>
              <w:t xml:space="preserve">              </w:t>
            </w:r>
            <w:r w:rsidR="00063412" w:rsidRPr="00B81B6A">
              <w:rPr>
                <w:rFonts w:ascii="Verdana" w:hAnsi="Verdana" w:cs="Arial"/>
                <w:sz w:val="16"/>
                <w:szCs w:val="16"/>
                <w:lang w:val="en-US"/>
              </w:rPr>
              <w:t xml:space="preserve">   </w:t>
            </w:r>
            <w:r w:rsidRPr="00B81B6A">
              <w:rPr>
                <w:rFonts w:ascii="Verdana" w:hAnsi="Verdana" w:cs="Arial"/>
                <w:sz w:val="16"/>
                <w:szCs w:val="16"/>
                <w:lang w:val="en-US"/>
              </w:rPr>
              <w:t>alpha</w:t>
            </w:r>
            <w:r w:rsidRPr="00B81B6A">
              <w:rPr>
                <w:rFonts w:ascii="Verdana" w:hAnsi="Verdana"/>
                <w:sz w:val="16"/>
                <w:szCs w:val="16"/>
                <w:lang w:val="en-US"/>
              </w:rPr>
              <w:t xml:space="preserve"> </w:t>
            </w:r>
          </w:p>
        </w:tc>
      </w:tr>
      <w:tr w:rsidR="00413A11" w:rsidRPr="00B81B6A" w14:paraId="4B3D274A" w14:textId="77777777" w:rsidTr="00063412">
        <w:tc>
          <w:tcPr>
            <w:tcW w:w="4447" w:type="dxa"/>
            <w:shd w:val="clear" w:color="auto" w:fill="auto"/>
          </w:tcPr>
          <w:p w14:paraId="0E55984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4.9</w:t>
            </w:r>
            <w:r w:rsidRPr="00B81B6A">
              <w:rPr>
                <w:rFonts w:ascii="Verdana" w:hAnsi="Verdana"/>
                <w:sz w:val="16"/>
                <w:szCs w:val="16"/>
              </w:rPr>
              <w:t xml:space="preserve"> </w:t>
            </w:r>
            <w:proofErr w:type="spellStart"/>
            <w:r w:rsidRPr="00B81B6A">
              <w:rPr>
                <w:rFonts w:ascii="Verdana" w:hAnsi="Verdana"/>
                <w:sz w:val="16"/>
                <w:szCs w:val="16"/>
              </w:rPr>
              <w:t>ºC</w:t>
            </w:r>
            <w:proofErr w:type="spellEnd"/>
            <w:r w:rsidRPr="00B81B6A">
              <w:rPr>
                <w:rFonts w:ascii="Verdana" w:hAnsi="Verdana"/>
                <w:sz w:val="16"/>
                <w:szCs w:val="16"/>
              </w:rPr>
              <w:tab/>
              <w:t>grados Celsius</w:t>
            </w:r>
          </w:p>
        </w:tc>
        <w:tc>
          <w:tcPr>
            <w:tcW w:w="4385" w:type="dxa"/>
          </w:tcPr>
          <w:p w14:paraId="04BFC03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4.9</w:t>
            </w:r>
            <w:r w:rsidRPr="00B81B6A">
              <w:rPr>
                <w:rFonts w:ascii="Verdana" w:hAnsi="Verdana"/>
                <w:sz w:val="16"/>
                <w:szCs w:val="16"/>
                <w:lang w:val="en-US"/>
              </w:rPr>
              <w:t xml:space="preserve"> </w:t>
            </w:r>
            <w:r w:rsidRPr="00B81B6A">
              <w:rPr>
                <w:rFonts w:ascii="Verdana" w:hAnsi="Verdana" w:cs="Arial"/>
                <w:sz w:val="16"/>
                <w:szCs w:val="16"/>
                <w:lang w:val="en-US"/>
              </w:rPr>
              <w:t>ºC</w:t>
            </w:r>
            <w:r w:rsidRPr="00B81B6A">
              <w:rPr>
                <w:rFonts w:ascii="Verdana" w:hAnsi="Verdana"/>
                <w:sz w:val="16"/>
                <w:szCs w:val="16"/>
                <w:lang w:val="en-US"/>
              </w:rPr>
              <w:t xml:space="preserve"> </w:t>
            </w:r>
            <w:r w:rsidRPr="00B81B6A">
              <w:rPr>
                <w:rFonts w:ascii="Verdana" w:hAnsi="Verdana" w:cs="Arial"/>
                <w:sz w:val="16"/>
                <w:szCs w:val="16"/>
                <w:lang w:val="en-US"/>
              </w:rPr>
              <w:t>              Celsius degrees</w:t>
            </w:r>
            <w:r w:rsidRPr="00B81B6A">
              <w:rPr>
                <w:rFonts w:ascii="Verdana" w:hAnsi="Verdana"/>
                <w:sz w:val="16"/>
                <w:szCs w:val="16"/>
                <w:lang w:val="en-US"/>
              </w:rPr>
              <w:t xml:space="preserve"> </w:t>
            </w:r>
          </w:p>
        </w:tc>
      </w:tr>
      <w:tr w:rsidR="00413A11" w:rsidRPr="00B81B6A" w14:paraId="7EC264FB" w14:textId="77777777" w:rsidTr="00063412">
        <w:tc>
          <w:tcPr>
            <w:tcW w:w="4447" w:type="dxa"/>
            <w:shd w:val="clear" w:color="auto" w:fill="auto"/>
          </w:tcPr>
          <w:p w14:paraId="041915A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4.10</w:t>
            </w:r>
            <w:r w:rsidRPr="00B81B6A">
              <w:rPr>
                <w:rFonts w:ascii="Verdana" w:hAnsi="Verdana"/>
                <w:sz w:val="16"/>
                <w:szCs w:val="16"/>
              </w:rPr>
              <w:t xml:space="preserve"> -</w:t>
            </w:r>
            <w:r w:rsidRPr="00B81B6A">
              <w:rPr>
                <w:rFonts w:ascii="Verdana" w:hAnsi="Verdana"/>
                <w:sz w:val="16"/>
                <w:szCs w:val="16"/>
              </w:rPr>
              <w:tab/>
              <w:t>menos</w:t>
            </w:r>
          </w:p>
        </w:tc>
        <w:tc>
          <w:tcPr>
            <w:tcW w:w="4385" w:type="dxa"/>
          </w:tcPr>
          <w:p w14:paraId="5160845B"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4.10</w:t>
            </w:r>
            <w:r w:rsidRPr="00B81B6A">
              <w:rPr>
                <w:rFonts w:ascii="Verdana" w:hAnsi="Verdana"/>
                <w:sz w:val="16"/>
                <w:szCs w:val="16"/>
                <w:lang w:val="en-US"/>
              </w:rPr>
              <w:t xml:space="preserve"> </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              less</w:t>
            </w:r>
            <w:r w:rsidRPr="00B81B6A">
              <w:rPr>
                <w:rFonts w:ascii="Verdana" w:hAnsi="Verdana"/>
                <w:sz w:val="16"/>
                <w:szCs w:val="16"/>
                <w:lang w:val="en-US"/>
              </w:rPr>
              <w:t xml:space="preserve"> </w:t>
            </w:r>
          </w:p>
        </w:tc>
      </w:tr>
      <w:tr w:rsidR="00413A11" w:rsidRPr="00B81B6A" w14:paraId="015C2FBB" w14:textId="77777777" w:rsidTr="00063412">
        <w:tc>
          <w:tcPr>
            <w:tcW w:w="4447" w:type="dxa"/>
            <w:shd w:val="clear" w:color="auto" w:fill="auto"/>
          </w:tcPr>
          <w:p w14:paraId="02A8EDCB"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4.11</w:t>
            </w:r>
            <w:r w:rsidRPr="00B81B6A">
              <w:rPr>
                <w:rFonts w:ascii="Verdana" w:hAnsi="Verdana"/>
                <w:sz w:val="16"/>
                <w:szCs w:val="16"/>
              </w:rPr>
              <w:t xml:space="preserve"> % </w:t>
            </w:r>
            <w:r w:rsidRPr="00B81B6A">
              <w:rPr>
                <w:rFonts w:ascii="Verdana" w:hAnsi="Verdana"/>
                <w:sz w:val="16"/>
                <w:szCs w:val="16"/>
              </w:rPr>
              <w:tab/>
              <w:t>por ciento</w:t>
            </w:r>
          </w:p>
        </w:tc>
        <w:tc>
          <w:tcPr>
            <w:tcW w:w="4385" w:type="dxa"/>
          </w:tcPr>
          <w:p w14:paraId="25B73AEC"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4.11</w:t>
            </w:r>
            <w:r w:rsidRPr="00B81B6A">
              <w:rPr>
                <w:rFonts w:ascii="Verdana" w:hAnsi="Verdana"/>
                <w:sz w:val="16"/>
                <w:szCs w:val="16"/>
                <w:lang w:val="en-US"/>
              </w:rPr>
              <w:t xml:space="preserve"> </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              percent</w:t>
            </w:r>
            <w:r w:rsidRPr="00B81B6A">
              <w:rPr>
                <w:rFonts w:ascii="Verdana" w:hAnsi="Verdana"/>
                <w:sz w:val="16"/>
                <w:szCs w:val="16"/>
                <w:lang w:val="en-US"/>
              </w:rPr>
              <w:t xml:space="preserve"> </w:t>
            </w:r>
          </w:p>
        </w:tc>
      </w:tr>
      <w:tr w:rsidR="00413A11" w:rsidRPr="00B81B6A" w14:paraId="4B37756A" w14:textId="77777777" w:rsidTr="00063412">
        <w:tc>
          <w:tcPr>
            <w:tcW w:w="4447" w:type="dxa"/>
            <w:shd w:val="clear" w:color="auto" w:fill="auto"/>
          </w:tcPr>
          <w:p w14:paraId="489FC1B2" w14:textId="77777777" w:rsidR="00413A11" w:rsidRPr="00B81B6A" w:rsidRDefault="00413A11" w:rsidP="00413A11">
            <w:pPr>
              <w:pStyle w:val="Texto"/>
              <w:spacing w:after="80" w:line="199" w:lineRule="exact"/>
              <w:ind w:firstLine="0"/>
              <w:rPr>
                <w:rFonts w:ascii="Verdana" w:hAnsi="Verdana"/>
                <w:b/>
                <w:sz w:val="16"/>
                <w:szCs w:val="16"/>
              </w:rPr>
            </w:pPr>
            <w:r w:rsidRPr="00B81B6A">
              <w:rPr>
                <w:rFonts w:ascii="Verdana" w:hAnsi="Verdana"/>
                <w:b/>
                <w:sz w:val="16"/>
                <w:szCs w:val="16"/>
              </w:rPr>
              <w:t>5. Clasificación</w:t>
            </w:r>
          </w:p>
        </w:tc>
        <w:tc>
          <w:tcPr>
            <w:tcW w:w="4385" w:type="dxa"/>
          </w:tcPr>
          <w:p w14:paraId="33D69C5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 Classification</w:t>
            </w:r>
            <w:r w:rsidRPr="00B81B6A">
              <w:rPr>
                <w:rFonts w:ascii="Verdana" w:hAnsi="Verdana"/>
                <w:sz w:val="16"/>
                <w:szCs w:val="16"/>
                <w:lang w:val="en-US"/>
              </w:rPr>
              <w:t xml:space="preserve"> </w:t>
            </w:r>
          </w:p>
        </w:tc>
      </w:tr>
      <w:tr w:rsidR="00413A11" w:rsidRPr="00B81B6A" w14:paraId="1343DD9E" w14:textId="77777777" w:rsidTr="00063412">
        <w:tc>
          <w:tcPr>
            <w:tcW w:w="4447" w:type="dxa"/>
            <w:shd w:val="clear" w:color="auto" w:fill="auto"/>
          </w:tcPr>
          <w:p w14:paraId="29A040DF" w14:textId="77777777" w:rsidR="00413A11" w:rsidRPr="00B81B6A" w:rsidRDefault="00413A11" w:rsidP="00413A11">
            <w:pPr>
              <w:pStyle w:val="Texto"/>
              <w:spacing w:after="80" w:line="199" w:lineRule="exact"/>
              <w:ind w:firstLine="0"/>
              <w:rPr>
                <w:rFonts w:ascii="Verdana" w:hAnsi="Verdana"/>
                <w:strike/>
                <w:sz w:val="16"/>
                <w:szCs w:val="16"/>
              </w:rPr>
            </w:pPr>
            <w:r w:rsidRPr="00B81B6A">
              <w:rPr>
                <w:rFonts w:ascii="Verdana" w:hAnsi="Verdana"/>
                <w:sz w:val="16"/>
                <w:szCs w:val="16"/>
              </w:rPr>
              <w:t>El objeto materia de esta Norma se clasifica en:</w:t>
            </w:r>
          </w:p>
        </w:tc>
        <w:tc>
          <w:tcPr>
            <w:tcW w:w="4385" w:type="dxa"/>
          </w:tcPr>
          <w:p w14:paraId="03E56AEE"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The subject matter of this Standard is classified as follows:</w:t>
            </w:r>
            <w:r w:rsidRPr="00B81B6A">
              <w:rPr>
                <w:rFonts w:ascii="Verdana" w:hAnsi="Verdana"/>
                <w:sz w:val="16"/>
                <w:szCs w:val="16"/>
                <w:lang w:val="en-US"/>
              </w:rPr>
              <w:t xml:space="preserve"> </w:t>
            </w:r>
          </w:p>
        </w:tc>
      </w:tr>
      <w:tr w:rsidR="00413A11" w:rsidRPr="00B81B6A" w14:paraId="2A066501" w14:textId="77777777" w:rsidTr="00063412">
        <w:tc>
          <w:tcPr>
            <w:tcW w:w="4447" w:type="dxa"/>
            <w:shd w:val="clear" w:color="auto" w:fill="auto"/>
          </w:tcPr>
          <w:p w14:paraId="2D99AFDF"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5.1</w:t>
            </w:r>
            <w:r w:rsidRPr="00B81B6A">
              <w:rPr>
                <w:rFonts w:ascii="Verdana" w:hAnsi="Verdana"/>
                <w:sz w:val="16"/>
                <w:szCs w:val="16"/>
              </w:rPr>
              <w:t xml:space="preserve"> Huevo con cascarón.</w:t>
            </w:r>
          </w:p>
        </w:tc>
        <w:tc>
          <w:tcPr>
            <w:tcW w:w="4385" w:type="dxa"/>
          </w:tcPr>
          <w:p w14:paraId="7BFCBDB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5.1</w:t>
            </w:r>
            <w:r w:rsidRPr="00B81B6A">
              <w:rPr>
                <w:rFonts w:ascii="Verdana" w:hAnsi="Verdana"/>
                <w:sz w:val="16"/>
                <w:szCs w:val="16"/>
                <w:lang w:val="en-US"/>
              </w:rPr>
              <w:t xml:space="preserve"> </w:t>
            </w:r>
            <w:r w:rsidRPr="00B81B6A">
              <w:rPr>
                <w:rFonts w:ascii="Verdana" w:hAnsi="Verdana" w:cs="Arial"/>
                <w:sz w:val="16"/>
                <w:szCs w:val="16"/>
                <w:lang w:val="en-US"/>
              </w:rPr>
              <w:t>Egg with shell</w:t>
            </w:r>
            <w:r w:rsidRPr="00B81B6A">
              <w:rPr>
                <w:rFonts w:ascii="Verdana" w:hAnsi="Verdana"/>
                <w:sz w:val="16"/>
                <w:szCs w:val="16"/>
                <w:lang w:val="en-US"/>
              </w:rPr>
              <w:t xml:space="preserve"> </w:t>
            </w:r>
          </w:p>
        </w:tc>
      </w:tr>
      <w:tr w:rsidR="00413A11" w:rsidRPr="00B81B6A" w14:paraId="51DA0BC9" w14:textId="77777777" w:rsidTr="00063412">
        <w:tc>
          <w:tcPr>
            <w:tcW w:w="4447" w:type="dxa"/>
            <w:shd w:val="clear" w:color="auto" w:fill="auto"/>
          </w:tcPr>
          <w:p w14:paraId="525D9D45"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5.2</w:t>
            </w:r>
            <w:r w:rsidRPr="00B81B6A">
              <w:rPr>
                <w:rFonts w:ascii="Verdana" w:hAnsi="Verdana"/>
                <w:sz w:val="16"/>
                <w:szCs w:val="16"/>
              </w:rPr>
              <w:t xml:space="preserve"> Productos de huevo:</w:t>
            </w:r>
          </w:p>
        </w:tc>
        <w:tc>
          <w:tcPr>
            <w:tcW w:w="4385" w:type="dxa"/>
          </w:tcPr>
          <w:p w14:paraId="6C674BF6"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5.2</w:t>
            </w:r>
            <w:r w:rsidRPr="00B81B6A">
              <w:rPr>
                <w:rFonts w:ascii="Verdana" w:hAnsi="Verdana"/>
                <w:sz w:val="16"/>
                <w:szCs w:val="16"/>
                <w:lang w:val="en-US"/>
              </w:rPr>
              <w:t xml:space="preserve"> </w:t>
            </w:r>
            <w:r w:rsidRPr="00B81B6A">
              <w:rPr>
                <w:rFonts w:ascii="Verdana" w:hAnsi="Verdana" w:cs="Arial"/>
                <w:sz w:val="16"/>
                <w:szCs w:val="16"/>
                <w:lang w:val="en-US"/>
              </w:rPr>
              <w:t>Egg products:</w:t>
            </w:r>
            <w:r w:rsidRPr="00B81B6A">
              <w:rPr>
                <w:rFonts w:ascii="Verdana" w:hAnsi="Verdana"/>
                <w:sz w:val="16"/>
                <w:szCs w:val="16"/>
                <w:lang w:val="en-US"/>
              </w:rPr>
              <w:t xml:space="preserve"> </w:t>
            </w:r>
          </w:p>
        </w:tc>
      </w:tr>
      <w:tr w:rsidR="00413A11" w:rsidRPr="00B81B6A" w14:paraId="459816EC" w14:textId="77777777" w:rsidTr="00063412">
        <w:tc>
          <w:tcPr>
            <w:tcW w:w="4447" w:type="dxa"/>
            <w:shd w:val="clear" w:color="auto" w:fill="auto"/>
          </w:tcPr>
          <w:p w14:paraId="3502FBC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5.2.1</w:t>
            </w:r>
            <w:r w:rsidRPr="00B81B6A">
              <w:rPr>
                <w:rFonts w:ascii="Verdana" w:hAnsi="Verdana"/>
                <w:sz w:val="16"/>
                <w:szCs w:val="16"/>
              </w:rPr>
              <w:t xml:space="preserve"> Líquidos;</w:t>
            </w:r>
          </w:p>
        </w:tc>
        <w:tc>
          <w:tcPr>
            <w:tcW w:w="4385" w:type="dxa"/>
          </w:tcPr>
          <w:p w14:paraId="4E80FDDE"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5.2.1</w:t>
            </w:r>
            <w:r w:rsidRPr="00B81B6A">
              <w:rPr>
                <w:rFonts w:ascii="Verdana" w:hAnsi="Verdana"/>
                <w:sz w:val="16"/>
                <w:szCs w:val="16"/>
                <w:lang w:val="en-US"/>
              </w:rPr>
              <w:t xml:space="preserve"> </w:t>
            </w:r>
            <w:r w:rsidRPr="00B81B6A">
              <w:rPr>
                <w:rFonts w:ascii="Verdana" w:hAnsi="Verdana" w:cs="Arial"/>
                <w:sz w:val="16"/>
                <w:szCs w:val="16"/>
                <w:lang w:val="en-US"/>
              </w:rPr>
              <w:t>Liquids;</w:t>
            </w:r>
            <w:r w:rsidRPr="00B81B6A">
              <w:rPr>
                <w:rFonts w:ascii="Verdana" w:hAnsi="Verdana"/>
                <w:sz w:val="16"/>
                <w:szCs w:val="16"/>
                <w:lang w:val="en-US"/>
              </w:rPr>
              <w:t xml:space="preserve"> </w:t>
            </w:r>
          </w:p>
        </w:tc>
      </w:tr>
      <w:tr w:rsidR="00413A11" w:rsidRPr="00B81B6A" w14:paraId="276E92E3" w14:textId="77777777" w:rsidTr="00063412">
        <w:tc>
          <w:tcPr>
            <w:tcW w:w="4447" w:type="dxa"/>
            <w:shd w:val="clear" w:color="auto" w:fill="auto"/>
          </w:tcPr>
          <w:p w14:paraId="76B43D7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5.2.2</w:t>
            </w:r>
            <w:r w:rsidRPr="00B81B6A">
              <w:rPr>
                <w:rFonts w:ascii="Verdana" w:hAnsi="Verdana"/>
                <w:sz w:val="16"/>
                <w:szCs w:val="16"/>
              </w:rPr>
              <w:t xml:space="preserve"> Deshidratados, y</w:t>
            </w:r>
          </w:p>
        </w:tc>
        <w:tc>
          <w:tcPr>
            <w:tcW w:w="4385" w:type="dxa"/>
          </w:tcPr>
          <w:p w14:paraId="7BA5EC7E"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5.2.2</w:t>
            </w:r>
            <w:r w:rsidRPr="00B81B6A">
              <w:rPr>
                <w:rFonts w:ascii="Verdana" w:hAnsi="Verdana"/>
                <w:sz w:val="16"/>
                <w:szCs w:val="16"/>
                <w:lang w:val="en-US"/>
              </w:rPr>
              <w:t xml:space="preserve"> </w:t>
            </w:r>
            <w:r w:rsidRPr="00B81B6A">
              <w:rPr>
                <w:rFonts w:ascii="Verdana" w:hAnsi="Verdana" w:cs="Arial"/>
                <w:sz w:val="16"/>
                <w:szCs w:val="16"/>
                <w:lang w:val="en-US"/>
              </w:rPr>
              <w:t>Dehydrated, and</w:t>
            </w:r>
            <w:r w:rsidRPr="00B81B6A">
              <w:rPr>
                <w:rFonts w:ascii="Verdana" w:hAnsi="Verdana"/>
                <w:sz w:val="16"/>
                <w:szCs w:val="16"/>
                <w:lang w:val="en-US"/>
              </w:rPr>
              <w:t xml:space="preserve"> </w:t>
            </w:r>
          </w:p>
        </w:tc>
      </w:tr>
      <w:tr w:rsidR="00413A11" w:rsidRPr="00B81B6A" w14:paraId="79F7AD5C" w14:textId="77777777" w:rsidTr="00063412">
        <w:tc>
          <w:tcPr>
            <w:tcW w:w="4447" w:type="dxa"/>
            <w:shd w:val="clear" w:color="auto" w:fill="auto"/>
          </w:tcPr>
          <w:p w14:paraId="5805E4B5"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5.2.3</w:t>
            </w:r>
            <w:r w:rsidRPr="00B81B6A">
              <w:rPr>
                <w:rFonts w:ascii="Verdana" w:hAnsi="Verdana"/>
                <w:sz w:val="16"/>
                <w:szCs w:val="16"/>
              </w:rPr>
              <w:t xml:space="preserve"> Sometidos a otros procesos.</w:t>
            </w:r>
          </w:p>
        </w:tc>
        <w:tc>
          <w:tcPr>
            <w:tcW w:w="4385" w:type="dxa"/>
          </w:tcPr>
          <w:p w14:paraId="7523D036"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5.2.3</w:t>
            </w:r>
            <w:r w:rsidRPr="00B81B6A">
              <w:rPr>
                <w:rFonts w:ascii="Verdana" w:hAnsi="Verdana"/>
                <w:sz w:val="16"/>
                <w:szCs w:val="16"/>
                <w:lang w:val="en-US"/>
              </w:rPr>
              <w:t xml:space="preserve"> </w:t>
            </w:r>
            <w:r w:rsidRPr="00B81B6A">
              <w:rPr>
                <w:rFonts w:ascii="Verdana" w:hAnsi="Verdana" w:cs="Arial"/>
                <w:sz w:val="16"/>
                <w:szCs w:val="16"/>
                <w:lang w:val="en-US"/>
              </w:rPr>
              <w:t>Subjected to other processes.</w:t>
            </w:r>
            <w:r w:rsidRPr="00B81B6A">
              <w:rPr>
                <w:rFonts w:ascii="Verdana" w:hAnsi="Verdana"/>
                <w:sz w:val="16"/>
                <w:szCs w:val="16"/>
                <w:lang w:val="en-US"/>
              </w:rPr>
              <w:t xml:space="preserve"> </w:t>
            </w:r>
          </w:p>
        </w:tc>
      </w:tr>
      <w:tr w:rsidR="00413A11" w:rsidRPr="00B81B6A" w14:paraId="3F8E0B78" w14:textId="77777777" w:rsidTr="00063412">
        <w:tc>
          <w:tcPr>
            <w:tcW w:w="4447" w:type="dxa"/>
            <w:shd w:val="clear" w:color="auto" w:fill="auto"/>
          </w:tcPr>
          <w:p w14:paraId="2DC2AB78" w14:textId="77777777" w:rsidR="00413A11" w:rsidRPr="00B81B6A" w:rsidRDefault="00413A11" w:rsidP="00413A11">
            <w:pPr>
              <w:pStyle w:val="Texto"/>
              <w:spacing w:after="80" w:line="199" w:lineRule="exact"/>
              <w:ind w:firstLine="0"/>
              <w:rPr>
                <w:rFonts w:ascii="Verdana" w:hAnsi="Verdana"/>
                <w:b/>
                <w:sz w:val="16"/>
                <w:szCs w:val="16"/>
              </w:rPr>
            </w:pPr>
            <w:r w:rsidRPr="00B81B6A">
              <w:rPr>
                <w:rFonts w:ascii="Verdana" w:hAnsi="Verdana"/>
                <w:b/>
                <w:sz w:val="16"/>
                <w:szCs w:val="16"/>
              </w:rPr>
              <w:t>6. Disposiciones sanitarias</w:t>
            </w:r>
          </w:p>
        </w:tc>
        <w:tc>
          <w:tcPr>
            <w:tcW w:w="4385" w:type="dxa"/>
          </w:tcPr>
          <w:p w14:paraId="2038D69D"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6. Health provisions</w:t>
            </w:r>
            <w:r w:rsidRPr="00B81B6A">
              <w:rPr>
                <w:rFonts w:ascii="Verdana" w:hAnsi="Verdana"/>
                <w:sz w:val="16"/>
                <w:szCs w:val="16"/>
                <w:lang w:val="en-US"/>
              </w:rPr>
              <w:t xml:space="preserve"> </w:t>
            </w:r>
          </w:p>
        </w:tc>
      </w:tr>
      <w:tr w:rsidR="00413A11" w:rsidRPr="00B81B6A" w14:paraId="387DB176" w14:textId="77777777" w:rsidTr="00063412">
        <w:tc>
          <w:tcPr>
            <w:tcW w:w="4447" w:type="dxa"/>
            <w:shd w:val="clear" w:color="auto" w:fill="auto"/>
          </w:tcPr>
          <w:p w14:paraId="475ACA8B"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Los productos objeto de esta Norma, además de cumplir con lo establecido en el Reglamento de Control Sanitario de Productos y Servicios y demás disposiciones aplicables, deben ajustarse a los siguientes puntos, según corresponda a las etapas del proceso que aplique:</w:t>
            </w:r>
          </w:p>
        </w:tc>
        <w:tc>
          <w:tcPr>
            <w:tcW w:w="4385" w:type="dxa"/>
          </w:tcPr>
          <w:p w14:paraId="01190912"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The products covered by this Standard, in addition to complying with the provisions of the Sanitary Regulation of Products and Services and other applicable provisions, must conform to the following points, as appropriate to the stages of the process that apply:</w:t>
            </w:r>
            <w:r w:rsidRPr="00B81B6A">
              <w:rPr>
                <w:rFonts w:ascii="Verdana" w:hAnsi="Verdana"/>
                <w:sz w:val="16"/>
                <w:szCs w:val="16"/>
                <w:lang w:val="en-US"/>
              </w:rPr>
              <w:t xml:space="preserve"> </w:t>
            </w:r>
          </w:p>
        </w:tc>
      </w:tr>
      <w:tr w:rsidR="00413A11" w:rsidRPr="00B81B6A" w14:paraId="5FE37054" w14:textId="77777777" w:rsidTr="00063412">
        <w:tc>
          <w:tcPr>
            <w:tcW w:w="4447" w:type="dxa"/>
            <w:shd w:val="clear" w:color="auto" w:fill="auto"/>
          </w:tcPr>
          <w:p w14:paraId="490DBF0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 xml:space="preserve">6.1 </w:t>
            </w:r>
            <w:r w:rsidRPr="00B81B6A">
              <w:rPr>
                <w:rFonts w:ascii="Verdana" w:hAnsi="Verdana"/>
                <w:sz w:val="16"/>
                <w:szCs w:val="16"/>
              </w:rPr>
              <w:t>Disposiciones Generales.</w:t>
            </w:r>
          </w:p>
        </w:tc>
        <w:tc>
          <w:tcPr>
            <w:tcW w:w="4385" w:type="dxa"/>
          </w:tcPr>
          <w:p w14:paraId="2F656514"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6.1</w:t>
            </w:r>
            <w:r w:rsidRPr="00B81B6A">
              <w:rPr>
                <w:rFonts w:ascii="Verdana" w:hAnsi="Verdana"/>
                <w:sz w:val="16"/>
                <w:szCs w:val="16"/>
                <w:lang w:val="en-US"/>
              </w:rPr>
              <w:t xml:space="preserve"> </w:t>
            </w:r>
            <w:r w:rsidRPr="00B81B6A">
              <w:rPr>
                <w:rFonts w:ascii="Verdana" w:hAnsi="Verdana" w:cs="Arial"/>
                <w:sz w:val="16"/>
                <w:szCs w:val="16"/>
                <w:lang w:val="en-US"/>
              </w:rPr>
              <w:t>General Provisions.</w:t>
            </w:r>
            <w:r w:rsidRPr="00B81B6A">
              <w:rPr>
                <w:rFonts w:ascii="Verdana" w:hAnsi="Verdana"/>
                <w:sz w:val="16"/>
                <w:szCs w:val="16"/>
                <w:lang w:val="en-US"/>
              </w:rPr>
              <w:t xml:space="preserve"> </w:t>
            </w:r>
          </w:p>
        </w:tc>
      </w:tr>
      <w:tr w:rsidR="00413A11" w:rsidRPr="00B81B6A" w14:paraId="23394061" w14:textId="77777777" w:rsidTr="00063412">
        <w:tc>
          <w:tcPr>
            <w:tcW w:w="4447" w:type="dxa"/>
            <w:shd w:val="clear" w:color="auto" w:fill="auto"/>
          </w:tcPr>
          <w:p w14:paraId="33592BF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6.1.1</w:t>
            </w:r>
            <w:r w:rsidRPr="00B81B6A">
              <w:rPr>
                <w:rFonts w:ascii="Verdana" w:hAnsi="Verdana"/>
                <w:sz w:val="16"/>
                <w:szCs w:val="16"/>
              </w:rPr>
              <w:t xml:space="preserve"> Los establecimientos donde se procesen los productos objeto de esta Norma, además de lo señalado en este Capítulo, deben cumplir con lo establecido en la Norma Oficial Mexicana citada en el punto 2.8, del Capítulo de Referencias Normativas de esta Norma.</w:t>
            </w:r>
          </w:p>
        </w:tc>
        <w:tc>
          <w:tcPr>
            <w:tcW w:w="4385" w:type="dxa"/>
          </w:tcPr>
          <w:p w14:paraId="7EF8A0AE" w14:textId="4034BF0B"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6.1.1</w:t>
            </w:r>
            <w:r w:rsidRPr="00B81B6A">
              <w:rPr>
                <w:rFonts w:ascii="Verdana" w:hAnsi="Verdana"/>
                <w:sz w:val="16"/>
                <w:szCs w:val="16"/>
                <w:lang w:val="en-US"/>
              </w:rPr>
              <w:t xml:space="preserve"> </w:t>
            </w:r>
            <w:r w:rsidRPr="00B81B6A">
              <w:rPr>
                <w:rFonts w:ascii="Verdana" w:hAnsi="Verdana" w:cs="Arial"/>
                <w:sz w:val="16"/>
                <w:szCs w:val="16"/>
                <w:lang w:val="en-US"/>
              </w:rPr>
              <w:t xml:space="preserve">The establishments where the products covered by this Standard are processed, in addition to the provisions of this Chapter, must comply with the provisions of the Official Mexican Standard cited in point 2.8 of the </w:t>
            </w:r>
            <w:r w:rsidR="00063412" w:rsidRPr="00B81B6A">
              <w:rPr>
                <w:rFonts w:ascii="Verdana" w:hAnsi="Verdana" w:cs="Arial"/>
                <w:sz w:val="16"/>
                <w:szCs w:val="16"/>
                <w:lang w:val="en-US"/>
              </w:rPr>
              <w:t>Legislative</w:t>
            </w:r>
            <w:r w:rsidRPr="00B81B6A">
              <w:rPr>
                <w:rFonts w:ascii="Verdana" w:hAnsi="Verdana" w:cs="Arial"/>
                <w:sz w:val="16"/>
                <w:szCs w:val="16"/>
                <w:lang w:val="en-US"/>
              </w:rPr>
              <w:t xml:space="preserve"> References Chapter of this Standard.</w:t>
            </w:r>
            <w:r w:rsidRPr="00B81B6A">
              <w:rPr>
                <w:rFonts w:ascii="Verdana" w:hAnsi="Verdana"/>
                <w:sz w:val="16"/>
                <w:szCs w:val="16"/>
                <w:lang w:val="en-US"/>
              </w:rPr>
              <w:t xml:space="preserve"> </w:t>
            </w:r>
          </w:p>
        </w:tc>
      </w:tr>
      <w:tr w:rsidR="00413A11" w:rsidRPr="00B81B6A" w14:paraId="49663FC0" w14:textId="77777777" w:rsidTr="00063412">
        <w:tc>
          <w:tcPr>
            <w:tcW w:w="4447" w:type="dxa"/>
            <w:shd w:val="clear" w:color="auto" w:fill="auto"/>
          </w:tcPr>
          <w:p w14:paraId="666784CE"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6.1.2</w:t>
            </w:r>
            <w:r w:rsidRPr="00B81B6A">
              <w:rPr>
                <w:rFonts w:ascii="Verdana" w:hAnsi="Verdana"/>
                <w:sz w:val="16"/>
                <w:szCs w:val="16"/>
              </w:rPr>
              <w:t xml:space="preserve"> El agua utilizada para el proceso deberá cumplir con lo establecido en la Norma Oficial Mexicana citada en el punto 2.6, del Capítulo de Referencias Normativas, de esta Norma.</w:t>
            </w:r>
          </w:p>
        </w:tc>
        <w:tc>
          <w:tcPr>
            <w:tcW w:w="4385" w:type="dxa"/>
          </w:tcPr>
          <w:p w14:paraId="2C5EBC30" w14:textId="2C1D80E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6.1.2</w:t>
            </w:r>
            <w:r w:rsidRPr="00B81B6A">
              <w:rPr>
                <w:rFonts w:ascii="Verdana" w:hAnsi="Verdana"/>
                <w:sz w:val="16"/>
                <w:szCs w:val="16"/>
                <w:lang w:val="en-US"/>
              </w:rPr>
              <w:t xml:space="preserve"> </w:t>
            </w:r>
            <w:r w:rsidRPr="00B81B6A">
              <w:rPr>
                <w:rFonts w:ascii="Verdana" w:hAnsi="Verdana" w:cs="Arial"/>
                <w:sz w:val="16"/>
                <w:szCs w:val="16"/>
                <w:lang w:val="en-US"/>
              </w:rPr>
              <w:t xml:space="preserve">The water used for the process must comply with the provisions of the Official Mexican Standard cited in point 2.6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 this Standard.</w:t>
            </w:r>
            <w:r w:rsidRPr="00B81B6A">
              <w:rPr>
                <w:rFonts w:ascii="Verdana" w:hAnsi="Verdana"/>
                <w:sz w:val="16"/>
                <w:szCs w:val="16"/>
                <w:lang w:val="en-US"/>
              </w:rPr>
              <w:t xml:space="preserve"> </w:t>
            </w:r>
          </w:p>
        </w:tc>
      </w:tr>
      <w:tr w:rsidR="00413A11" w:rsidRPr="00B81B6A" w14:paraId="71470864" w14:textId="77777777" w:rsidTr="00063412">
        <w:tc>
          <w:tcPr>
            <w:tcW w:w="4447" w:type="dxa"/>
            <w:shd w:val="clear" w:color="auto" w:fill="auto"/>
          </w:tcPr>
          <w:p w14:paraId="72A87912"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6.1.3</w:t>
            </w:r>
            <w:r w:rsidRPr="00B81B6A">
              <w:rPr>
                <w:rFonts w:ascii="Verdana" w:hAnsi="Verdana"/>
                <w:sz w:val="16"/>
                <w:szCs w:val="16"/>
              </w:rPr>
              <w:t xml:space="preserve"> Los productos objeto de esta Norma que hayan sido modificados en su composición, deben sujetarse a lo establecido en la Norma Oficial Mexicana citada en el punto 2.2, del Capítulo de Referencias Normativas, de esta Norma.</w:t>
            </w:r>
          </w:p>
        </w:tc>
        <w:tc>
          <w:tcPr>
            <w:tcW w:w="4385" w:type="dxa"/>
          </w:tcPr>
          <w:p w14:paraId="44399CF4" w14:textId="722E99F9"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6.1.3</w:t>
            </w:r>
            <w:r w:rsidRPr="00B81B6A">
              <w:rPr>
                <w:rFonts w:ascii="Verdana" w:hAnsi="Verdana"/>
                <w:sz w:val="16"/>
                <w:szCs w:val="16"/>
                <w:lang w:val="en-US"/>
              </w:rPr>
              <w:t xml:space="preserve"> </w:t>
            </w:r>
            <w:r w:rsidRPr="00B81B6A">
              <w:rPr>
                <w:rFonts w:ascii="Verdana" w:hAnsi="Verdana" w:cs="Arial"/>
                <w:sz w:val="16"/>
                <w:szCs w:val="16"/>
                <w:lang w:val="en-US"/>
              </w:rPr>
              <w:t xml:space="preserve">The products covered by this Standard that have been modified in their composition must be subject to the provisions of the Official Mexican Standard cited in section 2.2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 this Standard.</w:t>
            </w:r>
            <w:r w:rsidRPr="00B81B6A">
              <w:rPr>
                <w:rFonts w:ascii="Verdana" w:hAnsi="Verdana"/>
                <w:sz w:val="16"/>
                <w:szCs w:val="16"/>
                <w:lang w:val="en-US"/>
              </w:rPr>
              <w:t xml:space="preserve"> </w:t>
            </w:r>
          </w:p>
        </w:tc>
      </w:tr>
      <w:tr w:rsidR="00413A11" w:rsidRPr="00B81B6A" w14:paraId="757C9D9F" w14:textId="77777777" w:rsidTr="00063412">
        <w:tc>
          <w:tcPr>
            <w:tcW w:w="4447" w:type="dxa"/>
            <w:shd w:val="clear" w:color="auto" w:fill="auto"/>
          </w:tcPr>
          <w:p w14:paraId="4D19D6AB"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6.1.4</w:t>
            </w:r>
            <w:r w:rsidRPr="00B81B6A">
              <w:rPr>
                <w:rFonts w:ascii="Verdana" w:hAnsi="Verdana"/>
                <w:sz w:val="16"/>
                <w:szCs w:val="16"/>
              </w:rPr>
              <w:t xml:space="preserve"> En el establecimiento donde se elaboren productos de huevo, las zonas de trabajo para productos crudos y productos tratados deben separarse unas de otras por medio de barreras físicas que eviten la contaminación cruzada.</w:t>
            </w:r>
          </w:p>
        </w:tc>
        <w:tc>
          <w:tcPr>
            <w:tcW w:w="4385" w:type="dxa"/>
          </w:tcPr>
          <w:p w14:paraId="734D3F27"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6.1.4</w:t>
            </w:r>
            <w:r w:rsidRPr="00B81B6A">
              <w:rPr>
                <w:rFonts w:ascii="Verdana" w:hAnsi="Verdana"/>
                <w:sz w:val="16"/>
                <w:szCs w:val="16"/>
                <w:lang w:val="en-US"/>
              </w:rPr>
              <w:t xml:space="preserve"> </w:t>
            </w:r>
            <w:r w:rsidRPr="00B81B6A">
              <w:rPr>
                <w:rFonts w:ascii="Verdana" w:hAnsi="Verdana" w:cs="Arial"/>
                <w:sz w:val="16"/>
                <w:szCs w:val="16"/>
                <w:lang w:val="en-US"/>
              </w:rPr>
              <w:t>In the establishment where egg products are made, work areas for raw products and treated products should be separated from each other by physical barriers that prevent cross-contamination.</w:t>
            </w:r>
            <w:r w:rsidRPr="00B81B6A">
              <w:rPr>
                <w:rFonts w:ascii="Verdana" w:hAnsi="Verdana"/>
                <w:sz w:val="16"/>
                <w:szCs w:val="16"/>
                <w:lang w:val="en-US"/>
              </w:rPr>
              <w:t xml:space="preserve"> </w:t>
            </w:r>
          </w:p>
        </w:tc>
      </w:tr>
      <w:tr w:rsidR="00413A11" w:rsidRPr="00B81B6A" w14:paraId="36836F9C" w14:textId="77777777" w:rsidTr="00063412">
        <w:tc>
          <w:tcPr>
            <w:tcW w:w="4447" w:type="dxa"/>
            <w:shd w:val="clear" w:color="auto" w:fill="auto"/>
          </w:tcPr>
          <w:p w14:paraId="48B7D0AD"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6.1.5</w:t>
            </w:r>
            <w:r w:rsidRPr="00B81B6A">
              <w:rPr>
                <w:rFonts w:ascii="Verdana" w:hAnsi="Verdana"/>
                <w:sz w:val="16"/>
                <w:szCs w:val="16"/>
              </w:rPr>
              <w:t xml:space="preserve"> El personal operativo debe llevar a cabo el procedimiento para lavado de manos, de conformidad con lo establecido en la Norma Oficial Mexicana citada en el punto 2.8, del Capítulo de Referencias Normativas, de esta Norma.</w:t>
            </w:r>
          </w:p>
        </w:tc>
        <w:tc>
          <w:tcPr>
            <w:tcW w:w="4385" w:type="dxa"/>
          </w:tcPr>
          <w:p w14:paraId="4ECD56B0" w14:textId="27124181"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6.1.5</w:t>
            </w:r>
            <w:r w:rsidRPr="00B81B6A">
              <w:rPr>
                <w:rFonts w:ascii="Verdana" w:hAnsi="Verdana"/>
                <w:sz w:val="16"/>
                <w:szCs w:val="16"/>
                <w:lang w:val="en-US"/>
              </w:rPr>
              <w:t xml:space="preserve"> </w:t>
            </w:r>
            <w:r w:rsidRPr="00B81B6A">
              <w:rPr>
                <w:rFonts w:ascii="Verdana" w:hAnsi="Verdana" w:cs="Arial"/>
                <w:sz w:val="16"/>
                <w:szCs w:val="16"/>
                <w:lang w:val="en-US"/>
              </w:rPr>
              <w:t xml:space="preserve">The operating personnel must carry out the procedure for hand washing, in accordance with the provisions of the Official Mexican Standard cited in point 2.8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 this Standard.</w:t>
            </w:r>
            <w:r w:rsidRPr="00B81B6A">
              <w:rPr>
                <w:rFonts w:ascii="Verdana" w:hAnsi="Verdana"/>
                <w:sz w:val="16"/>
                <w:szCs w:val="16"/>
                <w:lang w:val="en-US"/>
              </w:rPr>
              <w:t xml:space="preserve"> </w:t>
            </w:r>
          </w:p>
        </w:tc>
      </w:tr>
      <w:tr w:rsidR="00413A11" w:rsidRPr="00B81B6A" w14:paraId="41D8E463" w14:textId="77777777" w:rsidTr="00063412">
        <w:tc>
          <w:tcPr>
            <w:tcW w:w="4447" w:type="dxa"/>
            <w:shd w:val="clear" w:color="auto" w:fill="auto"/>
          </w:tcPr>
          <w:p w14:paraId="6B5D8D0F"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lastRenderedPageBreak/>
              <w:t>6.1.6</w:t>
            </w:r>
            <w:r w:rsidRPr="00B81B6A">
              <w:rPr>
                <w:rFonts w:ascii="Verdana" w:hAnsi="Verdana"/>
                <w:sz w:val="16"/>
                <w:szCs w:val="16"/>
              </w:rPr>
              <w:t xml:space="preserve"> Se debe contar con la documentación y registro que permitan la rastreabilidad de los productos, donde se documenten las diferentes etapas del proceso, incluyendo la fecha de postura, de conformidad con lo establecido en la Norma Oficial Mexicana citada en el punto 2.8, del Capítulo de Referencias Normativas, de esta Norma. Los importadores deberán cumplir con la documentación correspondiente a las etapas del proceso que realicen.</w:t>
            </w:r>
          </w:p>
        </w:tc>
        <w:tc>
          <w:tcPr>
            <w:tcW w:w="4385" w:type="dxa"/>
          </w:tcPr>
          <w:p w14:paraId="7EF96D09" w14:textId="616947CC"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6.1.6</w:t>
            </w:r>
            <w:r w:rsidRPr="00B81B6A">
              <w:rPr>
                <w:rFonts w:ascii="Verdana" w:hAnsi="Verdana"/>
                <w:sz w:val="16"/>
                <w:szCs w:val="16"/>
                <w:lang w:val="en-US"/>
              </w:rPr>
              <w:t xml:space="preserve"> </w:t>
            </w:r>
            <w:r w:rsidRPr="00B81B6A">
              <w:rPr>
                <w:rFonts w:ascii="Verdana" w:hAnsi="Verdana" w:cs="Arial"/>
                <w:sz w:val="16"/>
                <w:szCs w:val="16"/>
                <w:lang w:val="en-US"/>
              </w:rPr>
              <w:t>The documentation and registration that allows the traceability of the products must be available, where the different stages of the process are documented, including the posture date, in accordance with the provisions of the Official Mexican Standard cited in point 2.8. of the Chapter of</w:t>
            </w:r>
            <w:r w:rsidRPr="00B81B6A">
              <w:rPr>
                <w:rFonts w:ascii="Verdana" w:hAnsi="Verdana"/>
                <w:sz w:val="16"/>
                <w:szCs w:val="16"/>
                <w:lang w:val="en-US"/>
              </w:rPr>
              <w:t xml:space="preserv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of this Standard.</w:t>
            </w:r>
            <w:r w:rsidRPr="00B81B6A">
              <w:rPr>
                <w:rFonts w:ascii="Verdana" w:hAnsi="Verdana"/>
                <w:sz w:val="16"/>
                <w:szCs w:val="16"/>
                <w:lang w:val="en-US"/>
              </w:rPr>
              <w:t xml:space="preserve"> </w:t>
            </w:r>
            <w:r w:rsidRPr="00B81B6A">
              <w:rPr>
                <w:rFonts w:ascii="Verdana" w:hAnsi="Verdana" w:cs="Arial"/>
                <w:sz w:val="16"/>
                <w:szCs w:val="16"/>
                <w:lang w:val="en-US"/>
              </w:rPr>
              <w:t>Importers must comply with the documentation corresponding to the stages of the process they carry out.</w:t>
            </w:r>
            <w:r w:rsidRPr="00B81B6A">
              <w:rPr>
                <w:rFonts w:ascii="Verdana" w:hAnsi="Verdana"/>
                <w:sz w:val="16"/>
                <w:szCs w:val="16"/>
                <w:lang w:val="en-US"/>
              </w:rPr>
              <w:t xml:space="preserve"> </w:t>
            </w:r>
          </w:p>
        </w:tc>
      </w:tr>
      <w:tr w:rsidR="00413A11" w:rsidRPr="00B81B6A" w14:paraId="24CF03BC" w14:textId="77777777" w:rsidTr="00063412">
        <w:tc>
          <w:tcPr>
            <w:tcW w:w="4447" w:type="dxa"/>
            <w:shd w:val="clear" w:color="auto" w:fill="auto"/>
          </w:tcPr>
          <w:p w14:paraId="38BE7605"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6.1.7</w:t>
            </w:r>
            <w:r w:rsidRPr="00B81B6A">
              <w:rPr>
                <w:rFonts w:ascii="Verdana" w:hAnsi="Verdana"/>
                <w:sz w:val="16"/>
                <w:szCs w:val="16"/>
              </w:rPr>
              <w:t xml:space="preserve"> El huevo con cascarón que será comercializado como tal, no deberá ser lavado.</w:t>
            </w:r>
          </w:p>
        </w:tc>
        <w:tc>
          <w:tcPr>
            <w:tcW w:w="4385" w:type="dxa"/>
          </w:tcPr>
          <w:p w14:paraId="7DC25F4D"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6.1.7</w:t>
            </w:r>
            <w:r w:rsidRPr="00B81B6A">
              <w:rPr>
                <w:rFonts w:ascii="Verdana" w:hAnsi="Verdana"/>
                <w:sz w:val="16"/>
                <w:szCs w:val="16"/>
                <w:lang w:val="en-US"/>
              </w:rPr>
              <w:t xml:space="preserve"> </w:t>
            </w:r>
            <w:r w:rsidRPr="00B81B6A">
              <w:rPr>
                <w:rFonts w:ascii="Verdana" w:hAnsi="Verdana" w:cs="Arial"/>
                <w:sz w:val="16"/>
                <w:szCs w:val="16"/>
                <w:lang w:val="en-US"/>
              </w:rPr>
              <w:t>The egg with shell that will be marketed as such, should not be washed.</w:t>
            </w:r>
            <w:r w:rsidRPr="00B81B6A">
              <w:rPr>
                <w:rFonts w:ascii="Verdana" w:hAnsi="Verdana"/>
                <w:sz w:val="16"/>
                <w:szCs w:val="16"/>
                <w:lang w:val="en-US"/>
              </w:rPr>
              <w:t xml:space="preserve"> </w:t>
            </w:r>
          </w:p>
        </w:tc>
      </w:tr>
      <w:tr w:rsidR="00413A11" w:rsidRPr="00B81B6A" w14:paraId="175195D3" w14:textId="77777777" w:rsidTr="00063412">
        <w:tc>
          <w:tcPr>
            <w:tcW w:w="4447" w:type="dxa"/>
            <w:shd w:val="clear" w:color="auto" w:fill="auto"/>
          </w:tcPr>
          <w:p w14:paraId="34CF1964"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6.1.8</w:t>
            </w:r>
            <w:r w:rsidRPr="00B81B6A">
              <w:rPr>
                <w:rFonts w:ascii="Verdana" w:hAnsi="Verdana"/>
                <w:sz w:val="16"/>
                <w:szCs w:val="16"/>
              </w:rPr>
              <w:t xml:space="preserve"> El huevo que al momento de la recepción presente grietas o rupturas en el cascarón, deberá desecharse de inmediato, a excepción del que sea utilizado como materia prima para alguno de los productos de huevo objeto de esta Norma.</w:t>
            </w:r>
          </w:p>
        </w:tc>
        <w:tc>
          <w:tcPr>
            <w:tcW w:w="4385" w:type="dxa"/>
          </w:tcPr>
          <w:p w14:paraId="080DDFDB" w14:textId="65E3745F"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6.1.8</w:t>
            </w:r>
            <w:r w:rsidRPr="00B81B6A">
              <w:rPr>
                <w:rFonts w:ascii="Verdana" w:hAnsi="Verdana"/>
                <w:sz w:val="16"/>
                <w:szCs w:val="16"/>
                <w:lang w:val="en-US"/>
              </w:rPr>
              <w:t xml:space="preserve"> </w:t>
            </w:r>
            <w:r w:rsidRPr="00B81B6A">
              <w:rPr>
                <w:rFonts w:ascii="Verdana" w:hAnsi="Verdana" w:cs="Arial"/>
                <w:sz w:val="16"/>
                <w:szCs w:val="16"/>
                <w:lang w:val="en-US"/>
              </w:rPr>
              <w:t xml:space="preserve">The egg that at the moment of the reception presents cracks or ruptures in the shell, should be discarded immediately, except for </w:t>
            </w:r>
            <w:r w:rsidR="00063412" w:rsidRPr="00B81B6A">
              <w:rPr>
                <w:rFonts w:ascii="Verdana" w:hAnsi="Verdana" w:cs="Arial"/>
                <w:sz w:val="16"/>
                <w:szCs w:val="16"/>
                <w:lang w:val="en-US"/>
              </w:rPr>
              <w:t>that which</w:t>
            </w:r>
            <w:r w:rsidRPr="00B81B6A">
              <w:rPr>
                <w:rFonts w:ascii="Verdana" w:hAnsi="Verdana" w:cs="Arial"/>
                <w:sz w:val="16"/>
                <w:szCs w:val="16"/>
                <w:lang w:val="en-US"/>
              </w:rPr>
              <w:t xml:space="preserve"> is used as a raw material for any of the egg products object of this Standard.</w:t>
            </w:r>
            <w:r w:rsidRPr="00B81B6A">
              <w:rPr>
                <w:rFonts w:ascii="Verdana" w:hAnsi="Verdana"/>
                <w:sz w:val="16"/>
                <w:szCs w:val="16"/>
                <w:lang w:val="en-US"/>
              </w:rPr>
              <w:t xml:space="preserve"> </w:t>
            </w:r>
          </w:p>
        </w:tc>
      </w:tr>
      <w:tr w:rsidR="00413A11" w:rsidRPr="00B81B6A" w14:paraId="67509115" w14:textId="77777777" w:rsidTr="00063412">
        <w:tc>
          <w:tcPr>
            <w:tcW w:w="4447" w:type="dxa"/>
            <w:shd w:val="clear" w:color="auto" w:fill="auto"/>
          </w:tcPr>
          <w:p w14:paraId="2FED7B26"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6.1.9</w:t>
            </w:r>
            <w:r w:rsidRPr="00B81B6A">
              <w:rPr>
                <w:rFonts w:ascii="Verdana" w:hAnsi="Verdana"/>
                <w:sz w:val="16"/>
                <w:szCs w:val="16"/>
              </w:rPr>
              <w:t xml:space="preserve"> El huevo que al momento de la recepción esté sucio, debe lavarse de acuerdo a lo establecido en el punto siguiente antes de utilizarse como materia prima en la elaboración de sus productos.</w:t>
            </w:r>
          </w:p>
        </w:tc>
        <w:tc>
          <w:tcPr>
            <w:tcW w:w="4385" w:type="dxa"/>
          </w:tcPr>
          <w:p w14:paraId="449A1CD3" w14:textId="719A7E6D"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6.1.9</w:t>
            </w:r>
            <w:r w:rsidRPr="00B81B6A">
              <w:rPr>
                <w:rFonts w:ascii="Verdana" w:hAnsi="Verdana"/>
                <w:sz w:val="16"/>
                <w:szCs w:val="16"/>
                <w:lang w:val="en-US"/>
              </w:rPr>
              <w:t xml:space="preserve"> </w:t>
            </w:r>
            <w:r w:rsidRPr="00B81B6A">
              <w:rPr>
                <w:rFonts w:ascii="Verdana" w:hAnsi="Verdana" w:cs="Arial"/>
                <w:sz w:val="16"/>
                <w:szCs w:val="16"/>
                <w:lang w:val="en-US"/>
              </w:rPr>
              <w:t xml:space="preserve">The egg that at the time of reception is dirty, should be washed according to what is established in the following point before being used as a raw material in the </w:t>
            </w:r>
            <w:r w:rsidR="00063412" w:rsidRPr="00B81B6A">
              <w:rPr>
                <w:rFonts w:ascii="Verdana" w:hAnsi="Verdana" w:cs="Arial"/>
                <w:sz w:val="16"/>
                <w:szCs w:val="16"/>
                <w:lang w:val="en-US"/>
              </w:rPr>
              <w:t>preparation</w:t>
            </w:r>
            <w:r w:rsidRPr="00B81B6A">
              <w:rPr>
                <w:rFonts w:ascii="Verdana" w:hAnsi="Verdana" w:cs="Arial"/>
                <w:sz w:val="16"/>
                <w:szCs w:val="16"/>
                <w:lang w:val="en-US"/>
              </w:rPr>
              <w:t xml:space="preserve"> of its products.</w:t>
            </w:r>
            <w:r w:rsidRPr="00B81B6A">
              <w:rPr>
                <w:rFonts w:ascii="Verdana" w:hAnsi="Verdana"/>
                <w:sz w:val="16"/>
                <w:szCs w:val="16"/>
                <w:lang w:val="en-US"/>
              </w:rPr>
              <w:t xml:space="preserve"> </w:t>
            </w:r>
          </w:p>
        </w:tc>
      </w:tr>
      <w:tr w:rsidR="00413A11" w:rsidRPr="00B81B6A" w14:paraId="00E7BD8C" w14:textId="77777777" w:rsidTr="00063412">
        <w:tc>
          <w:tcPr>
            <w:tcW w:w="4447" w:type="dxa"/>
            <w:shd w:val="clear" w:color="auto" w:fill="auto"/>
          </w:tcPr>
          <w:p w14:paraId="18DAC8F2"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6.1.10 </w:t>
            </w:r>
            <w:r w:rsidRPr="00B81B6A">
              <w:rPr>
                <w:rFonts w:ascii="Verdana" w:hAnsi="Verdana"/>
                <w:sz w:val="16"/>
                <w:szCs w:val="16"/>
              </w:rPr>
              <w:t>Lavado.</w:t>
            </w:r>
          </w:p>
        </w:tc>
        <w:tc>
          <w:tcPr>
            <w:tcW w:w="4385" w:type="dxa"/>
          </w:tcPr>
          <w:p w14:paraId="1C5B9820"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w:t>
            </w:r>
            <w:r w:rsidRPr="00B81B6A">
              <w:rPr>
                <w:rFonts w:ascii="Verdana" w:hAnsi="Verdana"/>
                <w:sz w:val="16"/>
                <w:szCs w:val="16"/>
                <w:lang w:val="en-US"/>
              </w:rPr>
              <w:t xml:space="preserve"> </w:t>
            </w:r>
            <w:r w:rsidRPr="00B81B6A">
              <w:rPr>
                <w:rFonts w:ascii="Verdana" w:hAnsi="Verdana" w:cs="Arial"/>
                <w:sz w:val="16"/>
                <w:szCs w:val="16"/>
                <w:lang w:val="en-US"/>
              </w:rPr>
              <w:t>Washing.</w:t>
            </w:r>
            <w:r w:rsidRPr="00B81B6A">
              <w:rPr>
                <w:rFonts w:ascii="Verdana" w:hAnsi="Verdana"/>
                <w:sz w:val="16"/>
                <w:szCs w:val="16"/>
                <w:lang w:val="en-US"/>
              </w:rPr>
              <w:t xml:space="preserve"> </w:t>
            </w:r>
          </w:p>
        </w:tc>
      </w:tr>
      <w:tr w:rsidR="00413A11" w:rsidRPr="00B81B6A" w14:paraId="1FD11C03" w14:textId="77777777" w:rsidTr="00063412">
        <w:tc>
          <w:tcPr>
            <w:tcW w:w="4447" w:type="dxa"/>
            <w:shd w:val="clear" w:color="auto" w:fill="auto"/>
          </w:tcPr>
          <w:p w14:paraId="555F66FF"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6.1.10.1 </w:t>
            </w:r>
            <w:r w:rsidRPr="00B81B6A">
              <w:rPr>
                <w:rFonts w:ascii="Verdana" w:hAnsi="Verdana"/>
                <w:sz w:val="16"/>
                <w:szCs w:val="16"/>
              </w:rPr>
              <w:t>El lavado del huevo debe hacerse inmediatamente antes de que vaya a utilizarse como materia prima, con agua potable y detergente destinado para tal fin y conforme a las instrucciones del fabricante. Al enjuagar no deberán quedar restos de detergente sobre el huevo.</w:t>
            </w:r>
          </w:p>
        </w:tc>
        <w:tc>
          <w:tcPr>
            <w:tcW w:w="4385" w:type="dxa"/>
          </w:tcPr>
          <w:p w14:paraId="47FF14E3" w14:textId="3DE5DEA3"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6.1.10.1</w:t>
            </w:r>
            <w:r w:rsidRPr="00B81B6A">
              <w:rPr>
                <w:rFonts w:ascii="Verdana" w:hAnsi="Verdana"/>
                <w:sz w:val="16"/>
                <w:szCs w:val="16"/>
                <w:lang w:val="en-US"/>
              </w:rPr>
              <w:t xml:space="preserve"> </w:t>
            </w:r>
            <w:r w:rsidRPr="00B81B6A">
              <w:rPr>
                <w:rFonts w:ascii="Verdana" w:hAnsi="Verdana" w:cs="Arial"/>
                <w:sz w:val="16"/>
                <w:szCs w:val="16"/>
                <w:lang w:val="en-US"/>
              </w:rPr>
              <w:t xml:space="preserve">Egg washing should be done immediately before it is to be used as raw material, with </w:t>
            </w:r>
            <w:r w:rsidR="00063412" w:rsidRPr="00B81B6A">
              <w:rPr>
                <w:rFonts w:ascii="Verdana" w:hAnsi="Verdana" w:cs="Arial"/>
                <w:sz w:val="16"/>
                <w:szCs w:val="16"/>
                <w:lang w:val="en-US"/>
              </w:rPr>
              <w:t>potable water</w:t>
            </w:r>
            <w:r w:rsidRPr="00B81B6A">
              <w:rPr>
                <w:rFonts w:ascii="Verdana" w:hAnsi="Verdana" w:cs="Arial"/>
                <w:sz w:val="16"/>
                <w:szCs w:val="16"/>
                <w:lang w:val="en-US"/>
              </w:rPr>
              <w:t xml:space="preserve"> and detergent designed for that purpose and in accordance with the manufacturer's instructions.</w:t>
            </w:r>
            <w:r w:rsidRPr="00B81B6A">
              <w:rPr>
                <w:rFonts w:ascii="Verdana" w:hAnsi="Verdana"/>
                <w:sz w:val="16"/>
                <w:szCs w:val="16"/>
                <w:lang w:val="en-US"/>
              </w:rPr>
              <w:t xml:space="preserve"> </w:t>
            </w:r>
            <w:r w:rsidRPr="00B81B6A">
              <w:rPr>
                <w:rFonts w:ascii="Verdana" w:hAnsi="Verdana" w:cs="Arial"/>
                <w:sz w:val="16"/>
                <w:szCs w:val="16"/>
                <w:lang w:val="en-US"/>
              </w:rPr>
              <w:t>When rinsing, no detergent should remain on the egg.</w:t>
            </w:r>
            <w:r w:rsidRPr="00B81B6A">
              <w:rPr>
                <w:rFonts w:ascii="Verdana" w:hAnsi="Verdana"/>
                <w:sz w:val="16"/>
                <w:szCs w:val="16"/>
                <w:lang w:val="en-US"/>
              </w:rPr>
              <w:t xml:space="preserve"> </w:t>
            </w:r>
          </w:p>
        </w:tc>
      </w:tr>
      <w:tr w:rsidR="00413A11" w:rsidRPr="00B81B6A" w14:paraId="314F8618" w14:textId="77777777" w:rsidTr="00063412">
        <w:tc>
          <w:tcPr>
            <w:tcW w:w="4447" w:type="dxa"/>
            <w:shd w:val="clear" w:color="auto" w:fill="auto"/>
          </w:tcPr>
          <w:p w14:paraId="342C66DF"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6.1.10.2 </w:t>
            </w:r>
            <w:r w:rsidRPr="00B81B6A">
              <w:rPr>
                <w:rFonts w:ascii="Verdana" w:hAnsi="Verdana"/>
                <w:sz w:val="16"/>
                <w:szCs w:val="16"/>
              </w:rPr>
              <w:t>El lavado de la cáscara del huevo se deberá realizar por medios mecánicos exclusivamente, con procedimientos que impidan la penetración microbiana al interior del huevo.</w:t>
            </w:r>
          </w:p>
        </w:tc>
        <w:tc>
          <w:tcPr>
            <w:tcW w:w="4385" w:type="dxa"/>
          </w:tcPr>
          <w:p w14:paraId="2673534D"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6.1.10.2</w:t>
            </w:r>
            <w:r w:rsidRPr="00B81B6A">
              <w:rPr>
                <w:rFonts w:ascii="Verdana" w:hAnsi="Verdana"/>
                <w:sz w:val="16"/>
                <w:szCs w:val="16"/>
                <w:lang w:val="en-US"/>
              </w:rPr>
              <w:t xml:space="preserve"> </w:t>
            </w:r>
            <w:r w:rsidRPr="00B81B6A">
              <w:rPr>
                <w:rFonts w:ascii="Verdana" w:hAnsi="Verdana" w:cs="Arial"/>
                <w:sz w:val="16"/>
                <w:szCs w:val="16"/>
                <w:lang w:val="en-US"/>
              </w:rPr>
              <w:t>The washing of the eggshell should be done by mechanical means only, with procedures that prevent microbial penetration into the egg interior.</w:t>
            </w:r>
            <w:r w:rsidRPr="00B81B6A">
              <w:rPr>
                <w:rFonts w:ascii="Verdana" w:hAnsi="Verdana"/>
                <w:sz w:val="16"/>
                <w:szCs w:val="16"/>
                <w:lang w:val="en-US"/>
              </w:rPr>
              <w:t xml:space="preserve"> </w:t>
            </w:r>
          </w:p>
        </w:tc>
      </w:tr>
      <w:tr w:rsidR="00413A11" w:rsidRPr="00B81B6A" w14:paraId="4AD5B4E3" w14:textId="77777777" w:rsidTr="00063412">
        <w:tc>
          <w:tcPr>
            <w:tcW w:w="4447" w:type="dxa"/>
            <w:shd w:val="clear" w:color="auto" w:fill="auto"/>
          </w:tcPr>
          <w:p w14:paraId="52D80762"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6.1.10.3 </w:t>
            </w:r>
            <w:r w:rsidRPr="00B81B6A">
              <w:rPr>
                <w:rFonts w:ascii="Verdana" w:hAnsi="Verdana"/>
                <w:sz w:val="16"/>
                <w:szCs w:val="16"/>
              </w:rPr>
              <w:t>Durante el lavado deberán cumplirse con los siguientes requisitos:</w:t>
            </w:r>
          </w:p>
        </w:tc>
        <w:tc>
          <w:tcPr>
            <w:tcW w:w="4385" w:type="dxa"/>
          </w:tcPr>
          <w:p w14:paraId="44A00B13"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6.1.10.3</w:t>
            </w:r>
            <w:r w:rsidRPr="00B81B6A">
              <w:rPr>
                <w:rFonts w:ascii="Verdana" w:hAnsi="Verdana"/>
                <w:sz w:val="16"/>
                <w:szCs w:val="16"/>
                <w:lang w:val="en-US"/>
              </w:rPr>
              <w:t xml:space="preserve"> </w:t>
            </w:r>
            <w:r w:rsidRPr="00B81B6A">
              <w:rPr>
                <w:rFonts w:ascii="Verdana" w:hAnsi="Verdana" w:cs="Arial"/>
                <w:sz w:val="16"/>
                <w:szCs w:val="16"/>
                <w:lang w:val="en-US"/>
              </w:rPr>
              <w:t>During the washing, the following requirements must be met:</w:t>
            </w:r>
            <w:r w:rsidRPr="00B81B6A">
              <w:rPr>
                <w:rFonts w:ascii="Verdana" w:hAnsi="Verdana"/>
                <w:sz w:val="16"/>
                <w:szCs w:val="16"/>
                <w:lang w:val="en-US"/>
              </w:rPr>
              <w:t xml:space="preserve"> </w:t>
            </w:r>
          </w:p>
        </w:tc>
      </w:tr>
      <w:tr w:rsidR="00413A11" w:rsidRPr="00B81B6A" w14:paraId="31554CD4" w14:textId="77777777" w:rsidTr="00063412">
        <w:tc>
          <w:tcPr>
            <w:tcW w:w="4447" w:type="dxa"/>
            <w:shd w:val="clear" w:color="auto" w:fill="auto"/>
          </w:tcPr>
          <w:p w14:paraId="03895245"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6.1.10.3.1</w:t>
            </w:r>
            <w:r w:rsidRPr="00B81B6A">
              <w:rPr>
                <w:rFonts w:ascii="Verdana" w:hAnsi="Verdana"/>
                <w:sz w:val="16"/>
                <w:szCs w:val="16"/>
              </w:rPr>
              <w:t xml:space="preserve"> El agua para el lavado deberá cambiarse en su totalidad cada cuatro horas como máximo, siempre que las circunstancias no hagan necesario su reemplazo en un lapso menor, con el fin de mantener las condiciones sanitarias y la eficacia de la operación.</w:t>
            </w:r>
          </w:p>
        </w:tc>
        <w:tc>
          <w:tcPr>
            <w:tcW w:w="4385" w:type="dxa"/>
          </w:tcPr>
          <w:p w14:paraId="4625C076"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6.1.10.3.1</w:t>
            </w:r>
            <w:r w:rsidRPr="00B81B6A">
              <w:rPr>
                <w:rFonts w:ascii="Verdana" w:hAnsi="Verdana"/>
                <w:sz w:val="16"/>
                <w:szCs w:val="16"/>
                <w:lang w:val="en-US"/>
              </w:rPr>
              <w:t xml:space="preserve"> </w:t>
            </w:r>
            <w:r w:rsidRPr="00B81B6A">
              <w:rPr>
                <w:rFonts w:ascii="Verdana" w:hAnsi="Verdana" w:cs="Arial"/>
                <w:sz w:val="16"/>
                <w:szCs w:val="16"/>
                <w:lang w:val="en-US"/>
              </w:rPr>
              <w:t>The water for the washing must be changed in its entirety every four hours at most, provided that the circumstances do not make it necessary to replace it in a shorter period, in order to maintain the sanitary conditions and the efficiency of the operation.</w:t>
            </w:r>
            <w:r w:rsidRPr="00B81B6A">
              <w:rPr>
                <w:rFonts w:ascii="Verdana" w:hAnsi="Verdana"/>
                <w:sz w:val="16"/>
                <w:szCs w:val="16"/>
                <w:lang w:val="en-US"/>
              </w:rPr>
              <w:t xml:space="preserve"> </w:t>
            </w:r>
          </w:p>
        </w:tc>
      </w:tr>
      <w:tr w:rsidR="00413A11" w:rsidRPr="00B81B6A" w14:paraId="0C394A4A" w14:textId="77777777" w:rsidTr="00063412">
        <w:tc>
          <w:tcPr>
            <w:tcW w:w="4447" w:type="dxa"/>
            <w:shd w:val="clear" w:color="auto" w:fill="auto"/>
          </w:tcPr>
          <w:p w14:paraId="30713250"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6.1.10.3.2</w:t>
            </w:r>
            <w:r w:rsidRPr="00B81B6A">
              <w:rPr>
                <w:rFonts w:ascii="Verdana" w:hAnsi="Verdana"/>
                <w:sz w:val="16"/>
                <w:szCs w:val="16"/>
              </w:rPr>
              <w:t xml:space="preserve"> La temperatura del agua para el lavado deberá mantenerse a 32°C como mínimo y no superar los 45°C.</w:t>
            </w:r>
          </w:p>
        </w:tc>
        <w:tc>
          <w:tcPr>
            <w:tcW w:w="4385" w:type="dxa"/>
          </w:tcPr>
          <w:p w14:paraId="01A403FA" w14:textId="67522465"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6.1.10.3.2</w:t>
            </w:r>
            <w:r w:rsidRPr="00B81B6A">
              <w:rPr>
                <w:rFonts w:ascii="Verdana" w:hAnsi="Verdana"/>
                <w:sz w:val="16"/>
                <w:szCs w:val="16"/>
                <w:lang w:val="en-US"/>
              </w:rPr>
              <w:t xml:space="preserve"> </w:t>
            </w:r>
            <w:r w:rsidRPr="00B81B6A">
              <w:rPr>
                <w:rFonts w:ascii="Verdana" w:hAnsi="Verdana" w:cs="Arial"/>
                <w:sz w:val="16"/>
                <w:szCs w:val="16"/>
                <w:lang w:val="en-US"/>
              </w:rPr>
              <w:t>The temperature of the water for washing should be maintained at a minimum of 32°C and not exceed 45°C.</w:t>
            </w:r>
            <w:r w:rsidRPr="00B81B6A">
              <w:rPr>
                <w:rFonts w:ascii="Verdana" w:hAnsi="Verdana"/>
                <w:sz w:val="16"/>
                <w:szCs w:val="16"/>
                <w:lang w:val="en-US"/>
              </w:rPr>
              <w:t xml:space="preserve"> </w:t>
            </w:r>
          </w:p>
        </w:tc>
      </w:tr>
      <w:tr w:rsidR="00413A11" w:rsidRPr="00B81B6A" w14:paraId="3D71B691" w14:textId="77777777" w:rsidTr="00063412">
        <w:tc>
          <w:tcPr>
            <w:tcW w:w="4447" w:type="dxa"/>
            <w:shd w:val="clear" w:color="auto" w:fill="auto"/>
          </w:tcPr>
          <w:p w14:paraId="0CE3C2C4"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6.1.10.3.3</w:t>
            </w:r>
            <w:r w:rsidRPr="00B81B6A">
              <w:rPr>
                <w:rFonts w:ascii="Verdana" w:hAnsi="Verdana"/>
                <w:sz w:val="16"/>
                <w:szCs w:val="16"/>
              </w:rPr>
              <w:t xml:space="preserve"> En ningún caso el huevo quedará sumergido y/o detenido en el agua del lavado.</w:t>
            </w:r>
          </w:p>
        </w:tc>
        <w:tc>
          <w:tcPr>
            <w:tcW w:w="4385" w:type="dxa"/>
          </w:tcPr>
          <w:p w14:paraId="18B39BEE" w14:textId="3CC5D792"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6.1.10.3.3</w:t>
            </w:r>
            <w:r w:rsidRPr="00B81B6A">
              <w:rPr>
                <w:rFonts w:ascii="Verdana" w:hAnsi="Verdana"/>
                <w:sz w:val="16"/>
                <w:szCs w:val="16"/>
                <w:lang w:val="en-US"/>
              </w:rPr>
              <w:t xml:space="preserve"> </w:t>
            </w:r>
            <w:r w:rsidRPr="00B81B6A">
              <w:rPr>
                <w:rFonts w:ascii="Verdana" w:hAnsi="Verdana" w:cs="Arial"/>
                <w:sz w:val="16"/>
                <w:szCs w:val="16"/>
                <w:lang w:val="en-US"/>
              </w:rPr>
              <w:t xml:space="preserve">In no case shall the egg be submerged </w:t>
            </w:r>
            <w:r w:rsidR="00063412" w:rsidRPr="00B81B6A">
              <w:rPr>
                <w:rFonts w:ascii="Verdana" w:hAnsi="Verdana" w:cs="Arial"/>
                <w:sz w:val="16"/>
                <w:szCs w:val="16"/>
                <w:lang w:val="en-US"/>
              </w:rPr>
              <w:t>and/or</w:t>
            </w:r>
            <w:r w:rsidRPr="00B81B6A">
              <w:rPr>
                <w:rFonts w:ascii="Verdana" w:hAnsi="Verdana" w:cs="Arial"/>
                <w:sz w:val="16"/>
                <w:szCs w:val="16"/>
                <w:lang w:val="en-US"/>
              </w:rPr>
              <w:t xml:space="preserve"> stopped in the wash water.</w:t>
            </w:r>
            <w:r w:rsidRPr="00B81B6A">
              <w:rPr>
                <w:rFonts w:ascii="Verdana" w:hAnsi="Verdana"/>
                <w:sz w:val="16"/>
                <w:szCs w:val="16"/>
                <w:lang w:val="en-US"/>
              </w:rPr>
              <w:t xml:space="preserve"> </w:t>
            </w:r>
          </w:p>
        </w:tc>
      </w:tr>
      <w:tr w:rsidR="00413A11" w:rsidRPr="00B81B6A" w14:paraId="0A20CE48" w14:textId="77777777" w:rsidTr="00063412">
        <w:tc>
          <w:tcPr>
            <w:tcW w:w="4447" w:type="dxa"/>
            <w:shd w:val="clear" w:color="auto" w:fill="auto"/>
          </w:tcPr>
          <w:p w14:paraId="4E75A43E"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6.1.10.3.4 </w:t>
            </w:r>
            <w:r w:rsidRPr="00B81B6A">
              <w:rPr>
                <w:rFonts w:ascii="Verdana" w:hAnsi="Verdana"/>
                <w:sz w:val="16"/>
                <w:szCs w:val="16"/>
              </w:rPr>
              <w:t>Todo el huevo sometido al lavado deberá tratarse con un agente sanitizante de grado alimenticio, pudiéndose incorporar este último al agua utilizada para el enjuague final.</w:t>
            </w:r>
          </w:p>
        </w:tc>
        <w:tc>
          <w:tcPr>
            <w:tcW w:w="4385" w:type="dxa"/>
          </w:tcPr>
          <w:p w14:paraId="122AAC4D"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6.1.10.3.4</w:t>
            </w:r>
            <w:r w:rsidRPr="00B81B6A">
              <w:rPr>
                <w:rFonts w:ascii="Verdana" w:hAnsi="Verdana"/>
                <w:sz w:val="16"/>
                <w:szCs w:val="16"/>
                <w:lang w:val="en-US"/>
              </w:rPr>
              <w:t xml:space="preserve"> </w:t>
            </w:r>
            <w:r w:rsidRPr="00B81B6A">
              <w:rPr>
                <w:rFonts w:ascii="Verdana" w:hAnsi="Verdana" w:cs="Arial"/>
                <w:sz w:val="16"/>
                <w:szCs w:val="16"/>
                <w:lang w:val="en-US"/>
              </w:rPr>
              <w:t>All egg subjected to washing should be treated with a food grade sanitizing agent, the latter being able to be incorporated into the water used for the final rinse.</w:t>
            </w:r>
            <w:r w:rsidRPr="00B81B6A">
              <w:rPr>
                <w:rFonts w:ascii="Verdana" w:hAnsi="Verdana"/>
                <w:sz w:val="16"/>
                <w:szCs w:val="16"/>
                <w:lang w:val="en-US"/>
              </w:rPr>
              <w:t xml:space="preserve"> </w:t>
            </w:r>
          </w:p>
        </w:tc>
      </w:tr>
      <w:tr w:rsidR="00413A11" w:rsidRPr="00B81B6A" w14:paraId="6C5ACB37" w14:textId="77777777" w:rsidTr="00063412">
        <w:tc>
          <w:tcPr>
            <w:tcW w:w="4447" w:type="dxa"/>
            <w:shd w:val="clear" w:color="auto" w:fill="auto"/>
          </w:tcPr>
          <w:p w14:paraId="27965E80"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6.1.11</w:t>
            </w:r>
            <w:r w:rsidRPr="00B81B6A">
              <w:rPr>
                <w:rFonts w:ascii="Verdana" w:hAnsi="Verdana"/>
                <w:sz w:val="16"/>
                <w:szCs w:val="16"/>
              </w:rPr>
              <w:t xml:space="preserve"> El huevo que se destinará a la obtención de productos líquidos y/o deshidratados deberá someterse a pasteurización u otro tratamiento para garantizar la inocuidad del producto, es decir que se logre una reducción de aproximadamente 5 log </w:t>
            </w:r>
            <w:r w:rsidRPr="00B81B6A">
              <w:rPr>
                <w:rFonts w:ascii="Verdana" w:hAnsi="Verdana"/>
                <w:sz w:val="16"/>
                <w:szCs w:val="16"/>
                <w:vertAlign w:val="subscript"/>
              </w:rPr>
              <w:t>10</w:t>
            </w:r>
            <w:r w:rsidRPr="00B81B6A">
              <w:rPr>
                <w:rFonts w:ascii="Verdana" w:hAnsi="Verdana"/>
                <w:sz w:val="16"/>
                <w:szCs w:val="16"/>
              </w:rPr>
              <w:t xml:space="preserve"> de </w:t>
            </w:r>
            <w:r w:rsidRPr="00B81B6A">
              <w:rPr>
                <w:rFonts w:ascii="Verdana" w:hAnsi="Verdana"/>
                <w:i/>
                <w:sz w:val="16"/>
                <w:szCs w:val="16"/>
              </w:rPr>
              <w:t>Salmonella</w:t>
            </w:r>
            <w:r w:rsidRPr="00B81B6A">
              <w:rPr>
                <w:rFonts w:ascii="Verdana" w:hAnsi="Verdana"/>
                <w:sz w:val="16"/>
                <w:szCs w:val="16"/>
              </w:rPr>
              <w:t>. Los estudios térmicos que avalen la efectividad del tratamiento deben estar disponibles para cuando la autoridad sanitaria los solicite.</w:t>
            </w:r>
          </w:p>
        </w:tc>
        <w:tc>
          <w:tcPr>
            <w:tcW w:w="4385" w:type="dxa"/>
          </w:tcPr>
          <w:p w14:paraId="4EB40CC5" w14:textId="63FB6595"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6.1.11</w:t>
            </w:r>
            <w:r w:rsidRPr="00B81B6A">
              <w:rPr>
                <w:rFonts w:ascii="Verdana" w:hAnsi="Verdana"/>
                <w:sz w:val="16"/>
                <w:szCs w:val="16"/>
                <w:lang w:val="en-US"/>
              </w:rPr>
              <w:t xml:space="preserve"> </w:t>
            </w:r>
            <w:r w:rsidRPr="00B81B6A">
              <w:rPr>
                <w:rFonts w:ascii="Verdana" w:hAnsi="Verdana" w:cs="Arial"/>
                <w:sz w:val="16"/>
                <w:szCs w:val="16"/>
                <w:lang w:val="en-US"/>
              </w:rPr>
              <w:t xml:space="preserve">The egg that will be used to obtain liquid </w:t>
            </w:r>
            <w:r w:rsidR="00063412" w:rsidRPr="00B81B6A">
              <w:rPr>
                <w:rFonts w:ascii="Verdana" w:hAnsi="Verdana" w:cs="Arial"/>
                <w:sz w:val="16"/>
                <w:szCs w:val="16"/>
                <w:lang w:val="en-US"/>
              </w:rPr>
              <w:t>and/or</w:t>
            </w:r>
            <w:r w:rsidRPr="00B81B6A">
              <w:rPr>
                <w:rFonts w:ascii="Verdana" w:hAnsi="Verdana" w:cs="Arial"/>
                <w:sz w:val="16"/>
                <w:szCs w:val="16"/>
                <w:lang w:val="en-US"/>
              </w:rPr>
              <w:t xml:space="preserve"> dehydrated products must be pasteurized or treated in order to guarantee the safety of the product, that is, a reduction of approximately 5 log</w:t>
            </w:r>
            <w:r w:rsidRPr="00B81B6A">
              <w:rPr>
                <w:rFonts w:ascii="Verdana" w:hAnsi="Verdana" w:cs="Arial"/>
                <w:sz w:val="16"/>
                <w:szCs w:val="16"/>
                <w:vertAlign w:val="subscript"/>
                <w:lang w:val="en-US"/>
              </w:rPr>
              <w:t>10</w:t>
            </w:r>
            <w:r w:rsidRPr="00B81B6A">
              <w:rPr>
                <w:rFonts w:ascii="Verdana" w:hAnsi="Verdana"/>
                <w:sz w:val="16"/>
                <w:szCs w:val="16"/>
                <w:lang w:val="en-US"/>
              </w:rPr>
              <w:t xml:space="preserve"> </w:t>
            </w:r>
            <w:r w:rsidRPr="00B81B6A">
              <w:rPr>
                <w:rFonts w:ascii="Verdana" w:hAnsi="Verdana" w:cs="Arial"/>
                <w:sz w:val="16"/>
                <w:szCs w:val="16"/>
                <w:lang w:val="en-US"/>
              </w:rPr>
              <w:t>of</w:t>
            </w:r>
            <w:r w:rsidRPr="00B81B6A">
              <w:rPr>
                <w:rFonts w:ascii="Verdana" w:hAnsi="Verdana"/>
                <w:sz w:val="16"/>
                <w:szCs w:val="16"/>
                <w:lang w:val="en-US"/>
              </w:rPr>
              <w:t xml:space="preserve"> </w:t>
            </w:r>
            <w:r w:rsidRPr="00B81B6A">
              <w:rPr>
                <w:rFonts w:ascii="Verdana" w:hAnsi="Verdana" w:cs="Arial"/>
                <w:i/>
                <w:iCs/>
                <w:sz w:val="16"/>
                <w:szCs w:val="16"/>
                <w:lang w:val="en-US"/>
              </w:rPr>
              <w:t>Salmonella</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The thermal studies that guarantee the effectiveness of the treatment must be available when the health authority requests them.</w:t>
            </w:r>
            <w:r w:rsidRPr="00B81B6A">
              <w:rPr>
                <w:rFonts w:ascii="Verdana" w:hAnsi="Verdana"/>
                <w:sz w:val="16"/>
                <w:szCs w:val="16"/>
                <w:lang w:val="en-US"/>
              </w:rPr>
              <w:t xml:space="preserve"> </w:t>
            </w:r>
          </w:p>
        </w:tc>
      </w:tr>
      <w:tr w:rsidR="00413A11" w:rsidRPr="00B81B6A" w14:paraId="64FD1F5C" w14:textId="77777777" w:rsidTr="00063412">
        <w:tc>
          <w:tcPr>
            <w:tcW w:w="4447" w:type="dxa"/>
            <w:shd w:val="clear" w:color="auto" w:fill="auto"/>
          </w:tcPr>
          <w:p w14:paraId="7232DB2A"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lastRenderedPageBreak/>
              <w:t>6.1.12</w:t>
            </w:r>
            <w:r w:rsidRPr="00B81B6A">
              <w:rPr>
                <w:rFonts w:ascii="Verdana" w:hAnsi="Verdana"/>
                <w:sz w:val="16"/>
                <w:szCs w:val="16"/>
              </w:rPr>
              <w:t xml:space="preserve"> Los tanques y recipientes donde se recibe el huevo o yema o clara, deben estar limpios y desinfectados, antes y después de cada lote recibido.</w:t>
            </w:r>
          </w:p>
        </w:tc>
        <w:tc>
          <w:tcPr>
            <w:tcW w:w="4385" w:type="dxa"/>
          </w:tcPr>
          <w:p w14:paraId="240EC089" w14:textId="3C9E97C8"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6.1.12</w:t>
            </w:r>
            <w:r w:rsidRPr="00B81B6A">
              <w:rPr>
                <w:rFonts w:ascii="Verdana" w:hAnsi="Verdana"/>
                <w:sz w:val="16"/>
                <w:szCs w:val="16"/>
                <w:lang w:val="en-US"/>
              </w:rPr>
              <w:t xml:space="preserve"> </w:t>
            </w:r>
            <w:r w:rsidRPr="00B81B6A">
              <w:rPr>
                <w:rFonts w:ascii="Verdana" w:hAnsi="Verdana" w:cs="Arial"/>
                <w:sz w:val="16"/>
                <w:szCs w:val="16"/>
                <w:lang w:val="en-US"/>
              </w:rPr>
              <w:t>The tanks and containers where the egg or egg yolk or</w:t>
            </w:r>
            <w:r w:rsidR="00063412" w:rsidRPr="00B81B6A">
              <w:rPr>
                <w:rFonts w:ascii="Verdana" w:hAnsi="Verdana" w:cs="Arial"/>
                <w:sz w:val="16"/>
                <w:szCs w:val="16"/>
                <w:lang w:val="en-US"/>
              </w:rPr>
              <w:t xml:space="preserve"> egg white</w:t>
            </w:r>
            <w:r w:rsidRPr="00B81B6A">
              <w:rPr>
                <w:rFonts w:ascii="Verdana" w:hAnsi="Verdana" w:cs="Arial"/>
                <w:sz w:val="16"/>
                <w:szCs w:val="16"/>
                <w:lang w:val="en-US"/>
              </w:rPr>
              <w:t xml:space="preserve"> is received, must be clean and disinfected, before and after each batch received.</w:t>
            </w:r>
            <w:r w:rsidRPr="00B81B6A">
              <w:rPr>
                <w:rFonts w:ascii="Verdana" w:hAnsi="Verdana"/>
                <w:sz w:val="16"/>
                <w:szCs w:val="16"/>
                <w:lang w:val="en-US"/>
              </w:rPr>
              <w:t xml:space="preserve"> </w:t>
            </w:r>
          </w:p>
        </w:tc>
      </w:tr>
      <w:tr w:rsidR="00413A11" w:rsidRPr="00B81B6A" w14:paraId="32035D91" w14:textId="77777777" w:rsidTr="00063412">
        <w:tc>
          <w:tcPr>
            <w:tcW w:w="4447" w:type="dxa"/>
            <w:shd w:val="clear" w:color="auto" w:fill="auto"/>
          </w:tcPr>
          <w:p w14:paraId="5DA8F339"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6.1.13 </w:t>
            </w:r>
            <w:r w:rsidRPr="00B81B6A">
              <w:rPr>
                <w:rFonts w:ascii="Verdana" w:hAnsi="Verdana"/>
                <w:sz w:val="16"/>
                <w:szCs w:val="16"/>
              </w:rPr>
              <w:t>En los procesos que se requiera mezclar producto o agregar ingredientes, los recipientes se mantendrán abiertos. Una vez que se proceda al almacenamiento del producto, los recipientes y tanques deben mantenerse tapados. En todo momento se debe garantizar que el producto es apto para consumo humano.</w:t>
            </w:r>
          </w:p>
        </w:tc>
        <w:tc>
          <w:tcPr>
            <w:tcW w:w="4385" w:type="dxa"/>
          </w:tcPr>
          <w:p w14:paraId="3587B3A4"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6.1.13</w:t>
            </w:r>
            <w:r w:rsidRPr="00B81B6A">
              <w:rPr>
                <w:rFonts w:ascii="Verdana" w:hAnsi="Verdana"/>
                <w:sz w:val="16"/>
                <w:szCs w:val="16"/>
                <w:lang w:val="en-US"/>
              </w:rPr>
              <w:t xml:space="preserve"> </w:t>
            </w:r>
            <w:r w:rsidRPr="00B81B6A">
              <w:rPr>
                <w:rFonts w:ascii="Verdana" w:hAnsi="Verdana" w:cs="Arial"/>
                <w:sz w:val="16"/>
                <w:szCs w:val="16"/>
                <w:lang w:val="en-US"/>
              </w:rPr>
              <w:t>In the processes that are required to mix product or add ingredients, the containers will remain open.</w:t>
            </w:r>
            <w:r w:rsidRPr="00B81B6A">
              <w:rPr>
                <w:rFonts w:ascii="Verdana" w:hAnsi="Verdana"/>
                <w:sz w:val="16"/>
                <w:szCs w:val="16"/>
                <w:lang w:val="en-US"/>
              </w:rPr>
              <w:t xml:space="preserve"> </w:t>
            </w:r>
            <w:r w:rsidRPr="00B81B6A">
              <w:rPr>
                <w:rFonts w:ascii="Verdana" w:hAnsi="Verdana" w:cs="Arial"/>
                <w:sz w:val="16"/>
                <w:szCs w:val="16"/>
                <w:lang w:val="en-US"/>
              </w:rPr>
              <w:t>Once the product is stored, the containers and</w:t>
            </w:r>
            <w:r w:rsidRPr="00B81B6A">
              <w:rPr>
                <w:rFonts w:ascii="Verdana" w:hAnsi="Verdana"/>
                <w:sz w:val="16"/>
                <w:szCs w:val="16"/>
                <w:lang w:val="en-US"/>
              </w:rPr>
              <w:t xml:space="preserve"> </w:t>
            </w:r>
            <w:r w:rsidRPr="00B81B6A">
              <w:rPr>
                <w:rFonts w:ascii="Verdana" w:hAnsi="Verdana" w:cs="Arial"/>
                <w:sz w:val="16"/>
                <w:szCs w:val="16"/>
                <w:lang w:val="en-US"/>
              </w:rPr>
              <w:t>tanks should be kept covered.</w:t>
            </w:r>
            <w:r w:rsidRPr="00B81B6A">
              <w:rPr>
                <w:rFonts w:ascii="Verdana" w:hAnsi="Verdana"/>
                <w:sz w:val="16"/>
                <w:szCs w:val="16"/>
                <w:lang w:val="en-US"/>
              </w:rPr>
              <w:t xml:space="preserve"> </w:t>
            </w:r>
            <w:r w:rsidRPr="00B81B6A">
              <w:rPr>
                <w:rFonts w:ascii="Verdana" w:hAnsi="Verdana" w:cs="Arial"/>
                <w:sz w:val="16"/>
                <w:szCs w:val="16"/>
                <w:lang w:val="en-US"/>
              </w:rPr>
              <w:t>At all times you must ensure that the product is suitable for human consumption.</w:t>
            </w:r>
            <w:r w:rsidRPr="00B81B6A">
              <w:rPr>
                <w:rFonts w:ascii="Verdana" w:hAnsi="Verdana"/>
                <w:sz w:val="16"/>
                <w:szCs w:val="16"/>
                <w:lang w:val="en-US"/>
              </w:rPr>
              <w:t xml:space="preserve"> </w:t>
            </w:r>
          </w:p>
        </w:tc>
      </w:tr>
      <w:tr w:rsidR="00413A11" w:rsidRPr="00B81B6A" w14:paraId="0D778BDA" w14:textId="77777777" w:rsidTr="00063412">
        <w:tc>
          <w:tcPr>
            <w:tcW w:w="4447" w:type="dxa"/>
            <w:shd w:val="clear" w:color="auto" w:fill="auto"/>
          </w:tcPr>
          <w:p w14:paraId="462945FD"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6.1.14 </w:t>
            </w:r>
            <w:r w:rsidRPr="00B81B6A">
              <w:rPr>
                <w:rFonts w:ascii="Verdana" w:hAnsi="Verdana"/>
                <w:sz w:val="16"/>
                <w:szCs w:val="16"/>
              </w:rPr>
              <w:t>Si el producto se guarda antes de la pasteurización, el almacenamiento debe hacerse en tanques enchaquetados con agitación constante y a una temperatura de refrigeración, por no más de 48 horas.</w:t>
            </w:r>
          </w:p>
        </w:tc>
        <w:tc>
          <w:tcPr>
            <w:tcW w:w="4385" w:type="dxa"/>
          </w:tcPr>
          <w:p w14:paraId="386ECB3C"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6.1.14</w:t>
            </w:r>
            <w:r w:rsidRPr="00B81B6A">
              <w:rPr>
                <w:rFonts w:ascii="Verdana" w:hAnsi="Verdana"/>
                <w:sz w:val="16"/>
                <w:szCs w:val="16"/>
                <w:lang w:val="en-US"/>
              </w:rPr>
              <w:t xml:space="preserve"> </w:t>
            </w:r>
            <w:r w:rsidRPr="00B81B6A">
              <w:rPr>
                <w:rFonts w:ascii="Verdana" w:hAnsi="Verdana" w:cs="Arial"/>
                <w:sz w:val="16"/>
                <w:szCs w:val="16"/>
                <w:lang w:val="en-US"/>
              </w:rPr>
              <w:t>If the product is stored before pasteurization, storage should be done in jacketed tanks with constant agitation and at a refrigeration temperature, for not more than 48 hours.</w:t>
            </w:r>
            <w:r w:rsidRPr="00B81B6A">
              <w:rPr>
                <w:rFonts w:ascii="Verdana" w:hAnsi="Verdana"/>
                <w:sz w:val="16"/>
                <w:szCs w:val="16"/>
                <w:lang w:val="en-US"/>
              </w:rPr>
              <w:t xml:space="preserve"> </w:t>
            </w:r>
          </w:p>
        </w:tc>
      </w:tr>
      <w:tr w:rsidR="00413A11" w:rsidRPr="00B81B6A" w14:paraId="789E6795" w14:textId="77777777" w:rsidTr="00063412">
        <w:tc>
          <w:tcPr>
            <w:tcW w:w="4447" w:type="dxa"/>
            <w:shd w:val="clear" w:color="auto" w:fill="auto"/>
          </w:tcPr>
          <w:p w14:paraId="3E3CCF83"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6.1.15 </w:t>
            </w:r>
            <w:r w:rsidRPr="00B81B6A">
              <w:rPr>
                <w:rFonts w:ascii="Verdana" w:hAnsi="Verdana"/>
                <w:sz w:val="16"/>
                <w:szCs w:val="16"/>
              </w:rPr>
              <w:t>El tratamiento de pasteurización para el huevo líquido debe llevarse a cabo a 60°C durante 3.5 min o por alguna otra relación de tiempo-temperatura que sea equivalente para la destrucción de los microorganismos patógenos.</w:t>
            </w:r>
          </w:p>
        </w:tc>
        <w:tc>
          <w:tcPr>
            <w:tcW w:w="4385" w:type="dxa"/>
          </w:tcPr>
          <w:p w14:paraId="3DF19999" w14:textId="2C274F51"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6.1.15</w:t>
            </w:r>
            <w:r w:rsidRPr="00B81B6A">
              <w:rPr>
                <w:rFonts w:ascii="Verdana" w:hAnsi="Verdana"/>
                <w:sz w:val="16"/>
                <w:szCs w:val="16"/>
                <w:lang w:val="en-US"/>
              </w:rPr>
              <w:t xml:space="preserve"> </w:t>
            </w:r>
            <w:r w:rsidRPr="00B81B6A">
              <w:rPr>
                <w:rFonts w:ascii="Verdana" w:hAnsi="Verdana" w:cs="Arial"/>
                <w:sz w:val="16"/>
                <w:szCs w:val="16"/>
                <w:lang w:val="en-US"/>
              </w:rPr>
              <w:t>The pasteurization treatment for the liquid egg should be carried out at 60°C for 3.5 min or for some other time-temperature relationship that is equivalent for the destruction of the pathogenic microorganisms.</w:t>
            </w:r>
            <w:r w:rsidRPr="00B81B6A">
              <w:rPr>
                <w:rFonts w:ascii="Verdana" w:hAnsi="Verdana"/>
                <w:sz w:val="16"/>
                <w:szCs w:val="16"/>
                <w:lang w:val="en-US"/>
              </w:rPr>
              <w:t xml:space="preserve"> </w:t>
            </w:r>
          </w:p>
        </w:tc>
      </w:tr>
      <w:tr w:rsidR="00413A11" w:rsidRPr="00B81B6A" w14:paraId="11EAF7DF" w14:textId="77777777" w:rsidTr="00063412">
        <w:tc>
          <w:tcPr>
            <w:tcW w:w="4447" w:type="dxa"/>
            <w:shd w:val="clear" w:color="auto" w:fill="auto"/>
          </w:tcPr>
          <w:p w14:paraId="6FF8B9A2"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6.1.16 </w:t>
            </w:r>
            <w:r w:rsidRPr="00B81B6A">
              <w:rPr>
                <w:rFonts w:ascii="Verdana" w:hAnsi="Verdana"/>
                <w:sz w:val="16"/>
                <w:szCs w:val="16"/>
              </w:rPr>
              <w:t>El tratamiento de pasteurización de la clara líquida debe llevarse a cabo a 57°C durante 3.5 min o por alguna otra relación de tiempo-temperatura que sea equivalente para la destrucción de los microorganismos patógenos.</w:t>
            </w:r>
          </w:p>
        </w:tc>
        <w:tc>
          <w:tcPr>
            <w:tcW w:w="4385" w:type="dxa"/>
          </w:tcPr>
          <w:p w14:paraId="33F67B75" w14:textId="44BD823C"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6.1.16</w:t>
            </w:r>
            <w:r w:rsidRPr="00B81B6A">
              <w:rPr>
                <w:rFonts w:ascii="Verdana" w:hAnsi="Verdana"/>
                <w:sz w:val="16"/>
                <w:szCs w:val="16"/>
                <w:lang w:val="en-US"/>
              </w:rPr>
              <w:t xml:space="preserve"> </w:t>
            </w:r>
            <w:r w:rsidRPr="00B81B6A">
              <w:rPr>
                <w:rFonts w:ascii="Verdana" w:hAnsi="Verdana" w:cs="Arial"/>
                <w:sz w:val="16"/>
                <w:szCs w:val="16"/>
                <w:lang w:val="en-US"/>
              </w:rPr>
              <w:t xml:space="preserve">The pasteurization treatment of the liquid </w:t>
            </w:r>
            <w:r w:rsidR="00063412" w:rsidRPr="00B81B6A">
              <w:rPr>
                <w:rFonts w:ascii="Verdana" w:hAnsi="Verdana" w:cs="Arial"/>
                <w:sz w:val="16"/>
                <w:szCs w:val="16"/>
                <w:lang w:val="en-US"/>
              </w:rPr>
              <w:t>egg white</w:t>
            </w:r>
            <w:r w:rsidRPr="00B81B6A">
              <w:rPr>
                <w:rFonts w:ascii="Verdana" w:hAnsi="Verdana" w:cs="Arial"/>
                <w:sz w:val="16"/>
                <w:szCs w:val="16"/>
                <w:lang w:val="en-US"/>
              </w:rPr>
              <w:t xml:space="preserve"> must be carried out at 57°C for 3.5 min or by some other time-temperature relationship that is equivalent for the destruction of the pathogenic microorganisms.</w:t>
            </w:r>
            <w:r w:rsidRPr="00B81B6A">
              <w:rPr>
                <w:rFonts w:ascii="Verdana" w:hAnsi="Verdana"/>
                <w:sz w:val="16"/>
                <w:szCs w:val="16"/>
                <w:lang w:val="en-US"/>
              </w:rPr>
              <w:t xml:space="preserve"> </w:t>
            </w:r>
          </w:p>
        </w:tc>
      </w:tr>
      <w:tr w:rsidR="00413A11" w:rsidRPr="00B81B6A" w14:paraId="5F7ECD74" w14:textId="77777777" w:rsidTr="00063412">
        <w:tc>
          <w:tcPr>
            <w:tcW w:w="4447" w:type="dxa"/>
            <w:shd w:val="clear" w:color="auto" w:fill="auto"/>
          </w:tcPr>
          <w:p w14:paraId="7E33DA9C"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6.1.17 </w:t>
            </w:r>
            <w:r w:rsidRPr="00B81B6A">
              <w:rPr>
                <w:rFonts w:ascii="Verdana" w:hAnsi="Verdana"/>
                <w:sz w:val="16"/>
                <w:szCs w:val="16"/>
              </w:rPr>
              <w:t>El tratamiento de pasteurización de la yema líquida debe llevarse a cabo a 61°C durante 3.5 min o por alguna otra relación de tiempo-temperatura que sea equivalente para la destrucción de los microorganismos patógenos.</w:t>
            </w:r>
          </w:p>
        </w:tc>
        <w:tc>
          <w:tcPr>
            <w:tcW w:w="4385" w:type="dxa"/>
          </w:tcPr>
          <w:p w14:paraId="26568025" w14:textId="0EF75512"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6.1.17</w:t>
            </w:r>
            <w:r w:rsidRPr="00B81B6A">
              <w:rPr>
                <w:rFonts w:ascii="Verdana" w:hAnsi="Verdana"/>
                <w:sz w:val="16"/>
                <w:szCs w:val="16"/>
                <w:lang w:val="en-US"/>
              </w:rPr>
              <w:t xml:space="preserve"> </w:t>
            </w:r>
            <w:r w:rsidRPr="00B81B6A">
              <w:rPr>
                <w:rFonts w:ascii="Verdana" w:hAnsi="Verdana" w:cs="Arial"/>
                <w:sz w:val="16"/>
                <w:szCs w:val="16"/>
                <w:lang w:val="en-US"/>
              </w:rPr>
              <w:t>The pasteurization treatment of the liquid yolk should be carried out at 61°C for 3.5 min or by some other time-temperature relationship that is equivalent for the destruction of the pathogenic microorganisms.</w:t>
            </w:r>
            <w:r w:rsidRPr="00B81B6A">
              <w:rPr>
                <w:rFonts w:ascii="Verdana" w:hAnsi="Verdana"/>
                <w:sz w:val="16"/>
                <w:szCs w:val="16"/>
                <w:lang w:val="en-US"/>
              </w:rPr>
              <w:t xml:space="preserve"> </w:t>
            </w:r>
          </w:p>
        </w:tc>
      </w:tr>
      <w:tr w:rsidR="00413A11" w:rsidRPr="00B81B6A" w14:paraId="18545588" w14:textId="77777777" w:rsidTr="00063412">
        <w:tc>
          <w:tcPr>
            <w:tcW w:w="4447" w:type="dxa"/>
            <w:shd w:val="clear" w:color="auto" w:fill="auto"/>
          </w:tcPr>
          <w:p w14:paraId="1E9CB5F5"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6.1.18 </w:t>
            </w:r>
            <w:r w:rsidRPr="00B81B6A">
              <w:rPr>
                <w:rFonts w:ascii="Verdana" w:hAnsi="Verdana"/>
                <w:sz w:val="16"/>
                <w:szCs w:val="16"/>
              </w:rPr>
              <w:t>En el caso de utilizar otra relación tiempo-temperatura en el proceso de pasteurización, también se deberá contar los con estudios que avalen la efectividad del tratamiento térmico.</w:t>
            </w:r>
          </w:p>
        </w:tc>
        <w:tc>
          <w:tcPr>
            <w:tcW w:w="4385" w:type="dxa"/>
          </w:tcPr>
          <w:p w14:paraId="7CFD312C"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6.1.18</w:t>
            </w:r>
            <w:r w:rsidRPr="00B81B6A">
              <w:rPr>
                <w:rFonts w:ascii="Verdana" w:hAnsi="Verdana"/>
                <w:sz w:val="16"/>
                <w:szCs w:val="16"/>
                <w:lang w:val="en-US"/>
              </w:rPr>
              <w:t xml:space="preserve"> </w:t>
            </w:r>
            <w:r w:rsidRPr="00B81B6A">
              <w:rPr>
                <w:rFonts w:ascii="Verdana" w:hAnsi="Verdana" w:cs="Arial"/>
                <w:sz w:val="16"/>
                <w:szCs w:val="16"/>
                <w:lang w:val="en-US"/>
              </w:rPr>
              <w:t>In the case of using another time-temperature relationship in the pasteurization process, the studies that guarantee the effectiveness of the thermal treatment should also be considered.</w:t>
            </w:r>
            <w:r w:rsidRPr="00B81B6A">
              <w:rPr>
                <w:rFonts w:ascii="Verdana" w:hAnsi="Verdana"/>
                <w:sz w:val="16"/>
                <w:szCs w:val="16"/>
                <w:lang w:val="en-US"/>
              </w:rPr>
              <w:t xml:space="preserve"> </w:t>
            </w:r>
          </w:p>
        </w:tc>
      </w:tr>
      <w:tr w:rsidR="00413A11" w:rsidRPr="00B81B6A" w14:paraId="10B00F18" w14:textId="77777777" w:rsidTr="00063412">
        <w:tc>
          <w:tcPr>
            <w:tcW w:w="4447" w:type="dxa"/>
            <w:shd w:val="clear" w:color="auto" w:fill="auto"/>
          </w:tcPr>
          <w:p w14:paraId="7661EF49"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6.1.19 </w:t>
            </w:r>
            <w:r w:rsidRPr="00B81B6A">
              <w:rPr>
                <w:rFonts w:ascii="Verdana" w:hAnsi="Verdana"/>
                <w:sz w:val="16"/>
                <w:szCs w:val="16"/>
              </w:rPr>
              <w:t>En la elaboración de productos de huevo, la adición de otros ingredientes como sal, azúcar, fructosa, jarabe de maíz o miel de abeja entre otros, debe hacerse previo al proceso de pasteurización, o bien, en caso de que la tecnología lo permita y se cuente con los controles que avalen que la inocuidad del producto no se compromete al realizar su adición posterior al proceso térmico. Dichos controles deben estar disponibles para cuando la autoridad sanitaria los solicite. Para estos casos se debe cumplir con el punto 6.1.11, de esta Norma.</w:t>
            </w:r>
          </w:p>
        </w:tc>
        <w:tc>
          <w:tcPr>
            <w:tcW w:w="4385" w:type="dxa"/>
          </w:tcPr>
          <w:p w14:paraId="2625BC28" w14:textId="614EF66F"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6.1.19</w:t>
            </w:r>
            <w:r w:rsidRPr="00B81B6A">
              <w:rPr>
                <w:rFonts w:ascii="Verdana" w:hAnsi="Verdana"/>
                <w:sz w:val="16"/>
                <w:szCs w:val="16"/>
                <w:lang w:val="en-US"/>
              </w:rPr>
              <w:t xml:space="preserve"> </w:t>
            </w:r>
            <w:r w:rsidRPr="00B81B6A">
              <w:rPr>
                <w:rFonts w:ascii="Verdana" w:hAnsi="Verdana" w:cs="Arial"/>
                <w:sz w:val="16"/>
                <w:szCs w:val="16"/>
                <w:lang w:val="en-US"/>
              </w:rPr>
              <w:t xml:space="preserve">In the </w:t>
            </w:r>
            <w:r w:rsidR="00063412" w:rsidRPr="00B81B6A">
              <w:rPr>
                <w:rFonts w:ascii="Verdana" w:hAnsi="Verdana" w:cs="Arial"/>
                <w:sz w:val="16"/>
                <w:szCs w:val="16"/>
                <w:lang w:val="en-US"/>
              </w:rPr>
              <w:t>preparation</w:t>
            </w:r>
            <w:r w:rsidRPr="00B81B6A">
              <w:rPr>
                <w:rFonts w:ascii="Verdana" w:hAnsi="Verdana" w:cs="Arial"/>
                <w:sz w:val="16"/>
                <w:szCs w:val="16"/>
                <w:lang w:val="en-US"/>
              </w:rPr>
              <w:t xml:space="preserve"> of egg products, the addition of other ingredients such as salt, sugar, fructose, corn syrup or honey, among others, must be done prior to the pasteurization process, or, if the technology allow</w:t>
            </w:r>
            <w:r w:rsidR="00063412" w:rsidRPr="00B81B6A">
              <w:rPr>
                <w:rFonts w:ascii="Verdana" w:hAnsi="Verdana" w:cs="Arial"/>
                <w:sz w:val="16"/>
                <w:szCs w:val="16"/>
                <w:lang w:val="en-US"/>
              </w:rPr>
              <w:t>s</w:t>
            </w:r>
            <w:r w:rsidRPr="00B81B6A">
              <w:rPr>
                <w:rFonts w:ascii="Verdana" w:hAnsi="Verdana" w:cs="Arial"/>
                <w:sz w:val="16"/>
                <w:szCs w:val="16"/>
                <w:lang w:val="en-US"/>
              </w:rPr>
              <w:t xml:space="preserve"> it and </w:t>
            </w:r>
            <w:r w:rsidR="00063412" w:rsidRPr="00B81B6A">
              <w:rPr>
                <w:rFonts w:ascii="Verdana" w:hAnsi="Verdana" w:cs="Arial"/>
                <w:sz w:val="16"/>
                <w:szCs w:val="16"/>
                <w:lang w:val="en-US"/>
              </w:rPr>
              <w:t>there are</w:t>
            </w:r>
            <w:r w:rsidRPr="00B81B6A">
              <w:rPr>
                <w:rFonts w:ascii="Verdana" w:hAnsi="Verdana" w:cs="Arial"/>
                <w:sz w:val="16"/>
                <w:szCs w:val="16"/>
                <w:lang w:val="en-US"/>
              </w:rPr>
              <w:t xml:space="preserve"> the controls that guarantee that the safety of the product is not compromised when making its subsequent addition to the thermal process.</w:t>
            </w:r>
            <w:r w:rsidRPr="00B81B6A">
              <w:rPr>
                <w:rFonts w:ascii="Verdana" w:hAnsi="Verdana"/>
                <w:sz w:val="16"/>
                <w:szCs w:val="16"/>
                <w:lang w:val="en-US"/>
              </w:rPr>
              <w:t xml:space="preserve"> </w:t>
            </w:r>
            <w:r w:rsidRPr="00B81B6A">
              <w:rPr>
                <w:rFonts w:ascii="Verdana" w:hAnsi="Verdana" w:cs="Arial"/>
                <w:sz w:val="16"/>
                <w:szCs w:val="16"/>
                <w:lang w:val="en-US"/>
              </w:rPr>
              <w:t>These controls must be available when the health authority requests them.</w:t>
            </w:r>
            <w:r w:rsidRPr="00B81B6A">
              <w:rPr>
                <w:rFonts w:ascii="Verdana" w:hAnsi="Verdana"/>
                <w:sz w:val="16"/>
                <w:szCs w:val="16"/>
                <w:lang w:val="en-US"/>
              </w:rPr>
              <w:t xml:space="preserve"> </w:t>
            </w:r>
            <w:r w:rsidRPr="00B81B6A">
              <w:rPr>
                <w:rFonts w:ascii="Verdana" w:hAnsi="Verdana" w:cs="Arial"/>
                <w:sz w:val="16"/>
                <w:szCs w:val="16"/>
                <w:lang w:val="en-US"/>
              </w:rPr>
              <w:t>For these cases, point 6.1.11 of this Standard must be complied with.</w:t>
            </w:r>
            <w:r w:rsidRPr="00B81B6A">
              <w:rPr>
                <w:rFonts w:ascii="Verdana" w:hAnsi="Verdana"/>
                <w:sz w:val="16"/>
                <w:szCs w:val="16"/>
                <w:lang w:val="en-US"/>
              </w:rPr>
              <w:t xml:space="preserve"> </w:t>
            </w:r>
          </w:p>
        </w:tc>
      </w:tr>
      <w:tr w:rsidR="00413A11" w:rsidRPr="00B81B6A" w14:paraId="0BAC2FE0" w14:textId="77777777" w:rsidTr="00063412">
        <w:tc>
          <w:tcPr>
            <w:tcW w:w="4447" w:type="dxa"/>
            <w:shd w:val="clear" w:color="auto" w:fill="auto"/>
          </w:tcPr>
          <w:p w14:paraId="4D3FC6E9"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6.1.20</w:t>
            </w:r>
            <w:r w:rsidRPr="00B81B6A">
              <w:rPr>
                <w:rFonts w:ascii="Verdana" w:hAnsi="Verdana"/>
                <w:sz w:val="16"/>
                <w:szCs w:val="16"/>
              </w:rPr>
              <w:t xml:space="preserve"> Una vez alcanzada la temperatura de pasteurización todos los productos líquidos deben enfriarse a una temperatura máxima de 4°C y envasarse inmediatamente.</w:t>
            </w:r>
          </w:p>
        </w:tc>
        <w:tc>
          <w:tcPr>
            <w:tcW w:w="4385" w:type="dxa"/>
          </w:tcPr>
          <w:p w14:paraId="22BEC584" w14:textId="11F68D1F"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6.1.20</w:t>
            </w:r>
            <w:r w:rsidRPr="00B81B6A">
              <w:rPr>
                <w:rFonts w:ascii="Verdana" w:hAnsi="Verdana"/>
                <w:sz w:val="16"/>
                <w:szCs w:val="16"/>
                <w:lang w:val="en-US"/>
              </w:rPr>
              <w:t xml:space="preserve"> </w:t>
            </w:r>
            <w:r w:rsidRPr="00B81B6A">
              <w:rPr>
                <w:rFonts w:ascii="Verdana" w:hAnsi="Verdana" w:cs="Arial"/>
                <w:sz w:val="16"/>
                <w:szCs w:val="16"/>
                <w:lang w:val="en-US"/>
              </w:rPr>
              <w:t>Once the pasteurization temperature has been reached, all liquid products should be cooled to a maximum temperature of 4°C and packed immediately.</w:t>
            </w:r>
            <w:r w:rsidRPr="00B81B6A">
              <w:rPr>
                <w:rFonts w:ascii="Verdana" w:hAnsi="Verdana"/>
                <w:sz w:val="16"/>
                <w:szCs w:val="16"/>
                <w:lang w:val="en-US"/>
              </w:rPr>
              <w:t xml:space="preserve"> </w:t>
            </w:r>
          </w:p>
        </w:tc>
      </w:tr>
      <w:tr w:rsidR="00413A11" w:rsidRPr="00B81B6A" w14:paraId="78E999A7" w14:textId="77777777" w:rsidTr="00063412">
        <w:tc>
          <w:tcPr>
            <w:tcW w:w="4447" w:type="dxa"/>
            <w:shd w:val="clear" w:color="auto" w:fill="auto"/>
          </w:tcPr>
          <w:p w14:paraId="67B54C76"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6.1.21</w:t>
            </w:r>
            <w:r w:rsidRPr="00B81B6A">
              <w:rPr>
                <w:rFonts w:ascii="Verdana" w:hAnsi="Verdana"/>
                <w:sz w:val="16"/>
                <w:szCs w:val="16"/>
              </w:rPr>
              <w:t xml:space="preserve"> Todos los productos procesados deben cumplir con los controles de operación y registros conforme lo dispuesto en la Norma Oficial Mexicana citada en el punto 2.8, del Capítulo de Referencias Normativas, de esta Norma.</w:t>
            </w:r>
          </w:p>
        </w:tc>
        <w:tc>
          <w:tcPr>
            <w:tcW w:w="4385" w:type="dxa"/>
          </w:tcPr>
          <w:p w14:paraId="31432B87" w14:textId="59FCB142"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6.1.21</w:t>
            </w:r>
            <w:r w:rsidRPr="00B81B6A">
              <w:rPr>
                <w:rFonts w:ascii="Verdana" w:hAnsi="Verdana"/>
                <w:sz w:val="16"/>
                <w:szCs w:val="16"/>
                <w:lang w:val="en-US"/>
              </w:rPr>
              <w:t xml:space="preserve"> </w:t>
            </w:r>
            <w:r w:rsidRPr="00B81B6A">
              <w:rPr>
                <w:rFonts w:ascii="Verdana" w:hAnsi="Verdana" w:cs="Arial"/>
                <w:sz w:val="16"/>
                <w:szCs w:val="16"/>
                <w:lang w:val="en-US"/>
              </w:rPr>
              <w:t xml:space="preserve">All processed products must comply with the operation controls and records in accordance with the provisions of the Official Mexican Standard cited in point 2.8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 this Standard.</w:t>
            </w:r>
            <w:r w:rsidRPr="00B81B6A">
              <w:rPr>
                <w:rFonts w:ascii="Verdana" w:hAnsi="Verdana"/>
                <w:sz w:val="16"/>
                <w:szCs w:val="16"/>
                <w:lang w:val="en-US"/>
              </w:rPr>
              <w:t xml:space="preserve"> </w:t>
            </w:r>
          </w:p>
        </w:tc>
      </w:tr>
      <w:tr w:rsidR="00413A11" w:rsidRPr="00B81B6A" w14:paraId="2036A80C" w14:textId="77777777" w:rsidTr="00063412">
        <w:tc>
          <w:tcPr>
            <w:tcW w:w="4447" w:type="dxa"/>
            <w:shd w:val="clear" w:color="auto" w:fill="auto"/>
          </w:tcPr>
          <w:p w14:paraId="34B8A40A"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6.1.22 </w:t>
            </w:r>
            <w:r w:rsidRPr="00B81B6A">
              <w:rPr>
                <w:rFonts w:ascii="Verdana" w:hAnsi="Verdana"/>
                <w:sz w:val="16"/>
                <w:szCs w:val="16"/>
              </w:rPr>
              <w:t xml:space="preserve">En aquellos casos en donde se detectan desviaciones en los tratamientos programados para un lote o sus fracciones se debe volver a aplicar el tratamiento térmico para asegurar la inocuidad del producto o separar la fracción del producto para </w:t>
            </w:r>
            <w:r w:rsidRPr="00B81B6A">
              <w:rPr>
                <w:rFonts w:ascii="Verdana" w:hAnsi="Verdana"/>
                <w:sz w:val="16"/>
                <w:szCs w:val="16"/>
              </w:rPr>
              <w:lastRenderedPageBreak/>
              <w:t>proceder a realizar el análisis microbiológico correspondiente. El lote en cuestión debe enviarse a su distribución normal una vez terminado el nuevo tratamiento y lograda la inocuidad del alimento o después de que se haya determinado que no existe ningún riesgo potencial para la salud.</w:t>
            </w:r>
          </w:p>
        </w:tc>
        <w:tc>
          <w:tcPr>
            <w:tcW w:w="4385" w:type="dxa"/>
          </w:tcPr>
          <w:p w14:paraId="2A79DD97"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lastRenderedPageBreak/>
              <w:t>6.1.22</w:t>
            </w:r>
            <w:r w:rsidRPr="00B81B6A">
              <w:rPr>
                <w:rFonts w:ascii="Verdana" w:hAnsi="Verdana"/>
                <w:sz w:val="16"/>
                <w:szCs w:val="16"/>
                <w:lang w:val="en-US"/>
              </w:rPr>
              <w:t xml:space="preserve"> </w:t>
            </w:r>
            <w:r w:rsidRPr="00B81B6A">
              <w:rPr>
                <w:rFonts w:ascii="Verdana" w:hAnsi="Verdana" w:cs="Arial"/>
                <w:sz w:val="16"/>
                <w:szCs w:val="16"/>
                <w:lang w:val="en-US"/>
              </w:rPr>
              <w:t xml:space="preserve">In those cases where deviations are detected in the scheduled treatments for a batch or its </w:t>
            </w:r>
            <w:r w:rsidR="00E4428B" w:rsidRPr="00B81B6A">
              <w:rPr>
                <w:rFonts w:ascii="Verdana" w:hAnsi="Verdana" w:cs="Arial"/>
                <w:sz w:val="16"/>
                <w:szCs w:val="16"/>
                <w:lang w:val="en-US"/>
              </w:rPr>
              <w:t>sections</w:t>
            </w:r>
            <w:r w:rsidRPr="00B81B6A">
              <w:rPr>
                <w:rFonts w:ascii="Verdana" w:hAnsi="Verdana" w:cs="Arial"/>
                <w:sz w:val="16"/>
                <w:szCs w:val="16"/>
                <w:lang w:val="en-US"/>
              </w:rPr>
              <w:t xml:space="preserve">, the thermal treatment must be reapplied to ensure the safety of the product or to separate the </w:t>
            </w:r>
            <w:r w:rsidR="00E4428B" w:rsidRPr="00B81B6A">
              <w:rPr>
                <w:rFonts w:ascii="Verdana" w:hAnsi="Verdana" w:cs="Arial"/>
                <w:sz w:val="16"/>
                <w:szCs w:val="16"/>
                <w:lang w:val="en-US"/>
              </w:rPr>
              <w:t>section</w:t>
            </w:r>
            <w:r w:rsidRPr="00B81B6A">
              <w:rPr>
                <w:rFonts w:ascii="Verdana" w:hAnsi="Verdana" w:cs="Arial"/>
                <w:sz w:val="16"/>
                <w:szCs w:val="16"/>
                <w:lang w:val="en-US"/>
              </w:rPr>
              <w:t xml:space="preserve"> of the product in order to carry </w:t>
            </w:r>
            <w:r w:rsidRPr="00B81B6A">
              <w:rPr>
                <w:rFonts w:ascii="Verdana" w:hAnsi="Verdana" w:cs="Arial"/>
                <w:sz w:val="16"/>
                <w:szCs w:val="16"/>
                <w:lang w:val="en-US"/>
              </w:rPr>
              <w:lastRenderedPageBreak/>
              <w:t>out the corresponding microbiological analysis.</w:t>
            </w:r>
            <w:r w:rsidRPr="00B81B6A">
              <w:rPr>
                <w:rFonts w:ascii="Verdana" w:hAnsi="Verdana"/>
                <w:sz w:val="16"/>
                <w:szCs w:val="16"/>
                <w:lang w:val="en-US"/>
              </w:rPr>
              <w:t xml:space="preserve"> </w:t>
            </w:r>
            <w:r w:rsidRPr="00B81B6A">
              <w:rPr>
                <w:rFonts w:ascii="Verdana" w:hAnsi="Verdana" w:cs="Arial"/>
                <w:sz w:val="16"/>
                <w:szCs w:val="16"/>
                <w:lang w:val="en-US"/>
              </w:rPr>
              <w:t>The lot in question must be sent to its normal distribution once the new treatment is finished and the food is safe or after it has been determined that there is no potential risk to health.</w:t>
            </w:r>
            <w:r w:rsidRPr="00B81B6A">
              <w:rPr>
                <w:rFonts w:ascii="Verdana" w:hAnsi="Verdana"/>
                <w:sz w:val="16"/>
                <w:szCs w:val="16"/>
                <w:lang w:val="en-US"/>
              </w:rPr>
              <w:t xml:space="preserve"> </w:t>
            </w:r>
          </w:p>
        </w:tc>
      </w:tr>
      <w:tr w:rsidR="00413A11" w:rsidRPr="00B81B6A" w14:paraId="22D88342" w14:textId="77777777" w:rsidTr="00063412">
        <w:tc>
          <w:tcPr>
            <w:tcW w:w="4447" w:type="dxa"/>
            <w:shd w:val="clear" w:color="auto" w:fill="auto"/>
          </w:tcPr>
          <w:p w14:paraId="6BD9A50E"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lastRenderedPageBreak/>
              <w:t>6.1.23</w:t>
            </w:r>
            <w:r w:rsidRPr="00B81B6A">
              <w:rPr>
                <w:rFonts w:ascii="Verdana" w:hAnsi="Verdana"/>
                <w:sz w:val="16"/>
                <w:szCs w:val="16"/>
              </w:rPr>
              <w:t xml:space="preserve"> En los establecimientos en que se elaboren productos de huevo, se deberá tener implementado un sistema HACCP, conforme a lo establecido en el Apéndice A Normativo, de la Norma Oficial Mexicana citada en el punto 2.8, del Capítulo de Referencias Normativas, de esta Norma.</w:t>
            </w:r>
          </w:p>
        </w:tc>
        <w:tc>
          <w:tcPr>
            <w:tcW w:w="4385" w:type="dxa"/>
          </w:tcPr>
          <w:p w14:paraId="179DFBFB" w14:textId="367771AF"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6.1.23</w:t>
            </w:r>
            <w:r w:rsidRPr="00B81B6A">
              <w:rPr>
                <w:rFonts w:ascii="Verdana" w:hAnsi="Verdana"/>
                <w:sz w:val="16"/>
                <w:szCs w:val="16"/>
                <w:lang w:val="en-US"/>
              </w:rPr>
              <w:t xml:space="preserve"> </w:t>
            </w:r>
            <w:r w:rsidRPr="00B81B6A">
              <w:rPr>
                <w:rFonts w:ascii="Verdana" w:hAnsi="Verdana" w:cs="Arial"/>
                <w:sz w:val="16"/>
                <w:szCs w:val="16"/>
                <w:lang w:val="en-US"/>
              </w:rPr>
              <w:t>In the establishments where egg products are made,</w:t>
            </w:r>
            <w:r w:rsidRPr="00B81B6A">
              <w:rPr>
                <w:rFonts w:ascii="Verdana" w:hAnsi="Verdana"/>
                <w:sz w:val="16"/>
                <w:szCs w:val="16"/>
                <w:lang w:val="en-US"/>
              </w:rPr>
              <w:t xml:space="preserve"> </w:t>
            </w:r>
            <w:r w:rsidRPr="00B81B6A">
              <w:rPr>
                <w:rFonts w:ascii="Verdana" w:hAnsi="Verdana" w:cs="Arial"/>
                <w:sz w:val="16"/>
                <w:szCs w:val="16"/>
                <w:lang w:val="en-US"/>
              </w:rPr>
              <w:t>a HACCP system</w:t>
            </w:r>
            <w:r w:rsidRPr="00B81B6A">
              <w:rPr>
                <w:rFonts w:ascii="Verdana" w:hAnsi="Verdana"/>
                <w:sz w:val="16"/>
                <w:szCs w:val="16"/>
                <w:lang w:val="en-US"/>
              </w:rPr>
              <w:t xml:space="preserve"> </w:t>
            </w:r>
            <w:r w:rsidRPr="00B81B6A">
              <w:rPr>
                <w:rFonts w:ascii="Verdana" w:hAnsi="Verdana" w:cs="Arial"/>
                <w:sz w:val="16"/>
                <w:szCs w:val="16"/>
                <w:lang w:val="en-US"/>
              </w:rPr>
              <w:t>must be implemented</w:t>
            </w:r>
            <w:r w:rsidRPr="00B81B6A">
              <w:rPr>
                <w:rFonts w:ascii="Verdana" w:hAnsi="Verdana"/>
                <w:sz w:val="16"/>
                <w:szCs w:val="16"/>
                <w:lang w:val="en-US"/>
              </w:rPr>
              <w:t xml:space="preserve"> </w:t>
            </w:r>
            <w:r w:rsidRPr="00B81B6A">
              <w:rPr>
                <w:rFonts w:ascii="Verdana" w:hAnsi="Verdana" w:cs="Arial"/>
                <w:sz w:val="16"/>
                <w:szCs w:val="16"/>
                <w:lang w:val="en-US"/>
              </w:rPr>
              <w:t xml:space="preserve">, in accordance with the provisions of Appendix A </w:t>
            </w:r>
            <w:r w:rsidR="00131DDB" w:rsidRPr="00B81B6A">
              <w:rPr>
                <w:rFonts w:ascii="Verdana" w:hAnsi="Verdana" w:cs="Arial"/>
                <w:sz w:val="16"/>
                <w:szCs w:val="16"/>
                <w:lang w:val="en-US"/>
              </w:rPr>
              <w:t>Mandatory</w:t>
            </w:r>
            <w:r w:rsidRPr="00B81B6A">
              <w:rPr>
                <w:rFonts w:ascii="Verdana" w:hAnsi="Verdana" w:cs="Arial"/>
                <w:sz w:val="16"/>
                <w:szCs w:val="16"/>
                <w:lang w:val="en-US"/>
              </w:rPr>
              <w:t xml:space="preserve">, of the Official Mexican Standard cited in point 2.8,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 this Standard.</w:t>
            </w:r>
            <w:r w:rsidRPr="00B81B6A">
              <w:rPr>
                <w:rFonts w:ascii="Verdana" w:hAnsi="Verdana"/>
                <w:sz w:val="16"/>
                <w:szCs w:val="16"/>
                <w:lang w:val="en-US"/>
              </w:rPr>
              <w:t xml:space="preserve"> </w:t>
            </w:r>
          </w:p>
        </w:tc>
      </w:tr>
      <w:tr w:rsidR="00413A11" w:rsidRPr="00B81B6A" w14:paraId="6ABDCBA2" w14:textId="77777777" w:rsidTr="00063412">
        <w:tc>
          <w:tcPr>
            <w:tcW w:w="4447" w:type="dxa"/>
            <w:shd w:val="clear" w:color="auto" w:fill="auto"/>
          </w:tcPr>
          <w:p w14:paraId="673041DB" w14:textId="77777777" w:rsidR="00413A11" w:rsidRPr="00B81B6A" w:rsidRDefault="00413A11" w:rsidP="00413A11">
            <w:pPr>
              <w:pStyle w:val="Texto"/>
              <w:spacing w:after="80" w:line="200" w:lineRule="exact"/>
              <w:ind w:firstLine="0"/>
              <w:rPr>
                <w:rFonts w:ascii="Verdana" w:hAnsi="Verdana"/>
                <w:b/>
                <w:sz w:val="16"/>
                <w:szCs w:val="16"/>
              </w:rPr>
            </w:pPr>
            <w:r w:rsidRPr="00B81B6A">
              <w:rPr>
                <w:rFonts w:ascii="Verdana" w:hAnsi="Verdana"/>
                <w:b/>
                <w:sz w:val="16"/>
                <w:szCs w:val="16"/>
              </w:rPr>
              <w:t xml:space="preserve">6.2 </w:t>
            </w:r>
            <w:r w:rsidRPr="00B81B6A">
              <w:rPr>
                <w:rFonts w:ascii="Verdana" w:hAnsi="Verdana"/>
                <w:sz w:val="16"/>
                <w:szCs w:val="16"/>
              </w:rPr>
              <w:t>Disposiciones Específicas.</w:t>
            </w:r>
          </w:p>
        </w:tc>
        <w:tc>
          <w:tcPr>
            <w:tcW w:w="4385" w:type="dxa"/>
          </w:tcPr>
          <w:p w14:paraId="415B6851"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w:t>
            </w:r>
            <w:r w:rsidRPr="00B81B6A">
              <w:rPr>
                <w:rFonts w:ascii="Verdana" w:hAnsi="Verdana"/>
                <w:sz w:val="16"/>
                <w:szCs w:val="16"/>
                <w:lang w:val="en-US"/>
              </w:rPr>
              <w:t xml:space="preserve"> </w:t>
            </w:r>
            <w:r w:rsidRPr="00B81B6A">
              <w:rPr>
                <w:rFonts w:ascii="Verdana" w:hAnsi="Verdana" w:cs="Arial"/>
                <w:sz w:val="16"/>
                <w:szCs w:val="16"/>
                <w:lang w:val="en-US"/>
              </w:rPr>
              <w:t>Specific Provisions.</w:t>
            </w:r>
            <w:r w:rsidRPr="00B81B6A">
              <w:rPr>
                <w:rFonts w:ascii="Verdana" w:hAnsi="Verdana"/>
                <w:sz w:val="16"/>
                <w:szCs w:val="16"/>
                <w:lang w:val="en-US"/>
              </w:rPr>
              <w:t xml:space="preserve"> </w:t>
            </w:r>
          </w:p>
        </w:tc>
      </w:tr>
      <w:tr w:rsidR="00413A11" w:rsidRPr="00B81B6A" w14:paraId="0D61D72B" w14:textId="77777777" w:rsidTr="00063412">
        <w:tc>
          <w:tcPr>
            <w:tcW w:w="4447" w:type="dxa"/>
            <w:shd w:val="clear" w:color="auto" w:fill="auto"/>
          </w:tcPr>
          <w:p w14:paraId="0E39E863"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6.2.1 </w:t>
            </w:r>
            <w:r w:rsidRPr="00B81B6A">
              <w:rPr>
                <w:rFonts w:ascii="Verdana" w:hAnsi="Verdana"/>
                <w:sz w:val="16"/>
                <w:szCs w:val="16"/>
              </w:rPr>
              <w:t>Huevo con cascarón.</w:t>
            </w:r>
          </w:p>
        </w:tc>
        <w:tc>
          <w:tcPr>
            <w:tcW w:w="4385" w:type="dxa"/>
          </w:tcPr>
          <w:p w14:paraId="5E94CBF8"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w:t>
            </w:r>
            <w:r w:rsidRPr="00B81B6A">
              <w:rPr>
                <w:rFonts w:ascii="Verdana" w:hAnsi="Verdana"/>
                <w:sz w:val="16"/>
                <w:szCs w:val="16"/>
                <w:lang w:val="en-US"/>
              </w:rPr>
              <w:t xml:space="preserve"> </w:t>
            </w:r>
            <w:r w:rsidRPr="00B81B6A">
              <w:rPr>
                <w:rFonts w:ascii="Verdana" w:hAnsi="Verdana" w:cs="Arial"/>
                <w:sz w:val="16"/>
                <w:szCs w:val="16"/>
                <w:lang w:val="en-US"/>
              </w:rPr>
              <w:t>Egg with shell</w:t>
            </w:r>
            <w:r w:rsidRPr="00B81B6A">
              <w:rPr>
                <w:rFonts w:ascii="Verdana" w:hAnsi="Verdana"/>
                <w:sz w:val="16"/>
                <w:szCs w:val="16"/>
                <w:lang w:val="en-US"/>
              </w:rPr>
              <w:t xml:space="preserve"> </w:t>
            </w:r>
          </w:p>
        </w:tc>
      </w:tr>
      <w:tr w:rsidR="00413A11" w:rsidRPr="00B81B6A" w14:paraId="52DA5917" w14:textId="77777777" w:rsidTr="00063412">
        <w:tc>
          <w:tcPr>
            <w:tcW w:w="4447" w:type="dxa"/>
            <w:shd w:val="clear" w:color="auto" w:fill="auto"/>
          </w:tcPr>
          <w:p w14:paraId="7D883993"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6.2.1.1 </w:t>
            </w:r>
            <w:r w:rsidRPr="00B81B6A">
              <w:rPr>
                <w:rFonts w:ascii="Verdana" w:hAnsi="Verdana"/>
                <w:sz w:val="16"/>
                <w:szCs w:val="16"/>
              </w:rPr>
              <w:t>No debe emplearse, suministrarse, ni expenderse para consumo humano el huevo que presente cualquiera de las siguientes características:</w:t>
            </w:r>
          </w:p>
        </w:tc>
        <w:tc>
          <w:tcPr>
            <w:tcW w:w="4385" w:type="dxa"/>
          </w:tcPr>
          <w:p w14:paraId="6E15BC01"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6.2.1.1</w:t>
            </w:r>
            <w:r w:rsidRPr="00B81B6A">
              <w:rPr>
                <w:rFonts w:ascii="Verdana" w:hAnsi="Verdana"/>
                <w:sz w:val="16"/>
                <w:szCs w:val="16"/>
                <w:lang w:val="en-US"/>
              </w:rPr>
              <w:t xml:space="preserve"> </w:t>
            </w:r>
            <w:r w:rsidRPr="00B81B6A">
              <w:rPr>
                <w:rFonts w:ascii="Verdana" w:hAnsi="Verdana" w:cs="Arial"/>
                <w:sz w:val="16"/>
                <w:szCs w:val="16"/>
                <w:lang w:val="en-US"/>
              </w:rPr>
              <w:t>The egg with any of the following characteristics must not be used, supplied or sold for human consumption:</w:t>
            </w:r>
            <w:r w:rsidRPr="00B81B6A">
              <w:rPr>
                <w:rFonts w:ascii="Verdana" w:hAnsi="Verdana"/>
                <w:sz w:val="16"/>
                <w:szCs w:val="16"/>
                <w:lang w:val="en-US"/>
              </w:rPr>
              <w:t xml:space="preserve"> </w:t>
            </w:r>
          </w:p>
        </w:tc>
      </w:tr>
      <w:tr w:rsidR="00413A11" w:rsidRPr="00B81B6A" w14:paraId="6461A561" w14:textId="77777777" w:rsidTr="00063412">
        <w:tc>
          <w:tcPr>
            <w:tcW w:w="4447" w:type="dxa"/>
            <w:shd w:val="clear" w:color="auto" w:fill="auto"/>
          </w:tcPr>
          <w:p w14:paraId="1D98A265"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6.2.1.1.1 </w:t>
            </w:r>
            <w:r w:rsidRPr="00B81B6A">
              <w:rPr>
                <w:rFonts w:ascii="Verdana" w:hAnsi="Verdana"/>
                <w:sz w:val="16"/>
                <w:szCs w:val="16"/>
              </w:rPr>
              <w:t>Estar sucio, con cascarón manchado de sangre o excremento, o</w:t>
            </w:r>
          </w:p>
        </w:tc>
        <w:tc>
          <w:tcPr>
            <w:tcW w:w="4385" w:type="dxa"/>
          </w:tcPr>
          <w:p w14:paraId="039ACAC5"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6.2.1.1.1</w:t>
            </w:r>
            <w:r w:rsidRPr="00B81B6A">
              <w:rPr>
                <w:rFonts w:ascii="Verdana" w:hAnsi="Verdana"/>
                <w:sz w:val="16"/>
                <w:szCs w:val="16"/>
                <w:lang w:val="en-US"/>
              </w:rPr>
              <w:t xml:space="preserve"> </w:t>
            </w:r>
            <w:r w:rsidRPr="00B81B6A">
              <w:rPr>
                <w:rFonts w:ascii="Verdana" w:hAnsi="Verdana" w:cs="Arial"/>
                <w:sz w:val="16"/>
                <w:szCs w:val="16"/>
                <w:lang w:val="en-US"/>
              </w:rPr>
              <w:t>Being dirty, with a shell stained with blood or excrement, or</w:t>
            </w:r>
            <w:r w:rsidRPr="00B81B6A">
              <w:rPr>
                <w:rFonts w:ascii="Verdana" w:hAnsi="Verdana"/>
                <w:sz w:val="16"/>
                <w:szCs w:val="16"/>
                <w:lang w:val="en-US"/>
              </w:rPr>
              <w:t xml:space="preserve"> </w:t>
            </w:r>
          </w:p>
        </w:tc>
      </w:tr>
      <w:tr w:rsidR="00413A11" w:rsidRPr="00B81B6A" w14:paraId="226A16CD" w14:textId="77777777" w:rsidTr="00063412">
        <w:tc>
          <w:tcPr>
            <w:tcW w:w="4447" w:type="dxa"/>
            <w:shd w:val="clear" w:color="auto" w:fill="auto"/>
          </w:tcPr>
          <w:p w14:paraId="111274D3"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6.2.1.1.2</w:t>
            </w:r>
            <w:r w:rsidRPr="00B81B6A">
              <w:rPr>
                <w:rFonts w:ascii="Verdana" w:hAnsi="Verdana"/>
                <w:sz w:val="16"/>
                <w:szCs w:val="16"/>
              </w:rPr>
              <w:t xml:space="preserve"> Tener el cascarón roto.</w:t>
            </w:r>
          </w:p>
        </w:tc>
        <w:tc>
          <w:tcPr>
            <w:tcW w:w="4385" w:type="dxa"/>
          </w:tcPr>
          <w:p w14:paraId="0C187C6D"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6.2.1.1.2</w:t>
            </w:r>
            <w:r w:rsidRPr="00B81B6A">
              <w:rPr>
                <w:rFonts w:ascii="Verdana" w:hAnsi="Verdana"/>
                <w:sz w:val="16"/>
                <w:szCs w:val="16"/>
                <w:lang w:val="en-US"/>
              </w:rPr>
              <w:t xml:space="preserve"> </w:t>
            </w:r>
            <w:r w:rsidRPr="00B81B6A">
              <w:rPr>
                <w:rFonts w:ascii="Verdana" w:hAnsi="Verdana" w:cs="Arial"/>
                <w:sz w:val="16"/>
                <w:szCs w:val="16"/>
                <w:lang w:val="en-US"/>
              </w:rPr>
              <w:t>Having the shell broken.</w:t>
            </w:r>
            <w:r w:rsidRPr="00B81B6A">
              <w:rPr>
                <w:rFonts w:ascii="Verdana" w:hAnsi="Verdana"/>
                <w:sz w:val="16"/>
                <w:szCs w:val="16"/>
                <w:lang w:val="en-US"/>
              </w:rPr>
              <w:t xml:space="preserve"> </w:t>
            </w:r>
          </w:p>
        </w:tc>
      </w:tr>
      <w:tr w:rsidR="00413A11" w:rsidRPr="00B81B6A" w14:paraId="713AB1A2" w14:textId="77777777" w:rsidTr="00063412">
        <w:tc>
          <w:tcPr>
            <w:tcW w:w="4447" w:type="dxa"/>
            <w:shd w:val="clear" w:color="auto" w:fill="auto"/>
          </w:tcPr>
          <w:p w14:paraId="5AF96899"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6.2.1.2 </w:t>
            </w:r>
            <w:r w:rsidRPr="00B81B6A">
              <w:rPr>
                <w:rFonts w:ascii="Verdana" w:hAnsi="Verdana"/>
                <w:sz w:val="16"/>
                <w:szCs w:val="16"/>
              </w:rPr>
              <w:t>No se deben reutilizar los envases usados para transportar, almacenar o distribuir el huevo con cascarón.</w:t>
            </w:r>
          </w:p>
        </w:tc>
        <w:tc>
          <w:tcPr>
            <w:tcW w:w="4385" w:type="dxa"/>
          </w:tcPr>
          <w:p w14:paraId="2D2EA347"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6.2.1.2</w:t>
            </w:r>
            <w:r w:rsidRPr="00B81B6A">
              <w:rPr>
                <w:rFonts w:ascii="Verdana" w:hAnsi="Verdana"/>
                <w:sz w:val="16"/>
                <w:szCs w:val="16"/>
                <w:lang w:val="en-US"/>
              </w:rPr>
              <w:t xml:space="preserve"> </w:t>
            </w:r>
            <w:r w:rsidRPr="00B81B6A">
              <w:rPr>
                <w:rFonts w:ascii="Verdana" w:hAnsi="Verdana" w:cs="Arial"/>
                <w:sz w:val="16"/>
                <w:szCs w:val="16"/>
                <w:lang w:val="en-US"/>
              </w:rPr>
              <w:t>The containers used to transport, store or distribute the shell egg should not be reused.</w:t>
            </w:r>
            <w:r w:rsidRPr="00B81B6A">
              <w:rPr>
                <w:rFonts w:ascii="Verdana" w:hAnsi="Verdana"/>
                <w:sz w:val="16"/>
                <w:szCs w:val="16"/>
                <w:lang w:val="en-US"/>
              </w:rPr>
              <w:t xml:space="preserve"> </w:t>
            </w:r>
          </w:p>
        </w:tc>
      </w:tr>
      <w:tr w:rsidR="00413A11" w:rsidRPr="00B81B6A" w14:paraId="5F108A78" w14:textId="77777777" w:rsidTr="00063412">
        <w:tc>
          <w:tcPr>
            <w:tcW w:w="4447" w:type="dxa"/>
            <w:shd w:val="clear" w:color="auto" w:fill="auto"/>
          </w:tcPr>
          <w:p w14:paraId="73BD81B2"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6.2.1.3</w:t>
            </w:r>
            <w:r w:rsidRPr="00B81B6A">
              <w:rPr>
                <w:rFonts w:ascii="Verdana" w:hAnsi="Verdana"/>
                <w:sz w:val="16"/>
                <w:szCs w:val="16"/>
              </w:rPr>
              <w:t xml:space="preserve"> El envasado y almacenamiento de huevo con cascarón debe realizarse de tal manera que se reduzca al mínimo el daño al cascarón.</w:t>
            </w:r>
          </w:p>
        </w:tc>
        <w:tc>
          <w:tcPr>
            <w:tcW w:w="4385" w:type="dxa"/>
          </w:tcPr>
          <w:p w14:paraId="48256E98"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6.2.1.3</w:t>
            </w:r>
            <w:r w:rsidRPr="00B81B6A">
              <w:rPr>
                <w:rFonts w:ascii="Verdana" w:hAnsi="Verdana"/>
                <w:sz w:val="16"/>
                <w:szCs w:val="16"/>
                <w:lang w:val="en-US"/>
              </w:rPr>
              <w:t xml:space="preserve"> </w:t>
            </w:r>
            <w:r w:rsidRPr="00B81B6A">
              <w:rPr>
                <w:rFonts w:ascii="Verdana" w:hAnsi="Verdana" w:cs="Arial"/>
                <w:sz w:val="16"/>
                <w:szCs w:val="16"/>
                <w:lang w:val="en-US"/>
              </w:rPr>
              <w:t>The packaging and storage of eggs with eggshells must be carried out in such a way as to minimize shell damage.</w:t>
            </w:r>
            <w:r w:rsidRPr="00B81B6A">
              <w:rPr>
                <w:rFonts w:ascii="Verdana" w:hAnsi="Verdana"/>
                <w:sz w:val="16"/>
                <w:szCs w:val="16"/>
                <w:lang w:val="en-US"/>
              </w:rPr>
              <w:t xml:space="preserve"> </w:t>
            </w:r>
          </w:p>
        </w:tc>
      </w:tr>
      <w:tr w:rsidR="00413A11" w:rsidRPr="00B81B6A" w14:paraId="32CC44D4" w14:textId="77777777" w:rsidTr="00063412">
        <w:tc>
          <w:tcPr>
            <w:tcW w:w="4447" w:type="dxa"/>
            <w:shd w:val="clear" w:color="auto" w:fill="auto"/>
          </w:tcPr>
          <w:p w14:paraId="189D01DA" w14:textId="77777777" w:rsidR="00413A11" w:rsidRPr="00B81B6A" w:rsidRDefault="00413A11" w:rsidP="00413A11">
            <w:pPr>
              <w:pStyle w:val="Texto"/>
              <w:spacing w:after="80" w:line="200" w:lineRule="exact"/>
              <w:ind w:firstLine="0"/>
              <w:rPr>
                <w:rFonts w:ascii="Verdana" w:hAnsi="Verdana"/>
                <w:sz w:val="16"/>
                <w:szCs w:val="16"/>
              </w:rPr>
            </w:pPr>
            <w:r w:rsidRPr="00B81B6A">
              <w:rPr>
                <w:rFonts w:ascii="Verdana" w:hAnsi="Verdana"/>
                <w:b/>
                <w:sz w:val="16"/>
                <w:szCs w:val="16"/>
              </w:rPr>
              <w:t xml:space="preserve">6.2.1.4 </w:t>
            </w:r>
            <w:r w:rsidRPr="00B81B6A">
              <w:rPr>
                <w:rFonts w:ascii="Verdana" w:hAnsi="Verdana"/>
                <w:sz w:val="16"/>
                <w:szCs w:val="16"/>
              </w:rPr>
              <w:t>Una vez alcanzada la fecha de consumo preferente para el huevo con cascarón, debe destinarse para uso industrial, siempre y cuando sea sometido a tratamiento térmico que asegure la inocuidad del producto terminado.</w:t>
            </w:r>
          </w:p>
        </w:tc>
        <w:tc>
          <w:tcPr>
            <w:tcW w:w="4385" w:type="dxa"/>
          </w:tcPr>
          <w:p w14:paraId="5A5CBD05" w14:textId="77777777" w:rsidR="00413A11" w:rsidRPr="00B81B6A" w:rsidRDefault="00413A11" w:rsidP="00413A11">
            <w:pPr>
              <w:spacing w:after="80" w:line="200" w:lineRule="atLeast"/>
              <w:jc w:val="both"/>
              <w:rPr>
                <w:rFonts w:ascii="Verdana" w:hAnsi="Verdana"/>
                <w:sz w:val="16"/>
                <w:szCs w:val="16"/>
                <w:lang w:val="en-US"/>
              </w:rPr>
            </w:pPr>
            <w:r w:rsidRPr="00B81B6A">
              <w:rPr>
                <w:rFonts w:ascii="Verdana" w:hAnsi="Verdana" w:cs="Arial"/>
                <w:b/>
                <w:bCs/>
                <w:sz w:val="16"/>
                <w:szCs w:val="16"/>
                <w:lang w:val="en-US"/>
              </w:rPr>
              <w:t>6.2.1.4</w:t>
            </w:r>
            <w:r w:rsidRPr="00B81B6A">
              <w:rPr>
                <w:rFonts w:ascii="Verdana" w:hAnsi="Verdana"/>
                <w:sz w:val="16"/>
                <w:szCs w:val="16"/>
                <w:lang w:val="en-US"/>
              </w:rPr>
              <w:t xml:space="preserve"> </w:t>
            </w:r>
            <w:r w:rsidRPr="00B81B6A">
              <w:rPr>
                <w:rFonts w:ascii="Verdana" w:hAnsi="Verdana" w:cs="Arial"/>
                <w:sz w:val="16"/>
                <w:szCs w:val="16"/>
                <w:lang w:val="en-US"/>
              </w:rPr>
              <w:t>Once the date of preferential consumption for the shell egg has been reached, it must be used for industrial use, provided it is subjected to a heat treatment that ensures the safety of the finished product.</w:t>
            </w:r>
            <w:r w:rsidRPr="00B81B6A">
              <w:rPr>
                <w:rFonts w:ascii="Verdana" w:hAnsi="Verdana"/>
                <w:sz w:val="16"/>
                <w:szCs w:val="16"/>
                <w:lang w:val="en-US"/>
              </w:rPr>
              <w:t xml:space="preserve"> </w:t>
            </w:r>
          </w:p>
        </w:tc>
      </w:tr>
      <w:tr w:rsidR="00413A11" w:rsidRPr="00B81B6A" w14:paraId="185ADEC4" w14:textId="77777777" w:rsidTr="00063412">
        <w:tc>
          <w:tcPr>
            <w:tcW w:w="4447" w:type="dxa"/>
            <w:shd w:val="clear" w:color="auto" w:fill="auto"/>
          </w:tcPr>
          <w:p w14:paraId="617954F3"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6.2.1.5</w:t>
            </w:r>
            <w:r w:rsidRPr="00B81B6A">
              <w:rPr>
                <w:rFonts w:ascii="Verdana" w:hAnsi="Verdana"/>
                <w:sz w:val="16"/>
                <w:szCs w:val="16"/>
              </w:rPr>
              <w:t xml:space="preserve"> El huevo con cascarón que se haya sometido a refrigeración debe de mantener la cadena de frío durante todo el proceso, es decir hasta la venta al consumidor.</w:t>
            </w:r>
          </w:p>
        </w:tc>
        <w:tc>
          <w:tcPr>
            <w:tcW w:w="4385" w:type="dxa"/>
          </w:tcPr>
          <w:p w14:paraId="06BCE99D" w14:textId="7330B424"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6.2.1.5</w:t>
            </w:r>
            <w:r w:rsidRPr="00B81B6A">
              <w:rPr>
                <w:rFonts w:ascii="Verdana" w:hAnsi="Verdana"/>
                <w:sz w:val="16"/>
                <w:szCs w:val="16"/>
                <w:lang w:val="en-US"/>
              </w:rPr>
              <w:t xml:space="preserve"> </w:t>
            </w:r>
            <w:r w:rsidRPr="00B81B6A">
              <w:rPr>
                <w:rFonts w:ascii="Verdana" w:hAnsi="Verdana" w:cs="Arial"/>
                <w:sz w:val="16"/>
                <w:szCs w:val="16"/>
                <w:lang w:val="en-US"/>
              </w:rPr>
              <w:t>The egg</w:t>
            </w:r>
            <w:r w:rsidR="00131DDB" w:rsidRPr="00B81B6A">
              <w:rPr>
                <w:rFonts w:ascii="Verdana" w:hAnsi="Verdana" w:cs="Arial"/>
                <w:sz w:val="16"/>
                <w:szCs w:val="16"/>
                <w:lang w:val="en-US"/>
              </w:rPr>
              <w:t xml:space="preserve"> with a shell</w:t>
            </w:r>
            <w:r w:rsidRPr="00B81B6A">
              <w:rPr>
                <w:rFonts w:ascii="Verdana" w:hAnsi="Verdana" w:cs="Arial"/>
                <w:sz w:val="16"/>
                <w:szCs w:val="16"/>
                <w:lang w:val="en-US"/>
              </w:rPr>
              <w:t xml:space="preserve"> that has undergone refrigeration must maintain the cold chain during the whole process, that is, until the sale to the consumer.</w:t>
            </w:r>
            <w:r w:rsidRPr="00B81B6A">
              <w:rPr>
                <w:rFonts w:ascii="Verdana" w:hAnsi="Verdana"/>
                <w:sz w:val="16"/>
                <w:szCs w:val="16"/>
                <w:lang w:val="en-US"/>
              </w:rPr>
              <w:t xml:space="preserve"> </w:t>
            </w:r>
          </w:p>
        </w:tc>
      </w:tr>
      <w:tr w:rsidR="00413A11" w:rsidRPr="00B81B6A" w14:paraId="0A8FCF36" w14:textId="77777777" w:rsidTr="00063412">
        <w:tc>
          <w:tcPr>
            <w:tcW w:w="4447" w:type="dxa"/>
            <w:shd w:val="clear" w:color="auto" w:fill="auto"/>
          </w:tcPr>
          <w:p w14:paraId="7120B78D"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6.2.2. </w:t>
            </w:r>
            <w:r w:rsidRPr="00B81B6A">
              <w:rPr>
                <w:rFonts w:ascii="Verdana" w:hAnsi="Verdana"/>
                <w:sz w:val="16"/>
                <w:szCs w:val="16"/>
              </w:rPr>
              <w:t>Productos de huevo refrigerados.</w:t>
            </w:r>
          </w:p>
        </w:tc>
        <w:tc>
          <w:tcPr>
            <w:tcW w:w="4385" w:type="dxa"/>
          </w:tcPr>
          <w:p w14:paraId="0F2E9ED3"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6.2.2.</w:t>
            </w:r>
            <w:r w:rsidRPr="00B81B6A">
              <w:rPr>
                <w:rFonts w:ascii="Verdana" w:hAnsi="Verdana"/>
                <w:sz w:val="16"/>
                <w:szCs w:val="16"/>
                <w:lang w:val="en-US"/>
              </w:rPr>
              <w:t xml:space="preserve"> </w:t>
            </w:r>
            <w:r w:rsidRPr="00B81B6A">
              <w:rPr>
                <w:rFonts w:ascii="Verdana" w:hAnsi="Verdana" w:cs="Arial"/>
                <w:sz w:val="16"/>
                <w:szCs w:val="16"/>
                <w:lang w:val="en-US"/>
              </w:rPr>
              <w:t>Refrigerated egg products.</w:t>
            </w:r>
            <w:r w:rsidRPr="00B81B6A">
              <w:rPr>
                <w:rFonts w:ascii="Verdana" w:hAnsi="Verdana"/>
                <w:sz w:val="16"/>
                <w:szCs w:val="16"/>
                <w:lang w:val="en-US"/>
              </w:rPr>
              <w:t xml:space="preserve"> </w:t>
            </w:r>
          </w:p>
        </w:tc>
      </w:tr>
      <w:tr w:rsidR="00413A11" w:rsidRPr="00B81B6A" w14:paraId="19D91AB3" w14:textId="77777777" w:rsidTr="00063412">
        <w:tc>
          <w:tcPr>
            <w:tcW w:w="4447" w:type="dxa"/>
            <w:shd w:val="clear" w:color="auto" w:fill="auto"/>
          </w:tcPr>
          <w:p w14:paraId="4A0CF3D4"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6.2.2.1</w:t>
            </w:r>
            <w:r w:rsidRPr="00B81B6A">
              <w:rPr>
                <w:rFonts w:ascii="Verdana" w:hAnsi="Verdana"/>
                <w:sz w:val="16"/>
                <w:szCs w:val="16"/>
              </w:rPr>
              <w:t>. Los productos objeto de este apartado se deben mantener bajo refrigeración en todos los puntos del proceso</w:t>
            </w:r>
          </w:p>
        </w:tc>
        <w:tc>
          <w:tcPr>
            <w:tcW w:w="4385" w:type="dxa"/>
          </w:tcPr>
          <w:p w14:paraId="6DF2E21B" w14:textId="2E7BB20E"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6.2.2.1</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The products covered by this section must be kept under refrigeration at all points of the process</w:t>
            </w:r>
            <w:r w:rsidRPr="00B81B6A">
              <w:rPr>
                <w:rFonts w:ascii="Verdana" w:hAnsi="Verdana"/>
                <w:sz w:val="16"/>
                <w:szCs w:val="16"/>
                <w:lang w:val="en-US"/>
              </w:rPr>
              <w:t xml:space="preserve"> </w:t>
            </w:r>
          </w:p>
        </w:tc>
      </w:tr>
      <w:tr w:rsidR="00413A11" w:rsidRPr="00B81B6A" w14:paraId="0393030C" w14:textId="77777777" w:rsidTr="00063412">
        <w:tc>
          <w:tcPr>
            <w:tcW w:w="4447" w:type="dxa"/>
            <w:shd w:val="clear" w:color="auto" w:fill="auto"/>
          </w:tcPr>
          <w:p w14:paraId="38E2064A"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6.2.3. </w:t>
            </w:r>
            <w:r w:rsidRPr="00B81B6A">
              <w:rPr>
                <w:rFonts w:ascii="Verdana" w:hAnsi="Verdana"/>
                <w:sz w:val="16"/>
                <w:szCs w:val="16"/>
              </w:rPr>
              <w:t>Productos de huevo congelados.</w:t>
            </w:r>
          </w:p>
        </w:tc>
        <w:tc>
          <w:tcPr>
            <w:tcW w:w="4385" w:type="dxa"/>
          </w:tcPr>
          <w:p w14:paraId="521826BD"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6.2.3.</w:t>
            </w:r>
            <w:r w:rsidRPr="00B81B6A">
              <w:rPr>
                <w:rFonts w:ascii="Verdana" w:hAnsi="Verdana"/>
                <w:sz w:val="16"/>
                <w:szCs w:val="16"/>
                <w:lang w:val="en-US"/>
              </w:rPr>
              <w:t xml:space="preserve"> </w:t>
            </w:r>
            <w:r w:rsidRPr="00B81B6A">
              <w:rPr>
                <w:rFonts w:ascii="Verdana" w:hAnsi="Verdana" w:cs="Arial"/>
                <w:sz w:val="16"/>
                <w:szCs w:val="16"/>
                <w:lang w:val="en-US"/>
              </w:rPr>
              <w:t>Frozen egg products.</w:t>
            </w:r>
            <w:r w:rsidRPr="00B81B6A">
              <w:rPr>
                <w:rFonts w:ascii="Verdana" w:hAnsi="Verdana"/>
                <w:sz w:val="16"/>
                <w:szCs w:val="16"/>
                <w:lang w:val="en-US"/>
              </w:rPr>
              <w:t xml:space="preserve"> </w:t>
            </w:r>
          </w:p>
        </w:tc>
      </w:tr>
      <w:tr w:rsidR="00413A11" w:rsidRPr="00B81B6A" w14:paraId="2B3BD738" w14:textId="77777777" w:rsidTr="00063412">
        <w:tc>
          <w:tcPr>
            <w:tcW w:w="4447" w:type="dxa"/>
            <w:shd w:val="clear" w:color="auto" w:fill="auto"/>
          </w:tcPr>
          <w:p w14:paraId="39E8836E"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6.2.3.1 </w:t>
            </w:r>
            <w:r w:rsidRPr="00B81B6A">
              <w:rPr>
                <w:rFonts w:ascii="Verdana" w:hAnsi="Verdana"/>
                <w:sz w:val="16"/>
                <w:szCs w:val="16"/>
              </w:rPr>
              <w:t>La congelación de estos productos debe efectuarse a temperaturas por debajo de los -18°C y su almacenamiento a una temperatura inferior a -5ºC.</w:t>
            </w:r>
          </w:p>
        </w:tc>
        <w:tc>
          <w:tcPr>
            <w:tcW w:w="4385" w:type="dxa"/>
          </w:tcPr>
          <w:p w14:paraId="2806E2E9" w14:textId="6AE71E4A"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6.2.3.1</w:t>
            </w:r>
            <w:r w:rsidRPr="00B81B6A">
              <w:rPr>
                <w:rFonts w:ascii="Verdana" w:hAnsi="Verdana"/>
                <w:sz w:val="16"/>
                <w:szCs w:val="16"/>
                <w:lang w:val="en-US"/>
              </w:rPr>
              <w:t xml:space="preserve"> </w:t>
            </w:r>
            <w:r w:rsidRPr="00B81B6A">
              <w:rPr>
                <w:rFonts w:ascii="Verdana" w:hAnsi="Verdana" w:cs="Arial"/>
                <w:sz w:val="16"/>
                <w:szCs w:val="16"/>
                <w:lang w:val="en-US"/>
              </w:rPr>
              <w:t>Freezing of these products should be carried out at temperatures below -18°C and storage at a temperature below -5°C.</w:t>
            </w:r>
            <w:r w:rsidRPr="00B81B6A">
              <w:rPr>
                <w:rFonts w:ascii="Verdana" w:hAnsi="Verdana"/>
                <w:sz w:val="16"/>
                <w:szCs w:val="16"/>
                <w:lang w:val="en-US"/>
              </w:rPr>
              <w:t xml:space="preserve"> </w:t>
            </w:r>
          </w:p>
        </w:tc>
      </w:tr>
      <w:tr w:rsidR="00413A11" w:rsidRPr="00B81B6A" w14:paraId="6473105A" w14:textId="77777777" w:rsidTr="00063412">
        <w:tc>
          <w:tcPr>
            <w:tcW w:w="4447" w:type="dxa"/>
            <w:shd w:val="clear" w:color="auto" w:fill="auto"/>
          </w:tcPr>
          <w:p w14:paraId="31BC3944"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6.2.3.2 </w:t>
            </w:r>
            <w:r w:rsidRPr="00B81B6A">
              <w:rPr>
                <w:rFonts w:ascii="Verdana" w:hAnsi="Verdana"/>
                <w:sz w:val="16"/>
                <w:szCs w:val="16"/>
              </w:rPr>
              <w:t>Los productos descongelados no deben ser congelados nuevamente.</w:t>
            </w:r>
          </w:p>
        </w:tc>
        <w:tc>
          <w:tcPr>
            <w:tcW w:w="4385" w:type="dxa"/>
          </w:tcPr>
          <w:p w14:paraId="1CEDA8D7"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6.2.3.2</w:t>
            </w:r>
            <w:r w:rsidRPr="00B81B6A">
              <w:rPr>
                <w:rFonts w:ascii="Verdana" w:hAnsi="Verdana"/>
                <w:sz w:val="16"/>
                <w:szCs w:val="16"/>
                <w:lang w:val="en-US"/>
              </w:rPr>
              <w:t xml:space="preserve"> </w:t>
            </w:r>
            <w:r w:rsidRPr="00B81B6A">
              <w:rPr>
                <w:rFonts w:ascii="Verdana" w:hAnsi="Verdana" w:cs="Arial"/>
                <w:sz w:val="16"/>
                <w:szCs w:val="16"/>
                <w:lang w:val="en-US"/>
              </w:rPr>
              <w:t>Thawed products should not be frozen again.</w:t>
            </w:r>
            <w:r w:rsidRPr="00B81B6A">
              <w:rPr>
                <w:rFonts w:ascii="Verdana" w:hAnsi="Verdana"/>
                <w:sz w:val="16"/>
                <w:szCs w:val="16"/>
                <w:lang w:val="en-US"/>
              </w:rPr>
              <w:t xml:space="preserve"> </w:t>
            </w:r>
          </w:p>
        </w:tc>
      </w:tr>
      <w:tr w:rsidR="00413A11" w:rsidRPr="00B81B6A" w14:paraId="4CFFB35F" w14:textId="77777777" w:rsidTr="00063412">
        <w:tc>
          <w:tcPr>
            <w:tcW w:w="4447" w:type="dxa"/>
            <w:shd w:val="clear" w:color="auto" w:fill="auto"/>
          </w:tcPr>
          <w:p w14:paraId="2D473B24"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6.2.4. </w:t>
            </w:r>
            <w:r w:rsidRPr="00B81B6A">
              <w:rPr>
                <w:rFonts w:ascii="Verdana" w:hAnsi="Verdana"/>
                <w:sz w:val="16"/>
                <w:szCs w:val="16"/>
              </w:rPr>
              <w:t>Productos de huevo deshidratados.</w:t>
            </w:r>
          </w:p>
        </w:tc>
        <w:tc>
          <w:tcPr>
            <w:tcW w:w="4385" w:type="dxa"/>
          </w:tcPr>
          <w:p w14:paraId="20B4A3E1"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6.2.4.</w:t>
            </w:r>
            <w:r w:rsidRPr="00B81B6A">
              <w:rPr>
                <w:rFonts w:ascii="Verdana" w:hAnsi="Verdana"/>
                <w:sz w:val="16"/>
                <w:szCs w:val="16"/>
                <w:lang w:val="en-US"/>
              </w:rPr>
              <w:t xml:space="preserve"> </w:t>
            </w:r>
            <w:r w:rsidRPr="00B81B6A">
              <w:rPr>
                <w:rFonts w:ascii="Verdana" w:hAnsi="Verdana" w:cs="Arial"/>
                <w:sz w:val="16"/>
                <w:szCs w:val="16"/>
                <w:lang w:val="en-US"/>
              </w:rPr>
              <w:t>Dehydrated egg products.</w:t>
            </w:r>
            <w:r w:rsidRPr="00B81B6A">
              <w:rPr>
                <w:rFonts w:ascii="Verdana" w:hAnsi="Verdana"/>
                <w:sz w:val="16"/>
                <w:szCs w:val="16"/>
                <w:lang w:val="en-US"/>
              </w:rPr>
              <w:t xml:space="preserve"> </w:t>
            </w:r>
          </w:p>
        </w:tc>
      </w:tr>
      <w:tr w:rsidR="00413A11" w:rsidRPr="00B81B6A" w14:paraId="487F1D1C" w14:textId="77777777" w:rsidTr="00063412">
        <w:tc>
          <w:tcPr>
            <w:tcW w:w="4447" w:type="dxa"/>
            <w:shd w:val="clear" w:color="auto" w:fill="auto"/>
          </w:tcPr>
          <w:p w14:paraId="08912C0A"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6.2.4.1 </w:t>
            </w:r>
            <w:r w:rsidRPr="00B81B6A">
              <w:rPr>
                <w:rFonts w:ascii="Verdana" w:hAnsi="Verdana"/>
                <w:sz w:val="16"/>
                <w:szCs w:val="16"/>
              </w:rPr>
              <w:t>El producto debe retirarse de la cámara de secado y envasarse de inmediato.</w:t>
            </w:r>
          </w:p>
        </w:tc>
        <w:tc>
          <w:tcPr>
            <w:tcW w:w="4385" w:type="dxa"/>
          </w:tcPr>
          <w:p w14:paraId="44533E05"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6.2.4.1</w:t>
            </w:r>
            <w:r w:rsidRPr="00B81B6A">
              <w:rPr>
                <w:rFonts w:ascii="Verdana" w:hAnsi="Verdana"/>
                <w:sz w:val="16"/>
                <w:szCs w:val="16"/>
                <w:lang w:val="en-US"/>
              </w:rPr>
              <w:t xml:space="preserve"> </w:t>
            </w:r>
            <w:r w:rsidRPr="00B81B6A">
              <w:rPr>
                <w:rFonts w:ascii="Verdana" w:hAnsi="Verdana" w:cs="Arial"/>
                <w:sz w:val="16"/>
                <w:szCs w:val="16"/>
                <w:lang w:val="en-US"/>
              </w:rPr>
              <w:t>The product should be removed from the drying chamber and packaged immediately.</w:t>
            </w:r>
            <w:r w:rsidRPr="00B81B6A">
              <w:rPr>
                <w:rFonts w:ascii="Verdana" w:hAnsi="Verdana"/>
                <w:sz w:val="16"/>
                <w:szCs w:val="16"/>
                <w:lang w:val="en-US"/>
              </w:rPr>
              <w:t xml:space="preserve"> </w:t>
            </w:r>
          </w:p>
        </w:tc>
      </w:tr>
      <w:tr w:rsidR="00413A11" w:rsidRPr="00B81B6A" w14:paraId="18B972FD" w14:textId="77777777" w:rsidTr="00063412">
        <w:tc>
          <w:tcPr>
            <w:tcW w:w="4447" w:type="dxa"/>
            <w:shd w:val="clear" w:color="auto" w:fill="auto"/>
          </w:tcPr>
          <w:p w14:paraId="4F8C8619"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6.2.4.2 </w:t>
            </w:r>
            <w:r w:rsidRPr="00B81B6A">
              <w:rPr>
                <w:rFonts w:ascii="Verdana" w:hAnsi="Verdana"/>
                <w:sz w:val="16"/>
                <w:szCs w:val="16"/>
              </w:rPr>
              <w:t>Estos productos deben almacenarse a temperatura ambiente, protegidos de la luz, en lugar fresco y seco.</w:t>
            </w:r>
          </w:p>
        </w:tc>
        <w:tc>
          <w:tcPr>
            <w:tcW w:w="4385" w:type="dxa"/>
          </w:tcPr>
          <w:p w14:paraId="5D015F7F"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6.2.4.2</w:t>
            </w:r>
            <w:r w:rsidRPr="00B81B6A">
              <w:rPr>
                <w:rFonts w:ascii="Verdana" w:hAnsi="Verdana"/>
                <w:sz w:val="16"/>
                <w:szCs w:val="16"/>
                <w:lang w:val="en-US"/>
              </w:rPr>
              <w:t xml:space="preserve"> </w:t>
            </w:r>
            <w:r w:rsidRPr="00B81B6A">
              <w:rPr>
                <w:rFonts w:ascii="Verdana" w:hAnsi="Verdana" w:cs="Arial"/>
                <w:sz w:val="16"/>
                <w:szCs w:val="16"/>
                <w:lang w:val="en-US"/>
              </w:rPr>
              <w:t>These products should be stored at room temperature, protected from light, in a cool, dry place.</w:t>
            </w:r>
            <w:r w:rsidRPr="00B81B6A">
              <w:rPr>
                <w:rFonts w:ascii="Verdana" w:hAnsi="Verdana"/>
                <w:sz w:val="16"/>
                <w:szCs w:val="16"/>
                <w:lang w:val="en-US"/>
              </w:rPr>
              <w:t xml:space="preserve"> </w:t>
            </w:r>
          </w:p>
        </w:tc>
      </w:tr>
      <w:tr w:rsidR="00413A11" w:rsidRPr="00B81B6A" w14:paraId="037C1A67" w14:textId="77777777" w:rsidTr="00063412">
        <w:tc>
          <w:tcPr>
            <w:tcW w:w="4447" w:type="dxa"/>
            <w:shd w:val="clear" w:color="auto" w:fill="auto"/>
          </w:tcPr>
          <w:p w14:paraId="1D7D2450" w14:textId="77777777" w:rsidR="00413A11" w:rsidRPr="00B81B6A" w:rsidRDefault="00413A11" w:rsidP="00413A11">
            <w:pPr>
              <w:pStyle w:val="Texto"/>
              <w:spacing w:after="80" w:line="211" w:lineRule="exact"/>
              <w:ind w:firstLine="0"/>
              <w:rPr>
                <w:rFonts w:ascii="Verdana" w:hAnsi="Verdana"/>
                <w:b/>
                <w:sz w:val="16"/>
                <w:szCs w:val="16"/>
              </w:rPr>
            </w:pPr>
            <w:r w:rsidRPr="00B81B6A">
              <w:rPr>
                <w:rFonts w:ascii="Verdana" w:hAnsi="Verdana"/>
                <w:b/>
                <w:sz w:val="16"/>
                <w:szCs w:val="16"/>
              </w:rPr>
              <w:t>7. Especificaciones sanitarias</w:t>
            </w:r>
          </w:p>
        </w:tc>
        <w:tc>
          <w:tcPr>
            <w:tcW w:w="4385" w:type="dxa"/>
          </w:tcPr>
          <w:p w14:paraId="64E6C0B7"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 Sanitary specifications</w:t>
            </w:r>
            <w:r w:rsidRPr="00B81B6A">
              <w:rPr>
                <w:rFonts w:ascii="Verdana" w:hAnsi="Verdana"/>
                <w:sz w:val="16"/>
                <w:szCs w:val="16"/>
                <w:lang w:val="en-US"/>
              </w:rPr>
              <w:t xml:space="preserve"> </w:t>
            </w:r>
          </w:p>
        </w:tc>
      </w:tr>
      <w:tr w:rsidR="00413A11" w:rsidRPr="00B81B6A" w14:paraId="4E03618B" w14:textId="77777777" w:rsidTr="00063412">
        <w:tc>
          <w:tcPr>
            <w:tcW w:w="4447" w:type="dxa"/>
            <w:shd w:val="clear" w:color="auto" w:fill="auto"/>
          </w:tcPr>
          <w:p w14:paraId="4B0DA6CD"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7.1 </w:t>
            </w:r>
            <w:r w:rsidRPr="00B81B6A">
              <w:rPr>
                <w:rFonts w:ascii="Verdana" w:hAnsi="Verdana"/>
                <w:sz w:val="16"/>
                <w:szCs w:val="16"/>
              </w:rPr>
              <w:t>Microbiológicas.</w:t>
            </w:r>
          </w:p>
        </w:tc>
        <w:tc>
          <w:tcPr>
            <w:tcW w:w="4385" w:type="dxa"/>
          </w:tcPr>
          <w:p w14:paraId="65C4E7F4"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7.1</w:t>
            </w:r>
            <w:r w:rsidRPr="00B81B6A">
              <w:rPr>
                <w:rFonts w:ascii="Verdana" w:hAnsi="Verdana"/>
                <w:sz w:val="16"/>
                <w:szCs w:val="16"/>
                <w:lang w:val="en-US"/>
              </w:rPr>
              <w:t xml:space="preserve"> </w:t>
            </w:r>
            <w:r w:rsidRPr="00B81B6A">
              <w:rPr>
                <w:rFonts w:ascii="Verdana" w:hAnsi="Verdana" w:cs="Arial"/>
                <w:sz w:val="16"/>
                <w:szCs w:val="16"/>
                <w:lang w:val="en-US"/>
              </w:rPr>
              <w:t>Microbiological.</w:t>
            </w:r>
            <w:r w:rsidRPr="00B81B6A">
              <w:rPr>
                <w:rFonts w:ascii="Verdana" w:hAnsi="Verdana"/>
                <w:sz w:val="16"/>
                <w:szCs w:val="16"/>
                <w:lang w:val="en-US"/>
              </w:rPr>
              <w:t xml:space="preserve"> </w:t>
            </w:r>
          </w:p>
        </w:tc>
      </w:tr>
    </w:tbl>
    <w:p w14:paraId="72C1EC88" w14:textId="77777777" w:rsidR="000221CD" w:rsidRPr="00B81B6A" w:rsidRDefault="000221CD" w:rsidP="00EA0A43">
      <w:pPr>
        <w:pStyle w:val="Texto"/>
        <w:spacing w:after="80" w:line="211" w:lineRule="exact"/>
        <w:rPr>
          <w:rFonts w:ascii="Verdana" w:hAnsi="Verdana"/>
          <w:sz w:val="16"/>
          <w:szCs w:val="16"/>
        </w:rPr>
      </w:pPr>
    </w:p>
    <w:p w14:paraId="149C11D9" w14:textId="77777777" w:rsidR="000221CD" w:rsidRPr="00B81B6A" w:rsidRDefault="000221CD" w:rsidP="00EA0A43">
      <w:pPr>
        <w:pStyle w:val="Texto"/>
        <w:spacing w:after="80" w:line="211" w:lineRule="exact"/>
        <w:rPr>
          <w:rFonts w:ascii="Verdana" w:hAnsi="Verdana"/>
          <w:sz w:val="16"/>
          <w:szCs w:val="16"/>
        </w:rPr>
      </w:pPr>
    </w:p>
    <w:tbl>
      <w:tblPr>
        <w:tblW w:w="0" w:type="auto"/>
        <w:jc w:val="center"/>
        <w:tblLayout w:type="fixed"/>
        <w:tblCellMar>
          <w:left w:w="72" w:type="dxa"/>
          <w:right w:w="72" w:type="dxa"/>
        </w:tblCellMar>
        <w:tblLook w:val="0000" w:firstRow="0" w:lastRow="0" w:firstColumn="0" w:lastColumn="0" w:noHBand="0" w:noVBand="0"/>
      </w:tblPr>
      <w:tblGrid>
        <w:gridCol w:w="3067"/>
        <w:gridCol w:w="709"/>
        <w:gridCol w:w="708"/>
        <w:gridCol w:w="1985"/>
        <w:gridCol w:w="1222"/>
      </w:tblGrid>
      <w:tr w:rsidR="00016845" w:rsidRPr="00B81B6A" w14:paraId="487EC744" w14:textId="77777777">
        <w:trPr>
          <w:trHeight w:val="20"/>
          <w:jc w:val="center"/>
        </w:trPr>
        <w:tc>
          <w:tcPr>
            <w:tcW w:w="7691" w:type="dxa"/>
            <w:gridSpan w:val="5"/>
            <w:tcBorders>
              <w:top w:val="single" w:sz="6" w:space="0" w:color="auto"/>
              <w:left w:val="single" w:sz="6" w:space="0" w:color="auto"/>
              <w:bottom w:val="single" w:sz="6" w:space="0" w:color="auto"/>
              <w:right w:val="single" w:sz="6" w:space="0" w:color="auto"/>
            </w:tcBorders>
            <w:vAlign w:val="center"/>
          </w:tcPr>
          <w:p w14:paraId="42656FCC" w14:textId="77777777" w:rsidR="00016845" w:rsidRPr="00B81B6A" w:rsidRDefault="00016845" w:rsidP="00EA0A43">
            <w:pPr>
              <w:pStyle w:val="Texto"/>
              <w:spacing w:after="80" w:line="211" w:lineRule="exact"/>
              <w:ind w:firstLine="0"/>
              <w:jc w:val="center"/>
              <w:rPr>
                <w:rFonts w:ascii="Verdana" w:hAnsi="Verdana"/>
                <w:b/>
                <w:sz w:val="16"/>
                <w:szCs w:val="16"/>
              </w:rPr>
            </w:pPr>
            <w:r w:rsidRPr="00B81B6A">
              <w:rPr>
                <w:rFonts w:ascii="Verdana" w:hAnsi="Verdana"/>
                <w:b/>
                <w:sz w:val="16"/>
                <w:szCs w:val="16"/>
              </w:rPr>
              <w:t>Criterios microbiológicos para huevo con cascarón y productos de huevo</w:t>
            </w:r>
          </w:p>
        </w:tc>
      </w:tr>
      <w:tr w:rsidR="00AD7D97" w:rsidRPr="00B81B6A" w14:paraId="6F6E32BB" w14:textId="77777777">
        <w:trPr>
          <w:trHeight w:val="20"/>
          <w:jc w:val="center"/>
        </w:trPr>
        <w:tc>
          <w:tcPr>
            <w:tcW w:w="3067" w:type="dxa"/>
            <w:vMerge w:val="restart"/>
            <w:tcBorders>
              <w:top w:val="single" w:sz="6" w:space="0" w:color="auto"/>
              <w:left w:val="single" w:sz="6" w:space="0" w:color="auto"/>
              <w:right w:val="single" w:sz="6" w:space="0" w:color="auto"/>
            </w:tcBorders>
            <w:vAlign w:val="center"/>
          </w:tcPr>
          <w:p w14:paraId="42AF5398" w14:textId="77777777" w:rsidR="00AD7D97" w:rsidRPr="00B81B6A" w:rsidRDefault="00AD7D97"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Microorganismo</w:t>
            </w:r>
          </w:p>
        </w:tc>
        <w:tc>
          <w:tcPr>
            <w:tcW w:w="709" w:type="dxa"/>
            <w:vMerge w:val="restart"/>
            <w:tcBorders>
              <w:top w:val="single" w:sz="6" w:space="0" w:color="auto"/>
              <w:left w:val="single" w:sz="6" w:space="0" w:color="auto"/>
              <w:right w:val="single" w:sz="6" w:space="0" w:color="auto"/>
            </w:tcBorders>
            <w:vAlign w:val="center"/>
          </w:tcPr>
          <w:p w14:paraId="5B26CA87" w14:textId="77777777" w:rsidR="00AD7D97" w:rsidRPr="00B81B6A" w:rsidRDefault="00AD7D97"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n</w:t>
            </w:r>
          </w:p>
        </w:tc>
        <w:tc>
          <w:tcPr>
            <w:tcW w:w="708" w:type="dxa"/>
            <w:vMerge w:val="restart"/>
            <w:tcBorders>
              <w:top w:val="single" w:sz="6" w:space="0" w:color="auto"/>
              <w:left w:val="single" w:sz="6" w:space="0" w:color="auto"/>
              <w:right w:val="single" w:sz="6" w:space="0" w:color="auto"/>
            </w:tcBorders>
            <w:vAlign w:val="center"/>
          </w:tcPr>
          <w:p w14:paraId="7A3494DA" w14:textId="77777777" w:rsidR="00AD7D97" w:rsidRPr="00B81B6A" w:rsidRDefault="00AD7D97"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c</w:t>
            </w:r>
          </w:p>
        </w:tc>
        <w:tc>
          <w:tcPr>
            <w:tcW w:w="3207" w:type="dxa"/>
            <w:gridSpan w:val="2"/>
            <w:tcBorders>
              <w:top w:val="single" w:sz="6" w:space="0" w:color="auto"/>
              <w:left w:val="single" w:sz="6" w:space="0" w:color="auto"/>
              <w:bottom w:val="single" w:sz="6" w:space="0" w:color="auto"/>
              <w:right w:val="single" w:sz="6" w:space="0" w:color="auto"/>
            </w:tcBorders>
            <w:vAlign w:val="center"/>
          </w:tcPr>
          <w:p w14:paraId="4E3F5A0B" w14:textId="77777777" w:rsidR="00AD7D97" w:rsidRPr="00B81B6A" w:rsidRDefault="00AD7D97"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Límites</w:t>
            </w:r>
          </w:p>
        </w:tc>
      </w:tr>
      <w:tr w:rsidR="00AD7D97" w:rsidRPr="00B81B6A" w14:paraId="57C8C6F0" w14:textId="77777777">
        <w:trPr>
          <w:trHeight w:val="20"/>
          <w:jc w:val="center"/>
        </w:trPr>
        <w:tc>
          <w:tcPr>
            <w:tcW w:w="3067" w:type="dxa"/>
            <w:vMerge/>
            <w:tcBorders>
              <w:left w:val="single" w:sz="6" w:space="0" w:color="auto"/>
              <w:bottom w:val="single" w:sz="6" w:space="0" w:color="auto"/>
              <w:right w:val="single" w:sz="6" w:space="0" w:color="auto"/>
            </w:tcBorders>
            <w:vAlign w:val="center"/>
          </w:tcPr>
          <w:p w14:paraId="719D2EDC" w14:textId="77777777" w:rsidR="00AD7D97" w:rsidRPr="00B81B6A" w:rsidRDefault="00AD7D97" w:rsidP="00EA0A43">
            <w:pPr>
              <w:pStyle w:val="Texto"/>
              <w:spacing w:after="80" w:line="211" w:lineRule="exact"/>
              <w:ind w:firstLine="0"/>
              <w:jc w:val="center"/>
              <w:rPr>
                <w:rFonts w:ascii="Verdana" w:hAnsi="Verdana"/>
                <w:sz w:val="16"/>
                <w:szCs w:val="16"/>
              </w:rPr>
            </w:pPr>
          </w:p>
        </w:tc>
        <w:tc>
          <w:tcPr>
            <w:tcW w:w="709" w:type="dxa"/>
            <w:vMerge/>
            <w:tcBorders>
              <w:left w:val="single" w:sz="6" w:space="0" w:color="auto"/>
              <w:bottom w:val="single" w:sz="6" w:space="0" w:color="auto"/>
              <w:right w:val="single" w:sz="6" w:space="0" w:color="auto"/>
            </w:tcBorders>
            <w:vAlign w:val="center"/>
          </w:tcPr>
          <w:p w14:paraId="361BA2BC" w14:textId="77777777" w:rsidR="00AD7D97" w:rsidRPr="00B81B6A" w:rsidRDefault="00AD7D97" w:rsidP="00EA0A43">
            <w:pPr>
              <w:pStyle w:val="Texto"/>
              <w:spacing w:after="80" w:line="211" w:lineRule="exact"/>
              <w:ind w:firstLine="0"/>
              <w:jc w:val="center"/>
              <w:rPr>
                <w:rFonts w:ascii="Verdana" w:hAnsi="Verdana"/>
                <w:sz w:val="16"/>
                <w:szCs w:val="16"/>
              </w:rPr>
            </w:pPr>
          </w:p>
        </w:tc>
        <w:tc>
          <w:tcPr>
            <w:tcW w:w="708" w:type="dxa"/>
            <w:vMerge/>
            <w:tcBorders>
              <w:left w:val="single" w:sz="6" w:space="0" w:color="auto"/>
              <w:bottom w:val="single" w:sz="6" w:space="0" w:color="auto"/>
              <w:right w:val="single" w:sz="6" w:space="0" w:color="auto"/>
            </w:tcBorders>
            <w:vAlign w:val="center"/>
          </w:tcPr>
          <w:p w14:paraId="5D3EE707" w14:textId="77777777" w:rsidR="00AD7D97" w:rsidRPr="00B81B6A" w:rsidRDefault="00AD7D97" w:rsidP="00EA0A43">
            <w:pPr>
              <w:pStyle w:val="Texto"/>
              <w:spacing w:after="80" w:line="211" w:lineRule="exact"/>
              <w:ind w:firstLine="0"/>
              <w:jc w:val="center"/>
              <w:rPr>
                <w:rFonts w:ascii="Verdana" w:hAnsi="Verdana"/>
                <w:sz w:val="16"/>
                <w:szCs w:val="16"/>
              </w:rPr>
            </w:pPr>
          </w:p>
        </w:tc>
        <w:tc>
          <w:tcPr>
            <w:tcW w:w="1985" w:type="dxa"/>
            <w:tcBorders>
              <w:top w:val="single" w:sz="6" w:space="0" w:color="auto"/>
              <w:left w:val="single" w:sz="6" w:space="0" w:color="auto"/>
              <w:bottom w:val="single" w:sz="6" w:space="0" w:color="auto"/>
              <w:right w:val="single" w:sz="6" w:space="0" w:color="auto"/>
            </w:tcBorders>
            <w:vAlign w:val="center"/>
          </w:tcPr>
          <w:p w14:paraId="5131E47D" w14:textId="77777777" w:rsidR="00AD7D97" w:rsidRPr="00B81B6A" w:rsidRDefault="00AD7D97"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m</w:t>
            </w:r>
          </w:p>
        </w:tc>
        <w:tc>
          <w:tcPr>
            <w:tcW w:w="1222" w:type="dxa"/>
            <w:tcBorders>
              <w:top w:val="single" w:sz="6" w:space="0" w:color="auto"/>
              <w:left w:val="single" w:sz="6" w:space="0" w:color="auto"/>
              <w:bottom w:val="single" w:sz="6" w:space="0" w:color="auto"/>
              <w:right w:val="single" w:sz="6" w:space="0" w:color="auto"/>
            </w:tcBorders>
            <w:vAlign w:val="center"/>
          </w:tcPr>
          <w:p w14:paraId="02176D4D" w14:textId="77777777" w:rsidR="00AD7D97" w:rsidRPr="00B81B6A" w:rsidRDefault="00AD7D97"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M</w:t>
            </w:r>
          </w:p>
        </w:tc>
      </w:tr>
      <w:tr w:rsidR="00016845" w:rsidRPr="00B81B6A" w14:paraId="678A2FA7" w14:textId="77777777">
        <w:trPr>
          <w:trHeight w:val="20"/>
          <w:jc w:val="center"/>
        </w:trPr>
        <w:tc>
          <w:tcPr>
            <w:tcW w:w="3067" w:type="dxa"/>
            <w:tcBorders>
              <w:top w:val="single" w:sz="6" w:space="0" w:color="auto"/>
              <w:left w:val="single" w:sz="6" w:space="0" w:color="auto"/>
              <w:bottom w:val="single" w:sz="6" w:space="0" w:color="auto"/>
              <w:right w:val="single" w:sz="6" w:space="0" w:color="auto"/>
            </w:tcBorders>
            <w:vAlign w:val="center"/>
          </w:tcPr>
          <w:p w14:paraId="4C84C639"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Mesofilos*</w:t>
            </w:r>
          </w:p>
        </w:tc>
        <w:tc>
          <w:tcPr>
            <w:tcW w:w="709" w:type="dxa"/>
            <w:tcBorders>
              <w:top w:val="single" w:sz="6" w:space="0" w:color="auto"/>
              <w:left w:val="single" w:sz="6" w:space="0" w:color="auto"/>
              <w:bottom w:val="single" w:sz="6" w:space="0" w:color="auto"/>
              <w:right w:val="single" w:sz="6" w:space="0" w:color="auto"/>
            </w:tcBorders>
            <w:vAlign w:val="center"/>
          </w:tcPr>
          <w:p w14:paraId="1CB54BCE"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5</w:t>
            </w:r>
          </w:p>
        </w:tc>
        <w:tc>
          <w:tcPr>
            <w:tcW w:w="708" w:type="dxa"/>
            <w:tcBorders>
              <w:top w:val="single" w:sz="6" w:space="0" w:color="auto"/>
              <w:left w:val="single" w:sz="6" w:space="0" w:color="auto"/>
              <w:bottom w:val="single" w:sz="6" w:space="0" w:color="auto"/>
              <w:right w:val="single" w:sz="6" w:space="0" w:color="auto"/>
            </w:tcBorders>
            <w:vAlign w:val="center"/>
          </w:tcPr>
          <w:p w14:paraId="7229E22B"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2</w:t>
            </w:r>
          </w:p>
        </w:tc>
        <w:tc>
          <w:tcPr>
            <w:tcW w:w="1985" w:type="dxa"/>
            <w:tcBorders>
              <w:top w:val="single" w:sz="6" w:space="0" w:color="auto"/>
              <w:left w:val="single" w:sz="6" w:space="0" w:color="auto"/>
              <w:bottom w:val="single" w:sz="6" w:space="0" w:color="auto"/>
              <w:right w:val="single" w:sz="6" w:space="0" w:color="auto"/>
            </w:tcBorders>
            <w:vAlign w:val="center"/>
          </w:tcPr>
          <w:p w14:paraId="4BD67EA3"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5x10</w:t>
            </w:r>
            <w:r w:rsidRPr="00B81B6A">
              <w:rPr>
                <w:rFonts w:ascii="Verdana" w:hAnsi="Verdana"/>
                <w:sz w:val="16"/>
                <w:szCs w:val="16"/>
                <w:vertAlign w:val="superscript"/>
              </w:rPr>
              <w:t>4</w:t>
            </w:r>
            <w:r w:rsidRPr="00B81B6A">
              <w:rPr>
                <w:rFonts w:ascii="Verdana" w:hAnsi="Verdana"/>
                <w:position w:val="10"/>
                <w:sz w:val="16"/>
                <w:szCs w:val="16"/>
              </w:rPr>
              <w:t xml:space="preserve"> </w:t>
            </w:r>
            <w:r w:rsidRPr="00B81B6A">
              <w:rPr>
                <w:rFonts w:ascii="Verdana" w:hAnsi="Verdana"/>
                <w:sz w:val="16"/>
                <w:szCs w:val="16"/>
              </w:rPr>
              <w:t>UFC/g</w:t>
            </w:r>
          </w:p>
        </w:tc>
        <w:tc>
          <w:tcPr>
            <w:tcW w:w="1222" w:type="dxa"/>
            <w:tcBorders>
              <w:top w:val="single" w:sz="6" w:space="0" w:color="auto"/>
              <w:left w:val="single" w:sz="6" w:space="0" w:color="auto"/>
              <w:bottom w:val="single" w:sz="6" w:space="0" w:color="auto"/>
              <w:right w:val="single" w:sz="6" w:space="0" w:color="auto"/>
            </w:tcBorders>
            <w:vAlign w:val="center"/>
          </w:tcPr>
          <w:p w14:paraId="7EC50628"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10</w:t>
            </w:r>
            <w:r w:rsidRPr="00B81B6A">
              <w:rPr>
                <w:rFonts w:ascii="Verdana" w:hAnsi="Verdana"/>
                <w:sz w:val="16"/>
                <w:szCs w:val="16"/>
                <w:vertAlign w:val="superscript"/>
              </w:rPr>
              <w:t>6</w:t>
            </w:r>
            <w:r w:rsidRPr="00B81B6A">
              <w:rPr>
                <w:rFonts w:ascii="Verdana" w:hAnsi="Verdana"/>
                <w:position w:val="10"/>
                <w:sz w:val="16"/>
                <w:szCs w:val="16"/>
              </w:rPr>
              <w:t xml:space="preserve"> </w:t>
            </w:r>
            <w:r w:rsidRPr="00B81B6A">
              <w:rPr>
                <w:rFonts w:ascii="Verdana" w:hAnsi="Verdana"/>
                <w:sz w:val="16"/>
                <w:szCs w:val="16"/>
              </w:rPr>
              <w:t>UFC/g</w:t>
            </w:r>
          </w:p>
        </w:tc>
      </w:tr>
      <w:tr w:rsidR="00016845" w:rsidRPr="00B81B6A" w14:paraId="59925C55" w14:textId="77777777">
        <w:trPr>
          <w:trHeight w:val="20"/>
          <w:jc w:val="center"/>
        </w:trPr>
        <w:tc>
          <w:tcPr>
            <w:tcW w:w="3067" w:type="dxa"/>
            <w:tcBorders>
              <w:top w:val="single" w:sz="6" w:space="0" w:color="auto"/>
              <w:left w:val="single" w:sz="6" w:space="0" w:color="auto"/>
              <w:bottom w:val="single" w:sz="6" w:space="0" w:color="auto"/>
              <w:right w:val="single" w:sz="6" w:space="0" w:color="auto"/>
            </w:tcBorders>
            <w:vAlign w:val="center"/>
          </w:tcPr>
          <w:p w14:paraId="3B531513"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 xml:space="preserve">Coliformes </w:t>
            </w:r>
            <w:proofErr w:type="spellStart"/>
            <w:r w:rsidRPr="00B81B6A">
              <w:rPr>
                <w:rFonts w:ascii="Verdana" w:hAnsi="Verdana"/>
                <w:sz w:val="16"/>
                <w:szCs w:val="16"/>
                <w:lang w:val="en-US"/>
              </w:rPr>
              <w:t>totales</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7D5C59F5"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5</w:t>
            </w:r>
          </w:p>
        </w:tc>
        <w:tc>
          <w:tcPr>
            <w:tcW w:w="708" w:type="dxa"/>
            <w:tcBorders>
              <w:top w:val="single" w:sz="6" w:space="0" w:color="auto"/>
              <w:left w:val="single" w:sz="6" w:space="0" w:color="auto"/>
              <w:bottom w:val="single" w:sz="6" w:space="0" w:color="auto"/>
              <w:right w:val="single" w:sz="6" w:space="0" w:color="auto"/>
            </w:tcBorders>
            <w:vAlign w:val="center"/>
          </w:tcPr>
          <w:p w14:paraId="5AF406F6"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2</w:t>
            </w:r>
          </w:p>
        </w:tc>
        <w:tc>
          <w:tcPr>
            <w:tcW w:w="1985" w:type="dxa"/>
            <w:tcBorders>
              <w:top w:val="single" w:sz="6" w:space="0" w:color="auto"/>
              <w:left w:val="single" w:sz="6" w:space="0" w:color="auto"/>
              <w:bottom w:val="single" w:sz="6" w:space="0" w:color="auto"/>
              <w:right w:val="single" w:sz="6" w:space="0" w:color="auto"/>
            </w:tcBorders>
            <w:vAlign w:val="center"/>
          </w:tcPr>
          <w:p w14:paraId="5EBBE80D" w14:textId="77777777" w:rsidR="00016845" w:rsidRPr="00B81B6A" w:rsidRDefault="00016845" w:rsidP="00EA0A43">
            <w:pPr>
              <w:pStyle w:val="Texto"/>
              <w:spacing w:after="80" w:line="211" w:lineRule="exact"/>
              <w:ind w:firstLine="0"/>
              <w:jc w:val="center"/>
              <w:rPr>
                <w:rFonts w:ascii="Verdana" w:hAnsi="Verdana"/>
                <w:position w:val="10"/>
                <w:sz w:val="16"/>
                <w:szCs w:val="16"/>
              </w:rPr>
            </w:pPr>
            <w:r w:rsidRPr="00B81B6A">
              <w:rPr>
                <w:rFonts w:ascii="Verdana" w:hAnsi="Verdana"/>
                <w:position w:val="10"/>
                <w:sz w:val="16"/>
                <w:szCs w:val="16"/>
              </w:rPr>
              <w:t>-</w:t>
            </w:r>
          </w:p>
        </w:tc>
        <w:tc>
          <w:tcPr>
            <w:tcW w:w="1222" w:type="dxa"/>
            <w:tcBorders>
              <w:top w:val="single" w:sz="6" w:space="0" w:color="auto"/>
              <w:left w:val="single" w:sz="6" w:space="0" w:color="auto"/>
              <w:bottom w:val="single" w:sz="6" w:space="0" w:color="auto"/>
              <w:right w:val="single" w:sz="6" w:space="0" w:color="auto"/>
            </w:tcBorders>
            <w:vAlign w:val="center"/>
          </w:tcPr>
          <w:p w14:paraId="69C22F02"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&lt;3NMP/mL</w:t>
            </w:r>
          </w:p>
        </w:tc>
      </w:tr>
      <w:tr w:rsidR="00016845" w:rsidRPr="00B81B6A" w14:paraId="43D1BF13" w14:textId="77777777">
        <w:trPr>
          <w:trHeight w:val="20"/>
          <w:jc w:val="center"/>
        </w:trPr>
        <w:tc>
          <w:tcPr>
            <w:tcW w:w="3067" w:type="dxa"/>
            <w:tcBorders>
              <w:top w:val="single" w:sz="6" w:space="0" w:color="auto"/>
              <w:left w:val="single" w:sz="6" w:space="0" w:color="auto"/>
              <w:bottom w:val="single" w:sz="6" w:space="0" w:color="auto"/>
              <w:right w:val="single" w:sz="6" w:space="0" w:color="auto"/>
            </w:tcBorders>
            <w:vAlign w:val="center"/>
          </w:tcPr>
          <w:p w14:paraId="5EED0557" w14:textId="77777777" w:rsidR="00016845" w:rsidRPr="00B81B6A" w:rsidRDefault="00016845" w:rsidP="00EA0A43">
            <w:pPr>
              <w:pStyle w:val="Texto"/>
              <w:spacing w:after="80" w:line="211" w:lineRule="exact"/>
              <w:ind w:firstLine="0"/>
              <w:rPr>
                <w:rFonts w:ascii="Verdana" w:hAnsi="Verdana"/>
                <w:i/>
                <w:sz w:val="16"/>
                <w:szCs w:val="16"/>
              </w:rPr>
            </w:pPr>
            <w:r w:rsidRPr="00B81B6A">
              <w:rPr>
                <w:rFonts w:ascii="Verdana" w:hAnsi="Verdana"/>
                <w:i/>
                <w:sz w:val="16"/>
                <w:szCs w:val="16"/>
              </w:rPr>
              <w:t>Salmonella</w:t>
            </w:r>
          </w:p>
        </w:tc>
        <w:tc>
          <w:tcPr>
            <w:tcW w:w="709" w:type="dxa"/>
            <w:tcBorders>
              <w:top w:val="single" w:sz="6" w:space="0" w:color="auto"/>
              <w:left w:val="single" w:sz="6" w:space="0" w:color="auto"/>
              <w:bottom w:val="single" w:sz="6" w:space="0" w:color="auto"/>
              <w:right w:val="single" w:sz="6" w:space="0" w:color="auto"/>
            </w:tcBorders>
            <w:vAlign w:val="center"/>
          </w:tcPr>
          <w:p w14:paraId="45F2B9FD"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5</w:t>
            </w:r>
          </w:p>
        </w:tc>
        <w:tc>
          <w:tcPr>
            <w:tcW w:w="708" w:type="dxa"/>
            <w:tcBorders>
              <w:top w:val="single" w:sz="6" w:space="0" w:color="auto"/>
              <w:left w:val="single" w:sz="6" w:space="0" w:color="auto"/>
              <w:bottom w:val="single" w:sz="6" w:space="0" w:color="auto"/>
              <w:right w:val="single" w:sz="6" w:space="0" w:color="auto"/>
            </w:tcBorders>
            <w:vAlign w:val="center"/>
          </w:tcPr>
          <w:p w14:paraId="0BD60185"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0</w:t>
            </w:r>
          </w:p>
        </w:tc>
        <w:tc>
          <w:tcPr>
            <w:tcW w:w="1985" w:type="dxa"/>
            <w:tcBorders>
              <w:top w:val="single" w:sz="6" w:space="0" w:color="auto"/>
              <w:left w:val="single" w:sz="6" w:space="0" w:color="auto"/>
              <w:bottom w:val="single" w:sz="6" w:space="0" w:color="auto"/>
              <w:right w:val="single" w:sz="6" w:space="0" w:color="auto"/>
            </w:tcBorders>
            <w:vAlign w:val="center"/>
          </w:tcPr>
          <w:p w14:paraId="2C05004B"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Ausencia en 25 g</w:t>
            </w:r>
          </w:p>
        </w:tc>
        <w:tc>
          <w:tcPr>
            <w:tcW w:w="1222" w:type="dxa"/>
            <w:tcBorders>
              <w:top w:val="single" w:sz="6" w:space="0" w:color="auto"/>
              <w:left w:val="single" w:sz="6" w:space="0" w:color="auto"/>
              <w:bottom w:val="single" w:sz="6" w:space="0" w:color="auto"/>
              <w:right w:val="single" w:sz="6" w:space="0" w:color="auto"/>
            </w:tcBorders>
            <w:vAlign w:val="center"/>
          </w:tcPr>
          <w:p w14:paraId="56E900D5" w14:textId="77777777" w:rsidR="00016845" w:rsidRPr="00B81B6A" w:rsidRDefault="00016845" w:rsidP="00EA0A43">
            <w:pPr>
              <w:pStyle w:val="Texto"/>
              <w:spacing w:after="80" w:line="211" w:lineRule="exact"/>
              <w:ind w:firstLine="0"/>
              <w:jc w:val="center"/>
              <w:rPr>
                <w:rFonts w:ascii="Verdana" w:hAnsi="Verdana"/>
                <w:sz w:val="16"/>
                <w:szCs w:val="16"/>
              </w:rPr>
            </w:pPr>
            <w:r w:rsidRPr="00B81B6A">
              <w:rPr>
                <w:rFonts w:ascii="Verdana" w:hAnsi="Verdana"/>
                <w:sz w:val="16"/>
                <w:szCs w:val="16"/>
              </w:rPr>
              <w:t>-</w:t>
            </w:r>
          </w:p>
        </w:tc>
      </w:tr>
      <w:tr w:rsidR="00016845" w:rsidRPr="00B81B6A" w14:paraId="64FF3E0C" w14:textId="77777777">
        <w:trPr>
          <w:trHeight w:val="20"/>
          <w:jc w:val="center"/>
        </w:trPr>
        <w:tc>
          <w:tcPr>
            <w:tcW w:w="7691" w:type="dxa"/>
            <w:gridSpan w:val="5"/>
            <w:tcBorders>
              <w:top w:val="single" w:sz="6" w:space="0" w:color="auto"/>
              <w:left w:val="single" w:sz="6" w:space="0" w:color="auto"/>
              <w:bottom w:val="single" w:sz="6" w:space="0" w:color="auto"/>
              <w:right w:val="single" w:sz="6" w:space="0" w:color="auto"/>
            </w:tcBorders>
          </w:tcPr>
          <w:p w14:paraId="609C119E"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*Sólo para productos de huevo, excepto clara de huevo deshidratada. Dicha determinación se realizará en la planta de producción.</w:t>
            </w:r>
          </w:p>
          <w:p w14:paraId="5E5CD2CF"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n: número de muestras a ser analizadas.</w:t>
            </w:r>
          </w:p>
          <w:p w14:paraId="2A102512"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c: máximo número admisible de unidades de muestras defectuosas en un plan de dos clases, o de unidades de muestras marginalmente aceptables en un plan de tres clases.</w:t>
            </w:r>
          </w:p>
          <w:p w14:paraId="486ADD29"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m: un límite microbiológico que separa la buena calidad de la calidad defectuosa en un plan de dos clases o la buena calidad de la calidad marginalmente aceptable en un plan de tres clases.</w:t>
            </w:r>
          </w:p>
          <w:p w14:paraId="46B33B85" w14:textId="77777777" w:rsidR="00016845" w:rsidRPr="00B81B6A" w:rsidRDefault="00016845" w:rsidP="00EA0A43">
            <w:pPr>
              <w:pStyle w:val="Texto"/>
              <w:spacing w:after="80" w:line="211" w:lineRule="exact"/>
              <w:ind w:firstLine="0"/>
              <w:rPr>
                <w:rFonts w:ascii="Verdana" w:hAnsi="Verdana"/>
                <w:sz w:val="16"/>
                <w:szCs w:val="16"/>
              </w:rPr>
            </w:pPr>
            <w:r w:rsidRPr="00B81B6A">
              <w:rPr>
                <w:rFonts w:ascii="Verdana" w:hAnsi="Verdana"/>
                <w:sz w:val="16"/>
                <w:szCs w:val="16"/>
              </w:rPr>
              <w:t>M: un límite microbiológico que separa, en un plan de tres clases, la calidad marginalmente aceptable de la defectuosa.</w:t>
            </w:r>
          </w:p>
        </w:tc>
      </w:tr>
    </w:tbl>
    <w:p w14:paraId="37A56209" w14:textId="77777777" w:rsidR="00413A11" w:rsidRPr="00B81B6A" w:rsidRDefault="00413A11" w:rsidP="00413A11">
      <w:pPr>
        <w:spacing w:after="80" w:line="211" w:lineRule="atLeast"/>
        <w:ind w:firstLine="288"/>
        <w:jc w:val="both"/>
        <w:rPr>
          <w:rFonts w:ascii="Verdana" w:hAnsi="Verdana"/>
          <w:sz w:val="16"/>
          <w:szCs w:val="16"/>
        </w:rPr>
      </w:pPr>
    </w:p>
    <w:tbl>
      <w:tblPr>
        <w:tblW w:w="0" w:type="auto"/>
        <w:jc w:val="center"/>
        <w:tblCellMar>
          <w:left w:w="0" w:type="dxa"/>
          <w:right w:w="0" w:type="dxa"/>
        </w:tblCellMar>
        <w:tblLook w:val="04A0" w:firstRow="1" w:lastRow="0" w:firstColumn="1" w:lastColumn="0" w:noHBand="0" w:noVBand="1"/>
      </w:tblPr>
      <w:tblGrid>
        <w:gridCol w:w="3067"/>
        <w:gridCol w:w="709"/>
        <w:gridCol w:w="708"/>
        <w:gridCol w:w="1985"/>
        <w:gridCol w:w="1222"/>
      </w:tblGrid>
      <w:tr w:rsidR="00413A11" w:rsidRPr="00B81B6A" w14:paraId="7413706D" w14:textId="77777777" w:rsidTr="002538A9">
        <w:trPr>
          <w:trHeight w:val="20"/>
          <w:jc w:val="center"/>
        </w:trPr>
        <w:tc>
          <w:tcPr>
            <w:tcW w:w="7691"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AED44D"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b/>
                <w:bCs/>
                <w:sz w:val="16"/>
                <w:szCs w:val="16"/>
                <w:lang w:val="en-US"/>
              </w:rPr>
              <w:t>Microbiological criteria for eggs with eggshells and egg products</w:t>
            </w:r>
            <w:r w:rsidRPr="00B81B6A">
              <w:rPr>
                <w:rFonts w:ascii="Verdana" w:hAnsi="Verdana"/>
                <w:sz w:val="16"/>
                <w:szCs w:val="16"/>
                <w:lang w:val="en-US"/>
              </w:rPr>
              <w:t xml:space="preserve"> </w:t>
            </w:r>
          </w:p>
        </w:tc>
      </w:tr>
      <w:tr w:rsidR="00413A11" w:rsidRPr="00B81B6A" w14:paraId="7C2C2F02" w14:textId="77777777" w:rsidTr="002538A9">
        <w:trPr>
          <w:trHeight w:val="20"/>
          <w:jc w:val="center"/>
        </w:trPr>
        <w:tc>
          <w:tcPr>
            <w:tcW w:w="306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CCF95D"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Microorganism</w:t>
            </w:r>
            <w:r w:rsidRPr="00B81B6A">
              <w:rPr>
                <w:rFonts w:ascii="Verdana" w:hAnsi="Verdana"/>
                <w:sz w:val="16"/>
                <w:szCs w:val="16"/>
                <w:lang w:val="en-US"/>
              </w:rPr>
              <w:t xml:space="preserve"> </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8730B0"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n</w:t>
            </w:r>
            <w:r w:rsidRPr="00B81B6A">
              <w:rPr>
                <w:rFonts w:ascii="Verdana" w:hAnsi="Verdana"/>
                <w:sz w:val="16"/>
                <w:szCs w:val="16"/>
                <w:lang w:val="en-US"/>
              </w:rPr>
              <w:t xml:space="preserve"> </w:t>
            </w:r>
          </w:p>
        </w:tc>
        <w:tc>
          <w:tcPr>
            <w:tcW w:w="70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63A9DB"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c</w:t>
            </w:r>
            <w:r w:rsidRPr="00B81B6A">
              <w:rPr>
                <w:rFonts w:ascii="Verdana" w:hAnsi="Verdana"/>
                <w:sz w:val="16"/>
                <w:szCs w:val="16"/>
                <w:lang w:val="en-US"/>
              </w:rPr>
              <w:t xml:space="preserve"> </w:t>
            </w:r>
          </w:p>
        </w:tc>
        <w:tc>
          <w:tcPr>
            <w:tcW w:w="3207"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77E8D5"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Limits</w:t>
            </w:r>
            <w:r w:rsidRPr="00B81B6A">
              <w:rPr>
                <w:rFonts w:ascii="Verdana" w:hAnsi="Verdana"/>
                <w:sz w:val="16"/>
                <w:szCs w:val="16"/>
                <w:lang w:val="en-US"/>
              </w:rPr>
              <w:t xml:space="preserve"> </w:t>
            </w:r>
          </w:p>
        </w:tc>
      </w:tr>
      <w:tr w:rsidR="00413A11" w:rsidRPr="00B81B6A" w14:paraId="01F1B58F" w14:textId="77777777" w:rsidTr="002538A9">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1454D7" w14:textId="77777777" w:rsidR="00413A11" w:rsidRPr="00B81B6A" w:rsidRDefault="00413A11" w:rsidP="002538A9">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07925A" w14:textId="77777777" w:rsidR="00413A11" w:rsidRPr="00B81B6A" w:rsidRDefault="00413A11" w:rsidP="002538A9">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863CCB" w14:textId="77777777" w:rsidR="00413A11" w:rsidRPr="00B81B6A" w:rsidRDefault="00413A11" w:rsidP="002538A9">
            <w:pPr>
              <w:rPr>
                <w:rFonts w:ascii="Verdana" w:hAnsi="Verdana"/>
                <w:sz w:val="16"/>
                <w:szCs w:val="16"/>
                <w:lang w:val="en-US"/>
              </w:rPr>
            </w:pPr>
          </w:p>
        </w:tc>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D71721"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m</w:t>
            </w:r>
            <w:r w:rsidRPr="00B81B6A">
              <w:rPr>
                <w:rFonts w:ascii="Verdana" w:hAnsi="Verdana"/>
                <w:sz w:val="16"/>
                <w:szCs w:val="16"/>
                <w:lang w:val="en-US"/>
              </w:rPr>
              <w:t xml:space="preserve"> </w:t>
            </w:r>
          </w:p>
        </w:tc>
        <w:tc>
          <w:tcPr>
            <w:tcW w:w="12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9F2F97"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M</w:t>
            </w:r>
            <w:r w:rsidRPr="00B81B6A">
              <w:rPr>
                <w:rFonts w:ascii="Verdana" w:hAnsi="Verdana"/>
                <w:sz w:val="16"/>
                <w:szCs w:val="16"/>
                <w:lang w:val="en-US"/>
              </w:rPr>
              <w:t xml:space="preserve"> </w:t>
            </w:r>
          </w:p>
        </w:tc>
      </w:tr>
      <w:tr w:rsidR="00413A11" w:rsidRPr="00B81B6A" w14:paraId="190E4D7F" w14:textId="77777777" w:rsidTr="002538A9">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CEF29C"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Mesophiles *</w:t>
            </w:r>
            <w:r w:rsidRPr="00B81B6A">
              <w:rPr>
                <w:rFonts w:ascii="Verdana" w:hAnsi="Verdana"/>
                <w:sz w:val="16"/>
                <w:szCs w:val="16"/>
                <w:lang w:val="en-US"/>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3E2557"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5</w:t>
            </w:r>
            <w:r w:rsidRPr="00B81B6A">
              <w:rPr>
                <w:rFonts w:ascii="Verdana" w:hAnsi="Verdana"/>
                <w:sz w:val="16"/>
                <w:szCs w:val="16"/>
                <w:lang w:val="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2B3CD9" w14:textId="20E38D19" w:rsidR="00413A11" w:rsidRPr="00B81B6A" w:rsidRDefault="0002452F"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2</w:t>
            </w:r>
            <w:r w:rsidR="00413A11" w:rsidRPr="00B81B6A">
              <w:rPr>
                <w:rFonts w:ascii="Verdana" w:hAnsi="Verdana"/>
                <w:sz w:val="16"/>
                <w:szCs w:val="16"/>
                <w:lang w:val="en-US"/>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C9F3D2" w14:textId="3B675F54"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5x10</w:t>
            </w:r>
            <w:r w:rsidRPr="00B81B6A">
              <w:rPr>
                <w:rFonts w:ascii="Verdana" w:hAnsi="Verdana"/>
                <w:sz w:val="16"/>
                <w:szCs w:val="16"/>
                <w:lang w:val="en-US"/>
              </w:rPr>
              <w:t xml:space="preserve"> </w:t>
            </w:r>
            <w:r w:rsidRPr="00B81B6A">
              <w:rPr>
                <w:rFonts w:ascii="Verdana" w:hAnsi="Verdana" w:cs="Arial"/>
                <w:sz w:val="16"/>
                <w:szCs w:val="16"/>
                <w:vertAlign w:val="superscript"/>
                <w:lang w:val="en-US"/>
              </w:rPr>
              <w:t>4</w:t>
            </w:r>
            <w:r w:rsidRPr="00B81B6A">
              <w:rPr>
                <w:rFonts w:ascii="Verdana" w:hAnsi="Verdana"/>
                <w:sz w:val="16"/>
                <w:szCs w:val="16"/>
                <w:lang w:val="en-US"/>
              </w:rPr>
              <w:t xml:space="preserve"> </w:t>
            </w:r>
            <w:r w:rsidRPr="00B81B6A">
              <w:rPr>
                <w:rFonts w:ascii="Verdana" w:hAnsi="Verdana" w:cs="Arial"/>
                <w:sz w:val="16"/>
                <w:szCs w:val="16"/>
                <w:lang w:val="en-US"/>
              </w:rPr>
              <w:t>UFC/g</w:t>
            </w:r>
            <w:r w:rsidRPr="00B81B6A">
              <w:rPr>
                <w:rFonts w:ascii="Verdana" w:hAnsi="Verdana"/>
                <w:sz w:val="16"/>
                <w:szCs w:val="16"/>
                <w:lang w:val="en-US"/>
              </w:rPr>
              <w:t xml:space="preserve"> </w:t>
            </w:r>
          </w:p>
        </w:tc>
        <w:tc>
          <w:tcPr>
            <w:tcW w:w="12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9BB8D3" w14:textId="10C0562C"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10</w:t>
            </w:r>
            <w:r w:rsidRPr="00B81B6A">
              <w:rPr>
                <w:rFonts w:ascii="Verdana" w:hAnsi="Verdana"/>
                <w:sz w:val="16"/>
                <w:szCs w:val="16"/>
                <w:lang w:val="en-US"/>
              </w:rPr>
              <w:t xml:space="preserve"> </w:t>
            </w:r>
            <w:r w:rsidRPr="00B81B6A">
              <w:rPr>
                <w:rFonts w:ascii="Verdana" w:hAnsi="Verdana" w:cs="Arial"/>
                <w:sz w:val="16"/>
                <w:szCs w:val="16"/>
                <w:vertAlign w:val="superscript"/>
                <w:lang w:val="en-US"/>
              </w:rPr>
              <w:t>6</w:t>
            </w:r>
            <w:r w:rsidRPr="00B81B6A">
              <w:rPr>
                <w:rFonts w:ascii="Verdana" w:hAnsi="Verdana"/>
                <w:sz w:val="16"/>
                <w:szCs w:val="16"/>
                <w:lang w:val="en-US"/>
              </w:rPr>
              <w:t xml:space="preserve"> </w:t>
            </w:r>
            <w:r w:rsidRPr="00B81B6A">
              <w:rPr>
                <w:rFonts w:ascii="Verdana" w:hAnsi="Verdana" w:cs="Arial"/>
                <w:sz w:val="16"/>
                <w:szCs w:val="16"/>
                <w:lang w:val="en-US"/>
              </w:rPr>
              <w:t>UFC/g</w:t>
            </w:r>
            <w:r w:rsidRPr="00B81B6A">
              <w:rPr>
                <w:rFonts w:ascii="Verdana" w:hAnsi="Verdana"/>
                <w:sz w:val="16"/>
                <w:szCs w:val="16"/>
                <w:lang w:val="en-US"/>
              </w:rPr>
              <w:t xml:space="preserve"> </w:t>
            </w:r>
          </w:p>
        </w:tc>
      </w:tr>
      <w:tr w:rsidR="00413A11" w:rsidRPr="00B81B6A" w14:paraId="3DD73E86" w14:textId="77777777" w:rsidTr="002538A9">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BFC89E"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Total</w:t>
            </w:r>
            <w:r w:rsidRPr="00B81B6A">
              <w:rPr>
                <w:rFonts w:ascii="Verdana" w:hAnsi="Verdana"/>
                <w:sz w:val="16"/>
                <w:szCs w:val="16"/>
                <w:lang w:val="en-US"/>
              </w:rPr>
              <w:t xml:space="preserve"> </w:t>
            </w:r>
            <w:r w:rsidRPr="00B81B6A">
              <w:rPr>
                <w:rFonts w:ascii="Verdana" w:hAnsi="Verdana" w:cs="Arial"/>
                <w:sz w:val="16"/>
                <w:szCs w:val="16"/>
                <w:lang w:val="en-US"/>
              </w:rPr>
              <w:t>coliforms</w:t>
            </w:r>
            <w:r w:rsidRPr="00B81B6A">
              <w:rPr>
                <w:rFonts w:ascii="Verdana" w:hAnsi="Verdana"/>
                <w:sz w:val="16"/>
                <w:szCs w:val="16"/>
                <w:lang w:val="en-US"/>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803A2D"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5</w:t>
            </w:r>
            <w:r w:rsidRPr="00B81B6A">
              <w:rPr>
                <w:rFonts w:ascii="Verdana" w:hAnsi="Verdana"/>
                <w:sz w:val="16"/>
                <w:szCs w:val="16"/>
                <w:lang w:val="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44B5F3" w14:textId="69BB513A" w:rsidR="00413A11" w:rsidRPr="00B81B6A" w:rsidRDefault="0002452F"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2</w:t>
            </w:r>
          </w:p>
        </w:tc>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0510CE"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position w:val="10"/>
                <w:sz w:val="16"/>
                <w:szCs w:val="16"/>
                <w:lang w:val="en-US"/>
              </w:rPr>
              <w:t>-</w:t>
            </w:r>
            <w:r w:rsidRPr="00B81B6A">
              <w:rPr>
                <w:rFonts w:ascii="Verdana" w:hAnsi="Verdana"/>
                <w:sz w:val="16"/>
                <w:szCs w:val="16"/>
                <w:lang w:val="en-US"/>
              </w:rPr>
              <w:t xml:space="preserve"> </w:t>
            </w:r>
          </w:p>
        </w:tc>
        <w:tc>
          <w:tcPr>
            <w:tcW w:w="12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628D64" w14:textId="63FF4490"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&lt;3NMP/mL</w:t>
            </w:r>
            <w:r w:rsidRPr="00B81B6A">
              <w:rPr>
                <w:rFonts w:ascii="Verdana" w:hAnsi="Verdana"/>
                <w:sz w:val="16"/>
                <w:szCs w:val="16"/>
                <w:lang w:val="en-US"/>
              </w:rPr>
              <w:t xml:space="preserve"> </w:t>
            </w:r>
          </w:p>
        </w:tc>
      </w:tr>
      <w:tr w:rsidR="00413A11" w:rsidRPr="00B81B6A" w14:paraId="3B1E17F8" w14:textId="77777777" w:rsidTr="002538A9">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8664A3"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i/>
                <w:iCs/>
                <w:sz w:val="16"/>
                <w:szCs w:val="16"/>
                <w:lang w:val="en-US"/>
              </w:rPr>
              <w:t>Salmonella</w:t>
            </w:r>
            <w:r w:rsidRPr="00B81B6A">
              <w:rPr>
                <w:rFonts w:ascii="Verdana" w:hAnsi="Verdana"/>
                <w:sz w:val="16"/>
                <w:szCs w:val="16"/>
                <w:lang w:val="en-US"/>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CF7F69"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5</w:t>
            </w:r>
            <w:r w:rsidRPr="00B81B6A">
              <w:rPr>
                <w:rFonts w:ascii="Verdana" w:hAnsi="Verdana"/>
                <w:sz w:val="16"/>
                <w:szCs w:val="16"/>
                <w:lang w:val="en-US"/>
              </w:rPr>
              <w:t xml:space="preserve"> </w:t>
            </w:r>
          </w:p>
        </w:tc>
        <w:tc>
          <w:tcPr>
            <w:tcW w:w="7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57897B"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0</w:t>
            </w:r>
            <w:r w:rsidRPr="00B81B6A">
              <w:rPr>
                <w:rFonts w:ascii="Verdana" w:hAnsi="Verdana"/>
                <w:sz w:val="16"/>
                <w:szCs w:val="16"/>
                <w:lang w:val="en-US"/>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41FF37"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Absence in 25 g</w:t>
            </w:r>
            <w:r w:rsidRPr="00B81B6A">
              <w:rPr>
                <w:rFonts w:ascii="Verdana" w:hAnsi="Verdana"/>
                <w:sz w:val="16"/>
                <w:szCs w:val="16"/>
                <w:lang w:val="en-US"/>
              </w:rPr>
              <w:t xml:space="preserve"> </w:t>
            </w:r>
          </w:p>
        </w:tc>
        <w:tc>
          <w:tcPr>
            <w:tcW w:w="12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E8980E" w14:textId="77777777" w:rsidR="00413A11" w:rsidRPr="00B81B6A" w:rsidRDefault="00413A11" w:rsidP="002538A9">
            <w:pPr>
              <w:spacing w:after="80" w:line="211" w:lineRule="atLeast"/>
              <w:jc w:val="center"/>
              <w:rPr>
                <w:rFonts w:ascii="Verdana" w:hAnsi="Verdana"/>
                <w:sz w:val="16"/>
                <w:szCs w:val="16"/>
                <w:lang w:val="en-US"/>
              </w:rPr>
            </w:pP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7A44E24F" w14:textId="77777777" w:rsidTr="002538A9">
        <w:trPr>
          <w:trHeight w:val="20"/>
          <w:jc w:val="center"/>
        </w:trPr>
        <w:tc>
          <w:tcPr>
            <w:tcW w:w="7691"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8A587E"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 Only for egg products, except dehydrated egg white.</w:t>
            </w:r>
            <w:r w:rsidRPr="00B81B6A">
              <w:rPr>
                <w:rFonts w:ascii="Verdana" w:hAnsi="Verdana"/>
                <w:sz w:val="16"/>
                <w:szCs w:val="16"/>
                <w:lang w:val="en-US"/>
              </w:rPr>
              <w:t xml:space="preserve"> </w:t>
            </w:r>
            <w:r w:rsidRPr="00B81B6A">
              <w:rPr>
                <w:rFonts w:ascii="Verdana" w:hAnsi="Verdana" w:cs="Arial"/>
                <w:sz w:val="16"/>
                <w:szCs w:val="16"/>
                <w:lang w:val="en-US"/>
              </w:rPr>
              <w:t>This determination will be made in the production plant.</w:t>
            </w:r>
            <w:r w:rsidRPr="00B81B6A">
              <w:rPr>
                <w:rFonts w:ascii="Verdana" w:hAnsi="Verdana"/>
                <w:sz w:val="16"/>
                <w:szCs w:val="16"/>
                <w:lang w:val="en-US"/>
              </w:rPr>
              <w:t xml:space="preserve"> </w:t>
            </w:r>
          </w:p>
          <w:p w14:paraId="3271939F"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n: number of samples to be analyzed.</w:t>
            </w:r>
            <w:r w:rsidRPr="00B81B6A">
              <w:rPr>
                <w:rFonts w:ascii="Verdana" w:hAnsi="Verdana"/>
                <w:sz w:val="16"/>
                <w:szCs w:val="16"/>
                <w:lang w:val="en-US"/>
              </w:rPr>
              <w:t xml:space="preserve"> </w:t>
            </w:r>
          </w:p>
          <w:p w14:paraId="4A38F6EE"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c: maximum allowable number of defective sample units in a two-class plan, or of marginally acceptable sample units in a three-class plan.</w:t>
            </w:r>
            <w:r w:rsidRPr="00B81B6A">
              <w:rPr>
                <w:rFonts w:ascii="Verdana" w:hAnsi="Verdana"/>
                <w:sz w:val="16"/>
                <w:szCs w:val="16"/>
                <w:lang w:val="en-US"/>
              </w:rPr>
              <w:t xml:space="preserve"> </w:t>
            </w:r>
          </w:p>
          <w:p w14:paraId="0665DCD6"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m: a microbiological limit separating good quality from defective quality in a two-class plan or good quality marginally acceptable quality in a three-class plan.</w:t>
            </w:r>
            <w:r w:rsidRPr="00B81B6A">
              <w:rPr>
                <w:rFonts w:ascii="Verdana" w:hAnsi="Verdana"/>
                <w:sz w:val="16"/>
                <w:szCs w:val="16"/>
                <w:lang w:val="en-US"/>
              </w:rPr>
              <w:t xml:space="preserve"> </w:t>
            </w:r>
          </w:p>
          <w:p w14:paraId="0CD59F17" w14:textId="77777777" w:rsidR="00413A11" w:rsidRPr="00B81B6A" w:rsidRDefault="00413A11" w:rsidP="002538A9">
            <w:pPr>
              <w:spacing w:after="80" w:line="211" w:lineRule="atLeast"/>
              <w:jc w:val="both"/>
              <w:rPr>
                <w:rFonts w:ascii="Verdana" w:hAnsi="Verdana"/>
                <w:sz w:val="16"/>
                <w:szCs w:val="16"/>
                <w:lang w:val="en-US"/>
              </w:rPr>
            </w:pPr>
            <w:r w:rsidRPr="00B81B6A">
              <w:rPr>
                <w:rFonts w:ascii="Verdana" w:hAnsi="Verdana" w:cs="Arial"/>
                <w:sz w:val="16"/>
                <w:szCs w:val="16"/>
                <w:lang w:val="en-US"/>
              </w:rPr>
              <w:t>M: a microbiological limit that separates, in a three-class plan, the marginally acceptable quality of the defective one.</w:t>
            </w:r>
            <w:r w:rsidRPr="00B81B6A">
              <w:rPr>
                <w:rFonts w:ascii="Verdana" w:hAnsi="Verdana"/>
                <w:sz w:val="16"/>
                <w:szCs w:val="16"/>
                <w:lang w:val="en-US"/>
              </w:rPr>
              <w:t xml:space="preserve"> </w:t>
            </w:r>
          </w:p>
        </w:tc>
      </w:tr>
    </w:tbl>
    <w:p w14:paraId="3FAAF04D" w14:textId="77777777" w:rsidR="00413A11" w:rsidRPr="00B81B6A" w:rsidRDefault="00413A11" w:rsidP="00413A11">
      <w:pPr>
        <w:spacing w:after="80" w:line="211" w:lineRule="atLeast"/>
        <w:ind w:firstLine="288"/>
        <w:jc w:val="both"/>
        <w:rPr>
          <w:rFonts w:ascii="Verdana" w:hAnsi="Verdana"/>
          <w:sz w:val="16"/>
          <w:szCs w:val="16"/>
          <w:lang w:val="en-US"/>
        </w:rPr>
      </w:pPr>
      <w:r w:rsidRPr="00B81B6A">
        <w:rPr>
          <w:rFonts w:ascii="Verdana" w:hAnsi="Verdana" w:cs="Arial"/>
          <w:b/>
          <w:bCs/>
          <w:sz w:val="16"/>
          <w:szCs w:val="16"/>
          <w:lang w:val="en-US"/>
        </w:rPr>
        <w:t> </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13A11" w:rsidRPr="00B81B6A" w14:paraId="0FDA531E" w14:textId="77777777" w:rsidTr="0002452F">
        <w:tc>
          <w:tcPr>
            <w:tcW w:w="4416" w:type="dxa"/>
          </w:tcPr>
          <w:p w14:paraId="68649246"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7.2 </w:t>
            </w:r>
            <w:r w:rsidRPr="00B81B6A">
              <w:rPr>
                <w:rFonts w:ascii="Verdana" w:hAnsi="Verdana"/>
                <w:sz w:val="16"/>
                <w:szCs w:val="16"/>
              </w:rPr>
              <w:t>Físicas y químicas.</w:t>
            </w:r>
          </w:p>
        </w:tc>
        <w:tc>
          <w:tcPr>
            <w:tcW w:w="4416" w:type="dxa"/>
          </w:tcPr>
          <w:p w14:paraId="754C6C0E"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7.2</w:t>
            </w:r>
            <w:r w:rsidRPr="00B81B6A">
              <w:rPr>
                <w:rFonts w:ascii="Verdana" w:hAnsi="Verdana"/>
                <w:sz w:val="16"/>
                <w:szCs w:val="16"/>
                <w:lang w:val="en-US"/>
              </w:rPr>
              <w:t xml:space="preserve"> </w:t>
            </w:r>
            <w:r w:rsidRPr="00B81B6A">
              <w:rPr>
                <w:rFonts w:ascii="Verdana" w:hAnsi="Verdana" w:cs="Arial"/>
                <w:sz w:val="16"/>
                <w:szCs w:val="16"/>
                <w:lang w:val="en-US"/>
              </w:rPr>
              <w:t>Physical and chemical.</w:t>
            </w:r>
            <w:r w:rsidRPr="00B81B6A">
              <w:rPr>
                <w:rFonts w:ascii="Verdana" w:hAnsi="Verdana"/>
                <w:sz w:val="16"/>
                <w:szCs w:val="16"/>
                <w:lang w:val="en-US"/>
              </w:rPr>
              <w:t xml:space="preserve"> </w:t>
            </w:r>
          </w:p>
        </w:tc>
      </w:tr>
      <w:tr w:rsidR="00413A11" w:rsidRPr="00B81B6A" w14:paraId="78F873F2" w14:textId="77777777" w:rsidTr="0002452F">
        <w:tc>
          <w:tcPr>
            <w:tcW w:w="4416" w:type="dxa"/>
          </w:tcPr>
          <w:p w14:paraId="45B36D74"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7.2.1</w:t>
            </w:r>
            <w:r w:rsidRPr="00B81B6A">
              <w:rPr>
                <w:rFonts w:ascii="Verdana" w:hAnsi="Verdana"/>
                <w:sz w:val="16"/>
                <w:szCs w:val="16"/>
              </w:rPr>
              <w:t xml:space="preserve"> Los productos objeto de esta Norma deben estar exentos de materia extraña;</w:t>
            </w:r>
          </w:p>
        </w:tc>
        <w:tc>
          <w:tcPr>
            <w:tcW w:w="4416" w:type="dxa"/>
          </w:tcPr>
          <w:p w14:paraId="0F7AE6E4"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7.2.1</w:t>
            </w:r>
            <w:r w:rsidRPr="00B81B6A">
              <w:rPr>
                <w:rFonts w:ascii="Verdana" w:hAnsi="Verdana"/>
                <w:sz w:val="16"/>
                <w:szCs w:val="16"/>
                <w:lang w:val="en-US"/>
              </w:rPr>
              <w:t xml:space="preserve"> </w:t>
            </w:r>
            <w:r w:rsidRPr="00B81B6A">
              <w:rPr>
                <w:rFonts w:ascii="Verdana" w:hAnsi="Verdana" w:cs="Arial"/>
                <w:sz w:val="16"/>
                <w:szCs w:val="16"/>
                <w:lang w:val="en-US"/>
              </w:rPr>
              <w:t>The products covered by this Standard must be free of foreign matter;</w:t>
            </w:r>
            <w:r w:rsidRPr="00B81B6A">
              <w:rPr>
                <w:rFonts w:ascii="Verdana" w:hAnsi="Verdana"/>
                <w:sz w:val="16"/>
                <w:szCs w:val="16"/>
                <w:lang w:val="en-US"/>
              </w:rPr>
              <w:t xml:space="preserve"> </w:t>
            </w:r>
          </w:p>
        </w:tc>
      </w:tr>
      <w:tr w:rsidR="00413A11" w:rsidRPr="00B81B6A" w14:paraId="04563DE2" w14:textId="77777777" w:rsidTr="0002452F">
        <w:tc>
          <w:tcPr>
            <w:tcW w:w="4416" w:type="dxa"/>
          </w:tcPr>
          <w:p w14:paraId="6E84F0D0" w14:textId="20D0C092"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7.2.2</w:t>
            </w:r>
            <w:r w:rsidRPr="00B81B6A">
              <w:rPr>
                <w:rFonts w:ascii="Verdana" w:hAnsi="Verdana"/>
                <w:sz w:val="16"/>
                <w:szCs w:val="16"/>
              </w:rPr>
              <w:t xml:space="preserve"> La prueba de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-amilasa deberá ser negativa para los productos de huevo;</w:t>
            </w:r>
          </w:p>
        </w:tc>
        <w:tc>
          <w:tcPr>
            <w:tcW w:w="4416" w:type="dxa"/>
          </w:tcPr>
          <w:p w14:paraId="7D175CF6"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7.2.2</w:t>
            </w:r>
            <w:r w:rsidRPr="00B81B6A">
              <w:rPr>
                <w:rFonts w:ascii="Verdana" w:hAnsi="Verdana"/>
                <w:sz w:val="16"/>
                <w:szCs w:val="16"/>
                <w:lang w:val="en-US"/>
              </w:rPr>
              <w:t xml:space="preserve"> </w:t>
            </w:r>
            <w:r w:rsidRPr="00B81B6A">
              <w:rPr>
                <w:rFonts w:ascii="Verdana" w:hAnsi="Verdana" w:cs="Arial"/>
                <w:sz w:val="16"/>
                <w:szCs w:val="16"/>
                <w:lang w:val="en-US"/>
              </w:rPr>
              <w:t>The</w:t>
            </w:r>
            <w:r w:rsidRPr="00B81B6A">
              <w:rPr>
                <w:rFonts w:ascii="Verdana" w:hAnsi="Verdana"/>
                <w:sz w:val="16"/>
                <w:szCs w:val="16"/>
                <w:lang w:val="en-US"/>
              </w:rPr>
              <w:t xml:space="preserve"> </w:t>
            </w:r>
            <w:r w:rsidRPr="00B81B6A">
              <w:rPr>
                <w:rFonts w:ascii="Verdana" w:hAnsi="Verdana" w:cs="Arial"/>
                <w:sz w:val="16"/>
                <w:szCs w:val="16"/>
                <w:lang w:val="en-US"/>
              </w:rPr>
              <w:t>-amylase</w:t>
            </w:r>
            <w:r w:rsidRPr="00B81B6A">
              <w:rPr>
                <w:rFonts w:ascii="Verdana" w:hAnsi="Verdana"/>
                <w:sz w:val="16"/>
                <w:szCs w:val="16"/>
                <w:lang w:val="en-US"/>
              </w:rPr>
              <w:t xml:space="preserve"> </w:t>
            </w:r>
            <w:r w:rsidRPr="00B81B6A">
              <w:rPr>
                <w:rFonts w:ascii="Verdana" w:hAnsi="Verdana" w:cs="Arial"/>
                <w:sz w:val="16"/>
                <w:szCs w:val="16"/>
                <w:lang w:val="en-US"/>
              </w:rPr>
              <w:t>test</w:t>
            </w:r>
            <w:r w:rsidRPr="00B81B6A">
              <w:rPr>
                <w:rFonts w:ascii="Verdana" w:hAnsi="Verdana"/>
                <w:sz w:val="16"/>
                <w:szCs w:val="16"/>
                <w:lang w:val="en-US"/>
              </w:rPr>
              <w:t xml:space="preserve"> </w:t>
            </w:r>
            <w:r w:rsidRPr="00B81B6A">
              <w:rPr>
                <w:rFonts w:ascii="Verdana" w:hAnsi="Verdana" w:cs="Arial"/>
                <w:sz w:val="16"/>
                <w:szCs w:val="16"/>
                <w:lang w:val="en-US"/>
              </w:rPr>
              <w:t>should be negative for egg products;</w:t>
            </w:r>
            <w:r w:rsidRPr="00B81B6A">
              <w:rPr>
                <w:rFonts w:ascii="Verdana" w:hAnsi="Verdana"/>
                <w:sz w:val="16"/>
                <w:szCs w:val="16"/>
                <w:lang w:val="en-US"/>
              </w:rPr>
              <w:t xml:space="preserve"> </w:t>
            </w:r>
          </w:p>
        </w:tc>
      </w:tr>
      <w:tr w:rsidR="00413A11" w:rsidRPr="00B81B6A" w14:paraId="3C7245DC" w14:textId="77777777" w:rsidTr="0002452F">
        <w:tc>
          <w:tcPr>
            <w:tcW w:w="4416" w:type="dxa"/>
          </w:tcPr>
          <w:p w14:paraId="7B90CBF5"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7.2.3</w:t>
            </w:r>
            <w:r w:rsidRPr="00B81B6A">
              <w:rPr>
                <w:rFonts w:ascii="Verdana" w:hAnsi="Verdana"/>
                <w:sz w:val="16"/>
                <w:szCs w:val="16"/>
              </w:rPr>
              <w:t xml:space="preserve"> En los productos de huevo deshidratados la humedad deberá ser menor de 8%.</w:t>
            </w:r>
          </w:p>
        </w:tc>
        <w:tc>
          <w:tcPr>
            <w:tcW w:w="4416" w:type="dxa"/>
          </w:tcPr>
          <w:p w14:paraId="7CED736E"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7.2.3</w:t>
            </w:r>
            <w:r w:rsidRPr="00B81B6A">
              <w:rPr>
                <w:rFonts w:ascii="Verdana" w:hAnsi="Verdana"/>
                <w:sz w:val="16"/>
                <w:szCs w:val="16"/>
                <w:lang w:val="en-US"/>
              </w:rPr>
              <w:t xml:space="preserve"> </w:t>
            </w:r>
            <w:r w:rsidRPr="00B81B6A">
              <w:rPr>
                <w:rFonts w:ascii="Verdana" w:hAnsi="Verdana" w:cs="Arial"/>
                <w:sz w:val="16"/>
                <w:szCs w:val="16"/>
                <w:lang w:val="en-US"/>
              </w:rPr>
              <w:t>In dehydrated egg products moisture should be less than 8%.</w:t>
            </w:r>
            <w:r w:rsidRPr="00B81B6A">
              <w:rPr>
                <w:rFonts w:ascii="Verdana" w:hAnsi="Verdana"/>
                <w:sz w:val="16"/>
                <w:szCs w:val="16"/>
                <w:lang w:val="en-US"/>
              </w:rPr>
              <w:t xml:space="preserve"> </w:t>
            </w:r>
          </w:p>
        </w:tc>
      </w:tr>
      <w:tr w:rsidR="00413A11" w:rsidRPr="00B81B6A" w14:paraId="01810C9D" w14:textId="77777777" w:rsidTr="0002452F">
        <w:tc>
          <w:tcPr>
            <w:tcW w:w="4416" w:type="dxa"/>
          </w:tcPr>
          <w:p w14:paraId="06EEEF5A"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t xml:space="preserve">7.3 </w:t>
            </w:r>
            <w:r w:rsidRPr="00B81B6A">
              <w:rPr>
                <w:rFonts w:ascii="Verdana" w:hAnsi="Verdana"/>
                <w:sz w:val="16"/>
                <w:szCs w:val="16"/>
              </w:rPr>
              <w:t>Aditivos para alimentos.</w:t>
            </w:r>
          </w:p>
        </w:tc>
        <w:tc>
          <w:tcPr>
            <w:tcW w:w="4416" w:type="dxa"/>
          </w:tcPr>
          <w:p w14:paraId="17610ECA"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7.3</w:t>
            </w:r>
            <w:r w:rsidRPr="00B81B6A">
              <w:rPr>
                <w:rFonts w:ascii="Verdana" w:hAnsi="Verdana"/>
                <w:sz w:val="16"/>
                <w:szCs w:val="16"/>
                <w:lang w:val="en-US"/>
              </w:rPr>
              <w:t xml:space="preserve"> </w:t>
            </w:r>
            <w:r w:rsidRPr="00B81B6A">
              <w:rPr>
                <w:rFonts w:ascii="Verdana" w:hAnsi="Verdana" w:cs="Arial"/>
                <w:sz w:val="16"/>
                <w:szCs w:val="16"/>
                <w:lang w:val="en-US"/>
              </w:rPr>
              <w:t>Food additives.</w:t>
            </w:r>
            <w:r w:rsidRPr="00B81B6A">
              <w:rPr>
                <w:rFonts w:ascii="Verdana" w:hAnsi="Verdana"/>
                <w:sz w:val="16"/>
                <w:szCs w:val="16"/>
                <w:lang w:val="en-US"/>
              </w:rPr>
              <w:t xml:space="preserve"> </w:t>
            </w:r>
          </w:p>
        </w:tc>
      </w:tr>
      <w:tr w:rsidR="00413A11" w:rsidRPr="00B81B6A" w14:paraId="5DB10B47" w14:textId="77777777" w:rsidTr="0002452F">
        <w:tc>
          <w:tcPr>
            <w:tcW w:w="4416" w:type="dxa"/>
          </w:tcPr>
          <w:p w14:paraId="4ECDA379"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sz w:val="16"/>
                <w:szCs w:val="16"/>
              </w:rPr>
              <w:t xml:space="preserve">Los aditivos permitidos para los productos objeto de esta Norma son los establecidos en el Acuerdo por el que se determinan los aditivos y coadyuvantes en </w:t>
            </w:r>
            <w:r w:rsidRPr="00B81B6A">
              <w:rPr>
                <w:rFonts w:ascii="Verdana" w:hAnsi="Verdana"/>
                <w:sz w:val="16"/>
                <w:szCs w:val="16"/>
              </w:rPr>
              <w:lastRenderedPageBreak/>
              <w:t>alimentos, bebidas y suplementos alimenticios, su uso y disposiciones sanitarias y sus modificaciones.</w:t>
            </w:r>
          </w:p>
        </w:tc>
        <w:tc>
          <w:tcPr>
            <w:tcW w:w="4416" w:type="dxa"/>
          </w:tcPr>
          <w:p w14:paraId="42053AE4" w14:textId="7096A109"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sz w:val="16"/>
                <w:szCs w:val="16"/>
                <w:lang w:val="en-US"/>
              </w:rPr>
              <w:lastRenderedPageBreak/>
              <w:t xml:space="preserve">The permitted additives for the products covered by this Standard are those established in the Agreement that determines the additives and </w:t>
            </w:r>
            <w:r w:rsidR="0002452F" w:rsidRPr="00B81B6A">
              <w:rPr>
                <w:rFonts w:ascii="Verdana" w:hAnsi="Verdana" w:cs="Arial"/>
                <w:sz w:val="16"/>
                <w:szCs w:val="16"/>
                <w:lang w:val="en-US"/>
              </w:rPr>
              <w:t>supplements</w:t>
            </w:r>
            <w:r w:rsidRPr="00B81B6A">
              <w:rPr>
                <w:rFonts w:ascii="Verdana" w:hAnsi="Verdana" w:cs="Arial"/>
                <w:sz w:val="16"/>
                <w:szCs w:val="16"/>
                <w:lang w:val="en-US"/>
              </w:rPr>
              <w:t xml:space="preserve"> in foods, beverages and food </w:t>
            </w:r>
            <w:r w:rsidRPr="00B81B6A">
              <w:rPr>
                <w:rFonts w:ascii="Verdana" w:hAnsi="Verdana" w:cs="Arial"/>
                <w:sz w:val="16"/>
                <w:szCs w:val="16"/>
                <w:lang w:val="en-US"/>
              </w:rPr>
              <w:lastRenderedPageBreak/>
              <w:t>supplements, their use and sanitary provisions and their modifications.</w:t>
            </w:r>
            <w:r w:rsidRPr="00B81B6A">
              <w:rPr>
                <w:rFonts w:ascii="Verdana" w:hAnsi="Verdana"/>
                <w:sz w:val="16"/>
                <w:szCs w:val="16"/>
                <w:lang w:val="en-US"/>
              </w:rPr>
              <w:t xml:space="preserve"> </w:t>
            </w:r>
          </w:p>
        </w:tc>
      </w:tr>
      <w:tr w:rsidR="00413A11" w:rsidRPr="00B81B6A" w14:paraId="41F9A632" w14:textId="77777777" w:rsidTr="0002452F">
        <w:tc>
          <w:tcPr>
            <w:tcW w:w="4416" w:type="dxa"/>
          </w:tcPr>
          <w:p w14:paraId="6C0A8373" w14:textId="68B5796D"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b/>
                <w:sz w:val="16"/>
                <w:szCs w:val="16"/>
              </w:rPr>
              <w:lastRenderedPageBreak/>
              <w:t>7.4</w:t>
            </w:r>
            <w:r w:rsidRPr="00B81B6A">
              <w:rPr>
                <w:rFonts w:ascii="Verdana" w:hAnsi="Verdana"/>
                <w:sz w:val="16"/>
                <w:szCs w:val="16"/>
              </w:rPr>
              <w:t xml:space="preserve"> Los residuos de medicamentos y metales pesados en huevo con cascarón, se determinarán conforme a las disposiciones aplicables establecidas por la Secretaría de Agricultura, Ganadería, Desarrollo Rural, Pesca y Alimentación, a través del Acuerdo por el que se establecen los criterios para determinar los límites máximos de residuos tóxicos y contaminantes, de funcionamiento de métodos analíticos, el Programa Nacional de Control y monitoreo de Residuos Tóxicos en los bienes de origen animal, recursos acuícolas y pesqueros, y Programa de Monitoreo de Residuos Tóxicos en animales, publicado en el </w:t>
            </w:r>
            <w:r w:rsidR="0002452F" w:rsidRPr="00B81B6A">
              <w:rPr>
                <w:rFonts w:ascii="Verdana" w:hAnsi="Verdana"/>
                <w:b/>
                <w:bCs/>
                <w:sz w:val="16"/>
                <w:szCs w:val="16"/>
              </w:rPr>
              <w:t>Diario Oficial de la Federación</w:t>
            </w:r>
            <w:r w:rsidRPr="00B81B6A">
              <w:rPr>
                <w:rFonts w:ascii="Verdana" w:hAnsi="Verdana"/>
                <w:sz w:val="16"/>
                <w:szCs w:val="16"/>
              </w:rPr>
              <w:t xml:space="preserve"> el 9 de octubre de 2014.</w:t>
            </w:r>
          </w:p>
        </w:tc>
        <w:tc>
          <w:tcPr>
            <w:tcW w:w="4416" w:type="dxa"/>
          </w:tcPr>
          <w:p w14:paraId="6A61B8C1" w14:textId="6DE1D5D4"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7.4</w:t>
            </w:r>
            <w:r w:rsidRPr="00B81B6A">
              <w:rPr>
                <w:rFonts w:ascii="Verdana" w:hAnsi="Verdana"/>
                <w:sz w:val="16"/>
                <w:szCs w:val="16"/>
                <w:lang w:val="en-US"/>
              </w:rPr>
              <w:t xml:space="preserve"> </w:t>
            </w:r>
            <w:r w:rsidRPr="00B81B6A">
              <w:rPr>
                <w:rFonts w:ascii="Verdana" w:hAnsi="Verdana" w:cs="Arial"/>
                <w:sz w:val="16"/>
                <w:szCs w:val="16"/>
                <w:lang w:val="en-US"/>
              </w:rPr>
              <w:t xml:space="preserve">The residues of </w:t>
            </w:r>
            <w:r w:rsidR="0002452F" w:rsidRPr="00B81B6A">
              <w:rPr>
                <w:rFonts w:ascii="Verdana" w:hAnsi="Verdana" w:cs="Arial"/>
                <w:sz w:val="16"/>
                <w:szCs w:val="16"/>
                <w:lang w:val="en-US"/>
              </w:rPr>
              <w:t>drug products</w:t>
            </w:r>
            <w:r w:rsidRPr="00B81B6A">
              <w:rPr>
                <w:rFonts w:ascii="Verdana" w:hAnsi="Verdana" w:cs="Arial"/>
                <w:sz w:val="16"/>
                <w:szCs w:val="16"/>
                <w:lang w:val="en-US"/>
              </w:rPr>
              <w:t xml:space="preserve"> and heavy metals in eggs with shells shall be determined in accordance with the applicable provisions established by the </w:t>
            </w:r>
            <w:r w:rsidR="00E4428B" w:rsidRPr="00B81B6A">
              <w:rPr>
                <w:rFonts w:ascii="Verdana" w:hAnsi="Verdana" w:cs="Arial"/>
                <w:sz w:val="16"/>
                <w:szCs w:val="16"/>
                <w:lang w:val="en-US"/>
              </w:rPr>
              <w:t>Secretary</w:t>
            </w:r>
            <w:r w:rsidRPr="00B81B6A">
              <w:rPr>
                <w:rFonts w:ascii="Verdana" w:hAnsi="Verdana" w:cs="Arial"/>
                <w:sz w:val="16"/>
                <w:szCs w:val="16"/>
                <w:lang w:val="en-US"/>
              </w:rPr>
              <w:t xml:space="preserve"> of Agriculture, Livestock, Rural Development, Fisheries and Food,</w:t>
            </w:r>
            <w:r w:rsidR="0002452F" w:rsidRPr="00B81B6A">
              <w:rPr>
                <w:rFonts w:ascii="Verdana" w:hAnsi="Verdana" w:cs="Arial"/>
                <w:sz w:val="16"/>
                <w:szCs w:val="16"/>
                <w:lang w:val="en-US"/>
              </w:rPr>
              <w:t xml:space="preserve"> (SAGARPA)</w:t>
            </w:r>
            <w:r w:rsidRPr="00B81B6A">
              <w:rPr>
                <w:rFonts w:ascii="Verdana" w:hAnsi="Verdana" w:cs="Arial"/>
                <w:sz w:val="16"/>
                <w:szCs w:val="16"/>
                <w:lang w:val="en-US"/>
              </w:rPr>
              <w:t xml:space="preserve"> through the Agreement establishing the criteria for determining the </w:t>
            </w:r>
            <w:r w:rsidR="0002452F" w:rsidRPr="00B81B6A">
              <w:rPr>
                <w:rFonts w:ascii="Verdana" w:hAnsi="Verdana" w:cs="Arial"/>
                <w:sz w:val="16"/>
                <w:szCs w:val="16"/>
                <w:lang w:val="en-US"/>
              </w:rPr>
              <w:t>m</w:t>
            </w:r>
            <w:r w:rsidRPr="00B81B6A">
              <w:rPr>
                <w:rFonts w:ascii="Verdana" w:hAnsi="Verdana" w:cs="Arial"/>
                <w:sz w:val="16"/>
                <w:szCs w:val="16"/>
                <w:lang w:val="en-US"/>
              </w:rPr>
              <w:t xml:space="preserve">aximum limits of toxic and polluting residues, of </w:t>
            </w:r>
            <w:r w:rsidR="0002452F" w:rsidRPr="00B81B6A">
              <w:rPr>
                <w:rFonts w:ascii="Verdana" w:hAnsi="Verdana" w:cs="Arial"/>
                <w:sz w:val="16"/>
                <w:szCs w:val="16"/>
                <w:lang w:val="en-US"/>
              </w:rPr>
              <w:t xml:space="preserve">the </w:t>
            </w:r>
            <w:r w:rsidRPr="00B81B6A">
              <w:rPr>
                <w:rFonts w:ascii="Verdana" w:hAnsi="Verdana" w:cs="Arial"/>
                <w:sz w:val="16"/>
                <w:szCs w:val="16"/>
                <w:lang w:val="en-US"/>
              </w:rPr>
              <w:t>operation of analytical methods, the National Program of Control and monitoring of Toxic Residues in the goods of animal origin, aquaculture and fishing resources, and</w:t>
            </w:r>
            <w:r w:rsidR="0002452F" w:rsidRPr="00B81B6A">
              <w:rPr>
                <w:rFonts w:ascii="Verdana" w:hAnsi="Verdana" w:cs="Arial"/>
                <w:sz w:val="16"/>
                <w:szCs w:val="16"/>
                <w:lang w:val="en-US"/>
              </w:rPr>
              <w:t xml:space="preserve"> a</w:t>
            </w:r>
            <w:r w:rsidRPr="00B81B6A">
              <w:rPr>
                <w:rFonts w:ascii="Verdana" w:hAnsi="Verdana" w:cs="Arial"/>
                <w:sz w:val="16"/>
                <w:szCs w:val="16"/>
                <w:lang w:val="en-US"/>
              </w:rPr>
              <w:t xml:space="preserve"> Toxic Residue Monitoring Program in animals, published in the </w:t>
            </w:r>
            <w:r w:rsidR="0002452F" w:rsidRPr="00B81B6A">
              <w:rPr>
                <w:rFonts w:ascii="Verdana" w:hAnsi="Verdana" w:cs="Arial"/>
                <w:b/>
                <w:bCs/>
                <w:sz w:val="16"/>
                <w:szCs w:val="16"/>
                <w:lang w:val="en-US"/>
              </w:rPr>
              <w:t>Official Daily of the Federation</w:t>
            </w:r>
            <w:r w:rsidRPr="00B81B6A">
              <w:rPr>
                <w:rFonts w:ascii="Verdana" w:hAnsi="Verdana" w:cs="Arial"/>
                <w:sz w:val="16"/>
                <w:szCs w:val="16"/>
                <w:lang w:val="en-US"/>
              </w:rPr>
              <w:t xml:space="preserve"> on October 9, 2014.</w:t>
            </w:r>
            <w:r w:rsidRPr="00B81B6A">
              <w:rPr>
                <w:rFonts w:ascii="Verdana" w:hAnsi="Verdana"/>
                <w:sz w:val="16"/>
                <w:szCs w:val="16"/>
                <w:lang w:val="en-US"/>
              </w:rPr>
              <w:t xml:space="preserve"> </w:t>
            </w:r>
          </w:p>
        </w:tc>
      </w:tr>
      <w:tr w:rsidR="00413A11" w:rsidRPr="00B81B6A" w14:paraId="2E5A67AC" w14:textId="77777777" w:rsidTr="0002452F">
        <w:tc>
          <w:tcPr>
            <w:tcW w:w="4416" w:type="dxa"/>
          </w:tcPr>
          <w:p w14:paraId="21699D17" w14:textId="77777777" w:rsidR="00413A11" w:rsidRPr="00B81B6A" w:rsidRDefault="00413A11" w:rsidP="00413A11">
            <w:pPr>
              <w:pStyle w:val="Texto"/>
              <w:spacing w:after="80" w:line="211" w:lineRule="exact"/>
              <w:ind w:firstLine="0"/>
              <w:rPr>
                <w:rFonts w:ascii="Verdana" w:hAnsi="Verdana"/>
                <w:b/>
                <w:sz w:val="16"/>
                <w:szCs w:val="16"/>
              </w:rPr>
            </w:pPr>
            <w:r w:rsidRPr="00B81B6A">
              <w:rPr>
                <w:rFonts w:ascii="Verdana" w:hAnsi="Verdana"/>
                <w:b/>
                <w:sz w:val="16"/>
                <w:szCs w:val="16"/>
              </w:rPr>
              <w:t>8. Muestreo</w:t>
            </w:r>
          </w:p>
        </w:tc>
        <w:tc>
          <w:tcPr>
            <w:tcW w:w="4416" w:type="dxa"/>
          </w:tcPr>
          <w:p w14:paraId="6BBC356C" w14:textId="77777777"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b/>
                <w:bCs/>
                <w:sz w:val="16"/>
                <w:szCs w:val="16"/>
                <w:lang w:val="en-US"/>
              </w:rPr>
              <w:t>8. Sampling</w:t>
            </w:r>
            <w:r w:rsidRPr="00B81B6A">
              <w:rPr>
                <w:rFonts w:ascii="Verdana" w:hAnsi="Verdana"/>
                <w:sz w:val="16"/>
                <w:szCs w:val="16"/>
                <w:lang w:val="en-US"/>
              </w:rPr>
              <w:t xml:space="preserve"> </w:t>
            </w:r>
          </w:p>
        </w:tc>
      </w:tr>
      <w:tr w:rsidR="00413A11" w:rsidRPr="00B81B6A" w14:paraId="2CC519D9" w14:textId="77777777" w:rsidTr="0002452F">
        <w:tc>
          <w:tcPr>
            <w:tcW w:w="4416" w:type="dxa"/>
          </w:tcPr>
          <w:p w14:paraId="5D47F9A4" w14:textId="77777777" w:rsidR="00413A11" w:rsidRPr="00B81B6A" w:rsidRDefault="00413A11" w:rsidP="00413A11">
            <w:pPr>
              <w:pStyle w:val="Texto"/>
              <w:spacing w:after="80" w:line="211" w:lineRule="exact"/>
              <w:ind w:firstLine="0"/>
              <w:rPr>
                <w:rFonts w:ascii="Verdana" w:hAnsi="Verdana"/>
                <w:sz w:val="16"/>
                <w:szCs w:val="16"/>
              </w:rPr>
            </w:pPr>
            <w:r w:rsidRPr="00B81B6A">
              <w:rPr>
                <w:rFonts w:ascii="Verdana" w:hAnsi="Verdana"/>
                <w:sz w:val="16"/>
                <w:szCs w:val="16"/>
              </w:rPr>
              <w:t>El procedimiento de muestreo para los productos objeto de esta Norma, debe sujetarse a lo que establece la Ley General de Salud, debiendo mantener la muestra en condiciones que eviten su contaminación o descomposición.</w:t>
            </w:r>
          </w:p>
        </w:tc>
        <w:tc>
          <w:tcPr>
            <w:tcW w:w="4416" w:type="dxa"/>
          </w:tcPr>
          <w:p w14:paraId="2D40DF59" w14:textId="44031A22" w:rsidR="00413A11" w:rsidRPr="00B81B6A" w:rsidRDefault="00413A11" w:rsidP="00413A11">
            <w:pPr>
              <w:spacing w:after="80" w:line="211" w:lineRule="atLeast"/>
              <w:jc w:val="both"/>
              <w:rPr>
                <w:rFonts w:ascii="Verdana" w:hAnsi="Verdana"/>
                <w:sz w:val="16"/>
                <w:szCs w:val="16"/>
                <w:lang w:val="en-US"/>
              </w:rPr>
            </w:pPr>
            <w:r w:rsidRPr="00B81B6A">
              <w:rPr>
                <w:rFonts w:ascii="Verdana" w:hAnsi="Verdana" w:cs="Arial"/>
                <w:sz w:val="16"/>
                <w:szCs w:val="16"/>
                <w:lang w:val="en-US"/>
              </w:rPr>
              <w:t xml:space="preserve">The sampling procedure for the products covered by this Standard must be subject to the provisions of the </w:t>
            </w:r>
            <w:r w:rsidR="0002452F" w:rsidRPr="00B81B6A">
              <w:rPr>
                <w:rFonts w:ascii="Verdana" w:hAnsi="Verdana" w:cs="Arial"/>
                <w:sz w:val="16"/>
                <w:szCs w:val="16"/>
                <w:lang w:val="en-US"/>
              </w:rPr>
              <w:t>General Law of Health</w:t>
            </w:r>
            <w:r w:rsidRPr="00B81B6A">
              <w:rPr>
                <w:rFonts w:ascii="Verdana" w:hAnsi="Verdana" w:cs="Arial"/>
                <w:sz w:val="16"/>
                <w:szCs w:val="16"/>
                <w:lang w:val="en-US"/>
              </w:rPr>
              <w:t>, and the sample must be maintained in conditions that prevent contamination or decomposition.</w:t>
            </w:r>
            <w:r w:rsidRPr="00B81B6A">
              <w:rPr>
                <w:rFonts w:ascii="Verdana" w:hAnsi="Verdana"/>
                <w:sz w:val="16"/>
                <w:szCs w:val="16"/>
                <w:lang w:val="en-US"/>
              </w:rPr>
              <w:t xml:space="preserve"> </w:t>
            </w:r>
          </w:p>
        </w:tc>
      </w:tr>
      <w:tr w:rsidR="00413A11" w:rsidRPr="00B81B6A" w14:paraId="2883B6ED" w14:textId="77777777" w:rsidTr="0002452F">
        <w:tc>
          <w:tcPr>
            <w:tcW w:w="4416" w:type="dxa"/>
          </w:tcPr>
          <w:p w14:paraId="207D5C5F" w14:textId="77777777" w:rsidR="00413A11" w:rsidRPr="00B81B6A" w:rsidRDefault="00413A11" w:rsidP="00413A11">
            <w:pPr>
              <w:pStyle w:val="Texto"/>
              <w:spacing w:after="80" w:line="199" w:lineRule="exact"/>
              <w:ind w:firstLine="0"/>
              <w:rPr>
                <w:rFonts w:ascii="Verdana" w:hAnsi="Verdana"/>
                <w:b/>
                <w:sz w:val="16"/>
                <w:szCs w:val="16"/>
              </w:rPr>
            </w:pPr>
            <w:r w:rsidRPr="00B81B6A">
              <w:rPr>
                <w:rFonts w:ascii="Verdana" w:hAnsi="Verdana"/>
                <w:b/>
                <w:sz w:val="16"/>
                <w:szCs w:val="16"/>
              </w:rPr>
              <w:t>9. Métodos de prueba</w:t>
            </w:r>
          </w:p>
        </w:tc>
        <w:tc>
          <w:tcPr>
            <w:tcW w:w="4416" w:type="dxa"/>
          </w:tcPr>
          <w:p w14:paraId="044D6761"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9. Test methods</w:t>
            </w:r>
            <w:r w:rsidRPr="00B81B6A">
              <w:rPr>
                <w:rFonts w:ascii="Verdana" w:hAnsi="Verdana"/>
                <w:sz w:val="16"/>
                <w:szCs w:val="16"/>
                <w:lang w:val="en-US"/>
              </w:rPr>
              <w:t xml:space="preserve"> </w:t>
            </w:r>
          </w:p>
        </w:tc>
      </w:tr>
      <w:tr w:rsidR="00413A11" w:rsidRPr="00B81B6A" w14:paraId="691F1355" w14:textId="77777777" w:rsidTr="0002452F">
        <w:tc>
          <w:tcPr>
            <w:tcW w:w="4416" w:type="dxa"/>
          </w:tcPr>
          <w:p w14:paraId="600D6EE6"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9.1</w:t>
            </w:r>
            <w:r w:rsidRPr="00B81B6A">
              <w:rPr>
                <w:rFonts w:ascii="Verdana" w:hAnsi="Verdana"/>
                <w:sz w:val="16"/>
                <w:szCs w:val="16"/>
              </w:rPr>
              <w:t xml:space="preserve"> Para la verificación de las especificaciones microbiológicas de los productos que se establecen en esta Norma, se deben aplicar los métodos de prueba establecidos en la Norma Oficial Mexicana, citada en el punto 2.7, del Capítulo de Referencias Normativas, de esta Norma.</w:t>
            </w:r>
          </w:p>
        </w:tc>
        <w:tc>
          <w:tcPr>
            <w:tcW w:w="4416" w:type="dxa"/>
          </w:tcPr>
          <w:p w14:paraId="7E644E5C" w14:textId="4B1A2FAC"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9.1</w:t>
            </w:r>
            <w:r w:rsidRPr="00B81B6A">
              <w:rPr>
                <w:rFonts w:ascii="Verdana" w:hAnsi="Verdana"/>
                <w:sz w:val="16"/>
                <w:szCs w:val="16"/>
                <w:lang w:val="en-US"/>
              </w:rPr>
              <w:t xml:space="preserve"> </w:t>
            </w:r>
            <w:r w:rsidRPr="00B81B6A">
              <w:rPr>
                <w:rFonts w:ascii="Verdana" w:hAnsi="Verdana" w:cs="Arial"/>
                <w:sz w:val="16"/>
                <w:szCs w:val="16"/>
                <w:lang w:val="en-US"/>
              </w:rPr>
              <w:t xml:space="preserve">For the verification of the microbiological specifications of the products established in this Standard, the test methods established in the Official Mexican Standard, cited in point 2.7, of the </w:t>
            </w:r>
            <w:r w:rsidR="0002452F" w:rsidRPr="00B81B6A">
              <w:rPr>
                <w:rFonts w:ascii="Verdana" w:hAnsi="Verdana" w:cs="Arial"/>
                <w:sz w:val="16"/>
                <w:szCs w:val="16"/>
                <w:lang w:val="en-US"/>
              </w:rPr>
              <w:t>Legislative Reference</w:t>
            </w:r>
            <w:r w:rsidRPr="00B81B6A">
              <w:rPr>
                <w:rFonts w:ascii="Verdana" w:hAnsi="Verdana" w:cs="Arial"/>
                <w:sz w:val="16"/>
                <w:szCs w:val="16"/>
                <w:lang w:val="en-US"/>
              </w:rPr>
              <w:t xml:space="preserve"> Chapter, of this Standard must be applied.</w:t>
            </w:r>
            <w:r w:rsidRPr="00B81B6A">
              <w:rPr>
                <w:rFonts w:ascii="Verdana" w:hAnsi="Verdana"/>
                <w:sz w:val="16"/>
                <w:szCs w:val="16"/>
                <w:lang w:val="en-US"/>
              </w:rPr>
              <w:t xml:space="preserve"> </w:t>
            </w:r>
          </w:p>
        </w:tc>
      </w:tr>
      <w:tr w:rsidR="00413A11" w:rsidRPr="00B81B6A" w14:paraId="16C0E25D" w14:textId="77777777" w:rsidTr="0002452F">
        <w:tc>
          <w:tcPr>
            <w:tcW w:w="4416" w:type="dxa"/>
          </w:tcPr>
          <w:p w14:paraId="6835A41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9.2</w:t>
            </w:r>
            <w:r w:rsidRPr="00B81B6A">
              <w:rPr>
                <w:rFonts w:ascii="Verdana" w:hAnsi="Verdana"/>
                <w:sz w:val="16"/>
                <w:szCs w:val="16"/>
              </w:rPr>
              <w:t xml:space="preserve"> Para la verificación de la especificación de humedad establecida en esta Norma, se debe aplicar el método de prueba contemplado en la Norma Oficial Mexicana, citada en el punto 2.5, del Capítulo  de Referencias Normativas, de esta Norma.</w:t>
            </w:r>
          </w:p>
        </w:tc>
        <w:tc>
          <w:tcPr>
            <w:tcW w:w="4416" w:type="dxa"/>
          </w:tcPr>
          <w:p w14:paraId="6CE48B4C" w14:textId="46A3B9C4"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9.2</w:t>
            </w:r>
            <w:r w:rsidRPr="00B81B6A">
              <w:rPr>
                <w:rFonts w:ascii="Verdana" w:hAnsi="Verdana"/>
                <w:sz w:val="16"/>
                <w:szCs w:val="16"/>
                <w:lang w:val="en-US"/>
              </w:rPr>
              <w:t xml:space="preserve"> </w:t>
            </w:r>
            <w:r w:rsidRPr="00B81B6A">
              <w:rPr>
                <w:rFonts w:ascii="Verdana" w:hAnsi="Verdana" w:cs="Arial"/>
                <w:sz w:val="16"/>
                <w:szCs w:val="16"/>
                <w:lang w:val="en-US"/>
              </w:rPr>
              <w:t>For the verification of the humidity specification established in this Standard, the</w:t>
            </w:r>
            <w:r w:rsidRPr="00B81B6A">
              <w:rPr>
                <w:rFonts w:ascii="Verdana" w:hAnsi="Verdana"/>
                <w:sz w:val="16"/>
                <w:szCs w:val="16"/>
                <w:lang w:val="en-US"/>
              </w:rPr>
              <w:t xml:space="preserve"> </w:t>
            </w:r>
            <w:r w:rsidRPr="00B81B6A">
              <w:rPr>
                <w:rFonts w:ascii="Verdana" w:hAnsi="Verdana" w:cs="Arial"/>
                <w:sz w:val="16"/>
                <w:szCs w:val="16"/>
                <w:lang w:val="en-US"/>
              </w:rPr>
              <w:t>test</w:t>
            </w:r>
            <w:r w:rsidRPr="00B81B6A">
              <w:rPr>
                <w:rFonts w:ascii="Verdana" w:hAnsi="Verdana"/>
                <w:sz w:val="16"/>
                <w:szCs w:val="16"/>
                <w:lang w:val="en-US"/>
              </w:rPr>
              <w:t xml:space="preserve"> </w:t>
            </w:r>
            <w:r w:rsidRPr="00B81B6A">
              <w:rPr>
                <w:rFonts w:ascii="Verdana" w:hAnsi="Verdana" w:cs="Arial"/>
                <w:sz w:val="16"/>
                <w:szCs w:val="16"/>
                <w:lang w:val="en-US"/>
              </w:rPr>
              <w:t>method</w:t>
            </w:r>
            <w:r w:rsidRPr="00B81B6A">
              <w:rPr>
                <w:rFonts w:ascii="Verdana" w:hAnsi="Verdana"/>
                <w:sz w:val="16"/>
                <w:szCs w:val="16"/>
                <w:lang w:val="en-US"/>
              </w:rPr>
              <w:t xml:space="preserve"> </w:t>
            </w:r>
            <w:r w:rsidRPr="00B81B6A">
              <w:rPr>
                <w:rFonts w:ascii="Verdana" w:hAnsi="Verdana" w:cs="Arial"/>
                <w:sz w:val="16"/>
                <w:szCs w:val="16"/>
                <w:lang w:val="en-US"/>
              </w:rPr>
              <w:t xml:space="preserve">contemplated in the Official Mexican Standard, cited in point 2.5,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w:t>
            </w:r>
            <w:r w:rsidRPr="00B81B6A">
              <w:rPr>
                <w:rFonts w:ascii="Verdana" w:hAnsi="Verdana"/>
                <w:sz w:val="16"/>
                <w:szCs w:val="16"/>
                <w:lang w:val="en-US"/>
              </w:rPr>
              <w:t xml:space="preserve"> </w:t>
            </w:r>
            <w:r w:rsidRPr="00B81B6A">
              <w:rPr>
                <w:rFonts w:ascii="Verdana" w:hAnsi="Verdana" w:cs="Arial"/>
                <w:sz w:val="16"/>
                <w:szCs w:val="16"/>
                <w:lang w:val="en-US"/>
              </w:rPr>
              <w:t>this Standard must be applied.</w:t>
            </w:r>
            <w:r w:rsidRPr="00B81B6A">
              <w:rPr>
                <w:rFonts w:ascii="Verdana" w:hAnsi="Verdana"/>
                <w:sz w:val="16"/>
                <w:szCs w:val="16"/>
                <w:lang w:val="en-US"/>
              </w:rPr>
              <w:t xml:space="preserve"> </w:t>
            </w:r>
          </w:p>
        </w:tc>
      </w:tr>
      <w:tr w:rsidR="00413A11" w:rsidRPr="00B81B6A" w14:paraId="0510B257" w14:textId="77777777" w:rsidTr="0002452F">
        <w:tc>
          <w:tcPr>
            <w:tcW w:w="4416" w:type="dxa"/>
          </w:tcPr>
          <w:p w14:paraId="00B8D817" w14:textId="54EA7E40"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9.3</w:t>
            </w:r>
            <w:r w:rsidRPr="00B81B6A">
              <w:rPr>
                <w:rFonts w:ascii="Verdana" w:hAnsi="Verdana"/>
                <w:sz w:val="16"/>
                <w:szCs w:val="16"/>
              </w:rPr>
              <w:t xml:space="preserve"> Para la determinación de la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-amilasa, se debe aplicar el método de prueba señalado en el Apéndice A Normativo, de esta Norma.</w:t>
            </w:r>
          </w:p>
        </w:tc>
        <w:tc>
          <w:tcPr>
            <w:tcW w:w="4416" w:type="dxa"/>
          </w:tcPr>
          <w:p w14:paraId="4E4696B6" w14:textId="32878769"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9.3</w:t>
            </w:r>
            <w:r w:rsidRPr="00B81B6A">
              <w:rPr>
                <w:rFonts w:ascii="Verdana" w:hAnsi="Verdana"/>
                <w:sz w:val="16"/>
                <w:szCs w:val="16"/>
                <w:lang w:val="en-US"/>
              </w:rPr>
              <w:t xml:space="preserve"> </w:t>
            </w:r>
            <w:r w:rsidRPr="00B81B6A">
              <w:rPr>
                <w:rFonts w:ascii="Verdana" w:hAnsi="Verdana" w:cs="Arial"/>
                <w:sz w:val="16"/>
                <w:szCs w:val="16"/>
                <w:lang w:val="en-US"/>
              </w:rPr>
              <w:t>For the determination of</w:t>
            </w:r>
            <w:r w:rsidRPr="00B81B6A">
              <w:rPr>
                <w:rFonts w:ascii="Verdana" w:hAnsi="Verdana"/>
                <w:sz w:val="16"/>
                <w:szCs w:val="16"/>
                <w:lang w:val="en-US"/>
              </w:rPr>
              <w:t xml:space="preserve"> </w:t>
            </w:r>
            <w:r w:rsidRPr="00B81B6A">
              <w:rPr>
                <w:rFonts w:ascii="Verdana" w:hAnsi="Verdana" w:cs="Arial"/>
                <w:sz w:val="16"/>
                <w:szCs w:val="16"/>
                <w:lang w:val="en-US"/>
              </w:rPr>
              <w:t xml:space="preserve">-amylase, the test method indicated in Appendix A </w:t>
            </w:r>
            <w:r w:rsidR="0002452F" w:rsidRPr="00B81B6A">
              <w:rPr>
                <w:rFonts w:ascii="Verdana" w:hAnsi="Verdana" w:cs="Arial"/>
                <w:sz w:val="16"/>
                <w:szCs w:val="16"/>
                <w:lang w:val="en-US"/>
              </w:rPr>
              <w:t>Mandatory</w:t>
            </w:r>
            <w:r w:rsidRPr="00B81B6A">
              <w:rPr>
                <w:rFonts w:ascii="Verdana" w:hAnsi="Verdana" w:cs="Arial"/>
                <w:sz w:val="16"/>
                <w:szCs w:val="16"/>
                <w:lang w:val="en-US"/>
              </w:rPr>
              <w:t xml:space="preserve"> of this Standard shall be applied.</w:t>
            </w:r>
            <w:r w:rsidRPr="00B81B6A">
              <w:rPr>
                <w:rFonts w:ascii="Verdana" w:hAnsi="Verdana"/>
                <w:sz w:val="16"/>
                <w:szCs w:val="16"/>
                <w:lang w:val="en-US"/>
              </w:rPr>
              <w:t xml:space="preserve"> </w:t>
            </w:r>
          </w:p>
        </w:tc>
      </w:tr>
      <w:tr w:rsidR="00413A11" w:rsidRPr="00B81B6A" w14:paraId="010139F7" w14:textId="77777777" w:rsidTr="0002452F">
        <w:tc>
          <w:tcPr>
            <w:tcW w:w="4416" w:type="dxa"/>
          </w:tcPr>
          <w:p w14:paraId="6C9679F6" w14:textId="77777777" w:rsidR="00413A11" w:rsidRPr="00B81B6A" w:rsidRDefault="00413A11" w:rsidP="00413A11">
            <w:pPr>
              <w:pStyle w:val="Texto"/>
              <w:spacing w:after="80" w:line="199" w:lineRule="exact"/>
              <w:ind w:firstLine="0"/>
              <w:rPr>
                <w:rFonts w:ascii="Verdana" w:hAnsi="Verdana"/>
                <w:b/>
                <w:sz w:val="16"/>
                <w:szCs w:val="16"/>
              </w:rPr>
            </w:pPr>
            <w:r w:rsidRPr="00B81B6A">
              <w:rPr>
                <w:rFonts w:ascii="Verdana" w:hAnsi="Verdana"/>
                <w:b/>
                <w:sz w:val="16"/>
                <w:szCs w:val="16"/>
              </w:rPr>
              <w:t>10. Etiquetado</w:t>
            </w:r>
          </w:p>
        </w:tc>
        <w:tc>
          <w:tcPr>
            <w:tcW w:w="4416" w:type="dxa"/>
          </w:tcPr>
          <w:p w14:paraId="63D1C1B5"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 Labeling</w:t>
            </w:r>
            <w:r w:rsidRPr="00B81B6A">
              <w:rPr>
                <w:rFonts w:ascii="Verdana" w:hAnsi="Verdana"/>
                <w:sz w:val="16"/>
                <w:szCs w:val="16"/>
                <w:lang w:val="en-US"/>
              </w:rPr>
              <w:t xml:space="preserve"> </w:t>
            </w:r>
          </w:p>
        </w:tc>
      </w:tr>
      <w:tr w:rsidR="00413A11" w:rsidRPr="00B81B6A" w14:paraId="08D557C8" w14:textId="77777777" w:rsidTr="0002452F">
        <w:tc>
          <w:tcPr>
            <w:tcW w:w="4416" w:type="dxa"/>
          </w:tcPr>
          <w:p w14:paraId="271959DA"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La etiqueta de los productos objeto de esta Norma que sean destinados al consumidor, además de cumplir con lo establecido en el Reglamento de Control Sanitario de Productos y Servicios, la Norma Oficial Mexicana citada en el punto 2.1, del Capítulo de Referencias Normativas, de esta Norma y demás disposiciones aplicables, debe sujetarse a lo siguiente:</w:t>
            </w:r>
          </w:p>
        </w:tc>
        <w:tc>
          <w:tcPr>
            <w:tcW w:w="4416" w:type="dxa"/>
          </w:tcPr>
          <w:p w14:paraId="1298BE9D" w14:textId="4F77E5D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 xml:space="preserve">The label of the products covered by this Standard that are intended for the consumer, in addition to complying with the provisions of the Regulations on Sanitary Control of Products and Services, the Official Mexican Standard cited in section 2.1, of the </w:t>
            </w:r>
            <w:r w:rsidR="00063412" w:rsidRPr="00B81B6A">
              <w:rPr>
                <w:rFonts w:ascii="Verdana" w:hAnsi="Verdana" w:cs="Arial"/>
                <w:sz w:val="16"/>
                <w:szCs w:val="16"/>
                <w:lang w:val="en-US"/>
              </w:rPr>
              <w:t>Legislative references</w:t>
            </w:r>
            <w:r w:rsidRPr="00B81B6A">
              <w:rPr>
                <w:rFonts w:ascii="Verdana" w:hAnsi="Verdana" w:cs="Arial"/>
                <w:sz w:val="16"/>
                <w:szCs w:val="16"/>
                <w:lang w:val="en-US"/>
              </w:rPr>
              <w:t xml:space="preserve"> Chapter, of this Standard and other applicable provisions, must be subject to the following:</w:t>
            </w:r>
            <w:r w:rsidRPr="00B81B6A">
              <w:rPr>
                <w:rFonts w:ascii="Verdana" w:hAnsi="Verdana"/>
                <w:sz w:val="16"/>
                <w:szCs w:val="16"/>
                <w:lang w:val="en-US"/>
              </w:rPr>
              <w:t xml:space="preserve"> </w:t>
            </w:r>
          </w:p>
        </w:tc>
      </w:tr>
      <w:tr w:rsidR="00413A11" w:rsidRPr="00B81B6A" w14:paraId="2CC61D28" w14:textId="77777777" w:rsidTr="0002452F">
        <w:tc>
          <w:tcPr>
            <w:tcW w:w="4416" w:type="dxa"/>
          </w:tcPr>
          <w:p w14:paraId="7B953B1A"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10.1</w:t>
            </w:r>
            <w:r w:rsidRPr="00B81B6A">
              <w:rPr>
                <w:rFonts w:ascii="Verdana" w:hAnsi="Verdana"/>
                <w:sz w:val="16"/>
                <w:szCs w:val="16"/>
              </w:rPr>
              <w:t xml:space="preserve"> La denominación del producto deberá incluir el tratamiento al que fue sometido.</w:t>
            </w:r>
          </w:p>
        </w:tc>
        <w:tc>
          <w:tcPr>
            <w:tcW w:w="4416" w:type="dxa"/>
          </w:tcPr>
          <w:p w14:paraId="270959C8"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10.1</w:t>
            </w:r>
            <w:r w:rsidRPr="00B81B6A">
              <w:rPr>
                <w:rFonts w:ascii="Verdana" w:hAnsi="Verdana"/>
                <w:sz w:val="16"/>
                <w:szCs w:val="16"/>
                <w:lang w:val="en-US"/>
              </w:rPr>
              <w:t xml:space="preserve"> </w:t>
            </w:r>
            <w:r w:rsidRPr="00B81B6A">
              <w:rPr>
                <w:rFonts w:ascii="Verdana" w:hAnsi="Verdana" w:cs="Arial"/>
                <w:sz w:val="16"/>
                <w:szCs w:val="16"/>
                <w:lang w:val="en-US"/>
              </w:rPr>
              <w:t>The name of the product must include the treatment to which it was submitted.</w:t>
            </w:r>
            <w:r w:rsidRPr="00B81B6A">
              <w:rPr>
                <w:rFonts w:ascii="Verdana" w:hAnsi="Verdana"/>
                <w:sz w:val="16"/>
                <w:szCs w:val="16"/>
                <w:lang w:val="en-US"/>
              </w:rPr>
              <w:t xml:space="preserve"> </w:t>
            </w:r>
          </w:p>
        </w:tc>
      </w:tr>
      <w:tr w:rsidR="00413A11" w:rsidRPr="00B81B6A" w14:paraId="3F70FD19" w14:textId="77777777" w:rsidTr="0002452F">
        <w:tc>
          <w:tcPr>
            <w:tcW w:w="4416" w:type="dxa"/>
          </w:tcPr>
          <w:p w14:paraId="475956A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10.2</w:t>
            </w:r>
            <w:r w:rsidRPr="00B81B6A">
              <w:rPr>
                <w:rFonts w:ascii="Verdana" w:hAnsi="Verdana"/>
                <w:sz w:val="16"/>
                <w:szCs w:val="16"/>
              </w:rPr>
              <w:t xml:space="preserve"> Si la identificación del lote corresponde a la fecha de caducidad o de consumo preferente, se deben anteponer las leyendas “Lote” y “Fecha de caducidad o de consumo preferente”, según corresponda.</w:t>
            </w:r>
          </w:p>
        </w:tc>
        <w:tc>
          <w:tcPr>
            <w:tcW w:w="4416" w:type="dxa"/>
          </w:tcPr>
          <w:p w14:paraId="495E3DAD"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10.2</w:t>
            </w:r>
            <w:r w:rsidRPr="00B81B6A">
              <w:rPr>
                <w:rFonts w:ascii="Verdana" w:hAnsi="Verdana"/>
                <w:sz w:val="16"/>
                <w:szCs w:val="16"/>
                <w:lang w:val="en-US"/>
              </w:rPr>
              <w:t xml:space="preserve"> </w:t>
            </w:r>
            <w:r w:rsidRPr="00B81B6A">
              <w:rPr>
                <w:rFonts w:ascii="Verdana" w:hAnsi="Verdana" w:cs="Arial"/>
                <w:sz w:val="16"/>
                <w:szCs w:val="16"/>
                <w:lang w:val="en-US"/>
              </w:rPr>
              <w:t>If the identification of the batch corresponds to the expiration date or the preferred consumption date, the "Batch" and "Expiration date or preferential consumption" captions must be preceded, as appropriate.</w:t>
            </w:r>
            <w:r w:rsidRPr="00B81B6A">
              <w:rPr>
                <w:rFonts w:ascii="Verdana" w:hAnsi="Verdana"/>
                <w:sz w:val="16"/>
                <w:szCs w:val="16"/>
                <w:lang w:val="en-US"/>
              </w:rPr>
              <w:t xml:space="preserve"> </w:t>
            </w:r>
          </w:p>
        </w:tc>
      </w:tr>
      <w:tr w:rsidR="00413A11" w:rsidRPr="00B81B6A" w14:paraId="6B0F7E55" w14:textId="77777777" w:rsidTr="0002452F">
        <w:tc>
          <w:tcPr>
            <w:tcW w:w="4416" w:type="dxa"/>
          </w:tcPr>
          <w:p w14:paraId="6CAA8D75"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10.3</w:t>
            </w:r>
            <w:r w:rsidRPr="00B81B6A">
              <w:rPr>
                <w:rFonts w:ascii="Verdana" w:hAnsi="Verdana"/>
                <w:sz w:val="16"/>
                <w:szCs w:val="16"/>
              </w:rPr>
              <w:t xml:space="preserve"> Indicar la fecha de postura, así como la fecha de consumo preferente para el huevo con cascarón.</w:t>
            </w:r>
          </w:p>
        </w:tc>
        <w:tc>
          <w:tcPr>
            <w:tcW w:w="4416" w:type="dxa"/>
          </w:tcPr>
          <w:p w14:paraId="6601B87D" w14:textId="6FA8D915"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10.3</w:t>
            </w:r>
            <w:r w:rsidRPr="00B81B6A">
              <w:rPr>
                <w:rFonts w:ascii="Verdana" w:hAnsi="Verdana"/>
                <w:sz w:val="16"/>
                <w:szCs w:val="16"/>
                <w:lang w:val="en-US"/>
              </w:rPr>
              <w:t xml:space="preserve"> </w:t>
            </w:r>
            <w:r w:rsidRPr="00B81B6A">
              <w:rPr>
                <w:rFonts w:ascii="Verdana" w:hAnsi="Verdana" w:cs="Arial"/>
                <w:sz w:val="16"/>
                <w:szCs w:val="16"/>
                <w:lang w:val="en-US"/>
              </w:rPr>
              <w:t>Indicate the date of laying</w:t>
            </w:r>
            <w:r w:rsidR="0002452F" w:rsidRPr="00B81B6A">
              <w:rPr>
                <w:rFonts w:ascii="Verdana" w:hAnsi="Verdana" w:cs="Arial"/>
                <w:sz w:val="16"/>
                <w:szCs w:val="16"/>
                <w:lang w:val="en-US"/>
              </w:rPr>
              <w:t xml:space="preserve"> the egg</w:t>
            </w:r>
            <w:r w:rsidRPr="00B81B6A">
              <w:rPr>
                <w:rFonts w:ascii="Verdana" w:hAnsi="Verdana" w:cs="Arial"/>
                <w:sz w:val="16"/>
                <w:szCs w:val="16"/>
                <w:lang w:val="en-US"/>
              </w:rPr>
              <w:t>, as well as the date of preferential consumption for the egg with shell.</w:t>
            </w:r>
            <w:r w:rsidRPr="00B81B6A">
              <w:rPr>
                <w:rFonts w:ascii="Verdana" w:hAnsi="Verdana"/>
                <w:sz w:val="16"/>
                <w:szCs w:val="16"/>
                <w:lang w:val="en-US"/>
              </w:rPr>
              <w:t xml:space="preserve"> </w:t>
            </w:r>
          </w:p>
        </w:tc>
      </w:tr>
      <w:tr w:rsidR="00413A11" w:rsidRPr="00B81B6A" w14:paraId="76918BD2" w14:textId="77777777" w:rsidTr="0002452F">
        <w:tc>
          <w:tcPr>
            <w:tcW w:w="4416" w:type="dxa"/>
          </w:tcPr>
          <w:p w14:paraId="4C6E646F"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lastRenderedPageBreak/>
              <w:t>10.4</w:t>
            </w:r>
            <w:r w:rsidRPr="00B81B6A">
              <w:rPr>
                <w:rFonts w:ascii="Verdana" w:hAnsi="Verdana"/>
                <w:sz w:val="16"/>
                <w:szCs w:val="16"/>
              </w:rPr>
              <w:t xml:space="preserve"> En los productos de huevo se debe señalar la fecha de caducidad, a excepción de los congelados, en los que se debe indicar la fecha de consumo preferente.</w:t>
            </w:r>
          </w:p>
        </w:tc>
        <w:tc>
          <w:tcPr>
            <w:tcW w:w="4416" w:type="dxa"/>
          </w:tcPr>
          <w:p w14:paraId="420FE358"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10.4</w:t>
            </w:r>
            <w:r w:rsidRPr="00B81B6A">
              <w:rPr>
                <w:rFonts w:ascii="Verdana" w:hAnsi="Verdana"/>
                <w:sz w:val="16"/>
                <w:szCs w:val="16"/>
                <w:lang w:val="en-US"/>
              </w:rPr>
              <w:t xml:space="preserve"> </w:t>
            </w:r>
            <w:r w:rsidRPr="00B81B6A">
              <w:rPr>
                <w:rFonts w:ascii="Verdana" w:hAnsi="Verdana" w:cs="Arial"/>
                <w:sz w:val="16"/>
                <w:szCs w:val="16"/>
                <w:lang w:val="en-US"/>
              </w:rPr>
              <w:t>In egg products, the expiration date must be indicated, except for frozen products, in which the date of preferential consumption must be indicated.</w:t>
            </w:r>
            <w:r w:rsidRPr="00B81B6A">
              <w:rPr>
                <w:rFonts w:ascii="Verdana" w:hAnsi="Verdana"/>
                <w:sz w:val="16"/>
                <w:szCs w:val="16"/>
                <w:lang w:val="en-US"/>
              </w:rPr>
              <w:t xml:space="preserve"> </w:t>
            </w:r>
          </w:p>
        </w:tc>
      </w:tr>
      <w:tr w:rsidR="00413A11" w:rsidRPr="00B81B6A" w14:paraId="17186553" w14:textId="77777777" w:rsidTr="0002452F">
        <w:tc>
          <w:tcPr>
            <w:tcW w:w="4416" w:type="dxa"/>
          </w:tcPr>
          <w:p w14:paraId="48ADE3DC"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w:t>
            </w:r>
            <w:r w:rsidRPr="00B81B6A">
              <w:rPr>
                <w:rFonts w:ascii="Verdana" w:hAnsi="Verdana"/>
                <w:sz w:val="16"/>
                <w:szCs w:val="16"/>
              </w:rPr>
              <w:t xml:space="preserve"> Productos preenvasados no destinados al consumidor final:</w:t>
            </w:r>
          </w:p>
        </w:tc>
        <w:tc>
          <w:tcPr>
            <w:tcW w:w="4416" w:type="dxa"/>
          </w:tcPr>
          <w:p w14:paraId="520B5067"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w:t>
            </w:r>
            <w:r w:rsidRPr="00B81B6A">
              <w:rPr>
                <w:rFonts w:ascii="Verdana" w:hAnsi="Verdana"/>
                <w:sz w:val="16"/>
                <w:szCs w:val="16"/>
                <w:lang w:val="en-US"/>
              </w:rPr>
              <w:t xml:space="preserve"> </w:t>
            </w:r>
            <w:r w:rsidRPr="00B81B6A">
              <w:rPr>
                <w:rFonts w:ascii="Verdana" w:hAnsi="Verdana" w:cs="Arial"/>
                <w:sz w:val="16"/>
                <w:szCs w:val="16"/>
                <w:lang w:val="en-US"/>
              </w:rPr>
              <w:t>Prepackaged products not intended for the final consumer:</w:t>
            </w:r>
            <w:r w:rsidRPr="00B81B6A">
              <w:rPr>
                <w:rFonts w:ascii="Verdana" w:hAnsi="Verdana"/>
                <w:sz w:val="16"/>
                <w:szCs w:val="16"/>
                <w:lang w:val="en-US"/>
              </w:rPr>
              <w:t xml:space="preserve"> </w:t>
            </w:r>
          </w:p>
        </w:tc>
      </w:tr>
      <w:tr w:rsidR="00413A11" w:rsidRPr="00B81B6A" w14:paraId="0BC6FA8A" w14:textId="77777777" w:rsidTr="0002452F">
        <w:tc>
          <w:tcPr>
            <w:tcW w:w="4416" w:type="dxa"/>
          </w:tcPr>
          <w:p w14:paraId="1DF3D5D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10.5.1</w:t>
            </w:r>
            <w:r w:rsidRPr="00B81B6A">
              <w:rPr>
                <w:rFonts w:ascii="Verdana" w:hAnsi="Verdana"/>
                <w:sz w:val="16"/>
                <w:szCs w:val="16"/>
              </w:rPr>
              <w:t xml:space="preserve"> Las etiquetas que ostenten los productos deben fijarse de manera tal que permanezcan disponibles hasta el momento de uso.</w:t>
            </w:r>
          </w:p>
        </w:tc>
        <w:tc>
          <w:tcPr>
            <w:tcW w:w="4416" w:type="dxa"/>
          </w:tcPr>
          <w:p w14:paraId="2E5EF418" w14:textId="13D76C08"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10.5.1</w:t>
            </w:r>
            <w:r w:rsidRPr="00B81B6A">
              <w:rPr>
                <w:rFonts w:ascii="Verdana" w:hAnsi="Verdana"/>
                <w:sz w:val="16"/>
                <w:szCs w:val="16"/>
                <w:lang w:val="en-US"/>
              </w:rPr>
              <w:t xml:space="preserve"> </w:t>
            </w:r>
            <w:r w:rsidRPr="00B81B6A">
              <w:rPr>
                <w:rFonts w:ascii="Verdana" w:hAnsi="Verdana" w:cs="Arial"/>
                <w:sz w:val="16"/>
                <w:szCs w:val="16"/>
                <w:lang w:val="en-US"/>
              </w:rPr>
              <w:t xml:space="preserve">The labels on the products must be </w:t>
            </w:r>
            <w:proofErr w:type="spellStart"/>
            <w:r w:rsidR="0002452F" w:rsidRPr="00B81B6A">
              <w:rPr>
                <w:rFonts w:ascii="Verdana" w:hAnsi="Verdana" w:cs="Arial"/>
                <w:sz w:val="16"/>
                <w:szCs w:val="16"/>
                <w:lang w:val="en-US"/>
              </w:rPr>
              <w:t>secired</w:t>
            </w:r>
            <w:proofErr w:type="spellEnd"/>
            <w:r w:rsidRPr="00B81B6A">
              <w:rPr>
                <w:rFonts w:ascii="Verdana" w:hAnsi="Verdana" w:cs="Arial"/>
                <w:sz w:val="16"/>
                <w:szCs w:val="16"/>
                <w:lang w:val="en-US"/>
              </w:rPr>
              <w:t xml:space="preserve"> in such a way that they remain available until the moment of use.</w:t>
            </w:r>
            <w:r w:rsidRPr="00B81B6A">
              <w:rPr>
                <w:rFonts w:ascii="Verdana" w:hAnsi="Verdana"/>
                <w:sz w:val="16"/>
                <w:szCs w:val="16"/>
                <w:lang w:val="en-US"/>
              </w:rPr>
              <w:t xml:space="preserve"> </w:t>
            </w:r>
          </w:p>
        </w:tc>
      </w:tr>
      <w:tr w:rsidR="00413A11" w:rsidRPr="00B81B6A" w14:paraId="151038A3" w14:textId="77777777" w:rsidTr="0002452F">
        <w:tc>
          <w:tcPr>
            <w:tcW w:w="4416" w:type="dxa"/>
          </w:tcPr>
          <w:p w14:paraId="6B862DFD"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10.5.2</w:t>
            </w:r>
            <w:r w:rsidRPr="00B81B6A">
              <w:rPr>
                <w:rFonts w:ascii="Verdana" w:hAnsi="Verdana"/>
                <w:sz w:val="16"/>
                <w:szCs w:val="16"/>
              </w:rPr>
              <w:t xml:space="preserve"> La información a que se refiere esta Norma debe presentarse en idioma español, sin perjuicio de que se exprese en otros idiomas. Cuando la información se exprese en otros idiomas debe aparecer también en español, cuando menos con el mismo tamaño y de manera igualmente ostensible.</w:t>
            </w:r>
          </w:p>
        </w:tc>
        <w:tc>
          <w:tcPr>
            <w:tcW w:w="4416" w:type="dxa"/>
          </w:tcPr>
          <w:p w14:paraId="159F230C"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10.5.2</w:t>
            </w:r>
            <w:r w:rsidRPr="00B81B6A">
              <w:rPr>
                <w:rFonts w:ascii="Verdana" w:hAnsi="Verdana"/>
                <w:sz w:val="16"/>
                <w:szCs w:val="16"/>
                <w:lang w:val="en-US"/>
              </w:rPr>
              <w:t xml:space="preserve"> </w:t>
            </w:r>
            <w:r w:rsidRPr="00B81B6A">
              <w:rPr>
                <w:rFonts w:ascii="Verdana" w:hAnsi="Verdana" w:cs="Arial"/>
                <w:sz w:val="16"/>
                <w:szCs w:val="16"/>
                <w:lang w:val="en-US"/>
              </w:rPr>
              <w:t>The information referred to in this Standard must be presented in Spanish, without prejudice to its being expressed in other languages.</w:t>
            </w:r>
            <w:r w:rsidRPr="00B81B6A">
              <w:rPr>
                <w:rFonts w:ascii="Verdana" w:hAnsi="Verdana"/>
                <w:sz w:val="16"/>
                <w:szCs w:val="16"/>
                <w:lang w:val="en-US"/>
              </w:rPr>
              <w:t xml:space="preserve"> </w:t>
            </w:r>
            <w:r w:rsidRPr="00B81B6A">
              <w:rPr>
                <w:rFonts w:ascii="Verdana" w:hAnsi="Verdana" w:cs="Arial"/>
                <w:sz w:val="16"/>
                <w:szCs w:val="16"/>
                <w:lang w:val="en-US"/>
              </w:rPr>
              <w:t xml:space="preserve">When the information is expressed in other languages </w:t>
            </w:r>
            <w:r w:rsidRPr="00B81B6A">
              <w:rPr>
                <w:rFonts w:ascii="Arial" w:hAnsi="Arial" w:cs="Arial"/>
                <w:sz w:val="16"/>
                <w:szCs w:val="16"/>
                <w:lang w:val="en-US"/>
              </w:rPr>
              <w:t>​​</w:t>
            </w:r>
            <w:r w:rsidRPr="00B81B6A">
              <w:rPr>
                <w:rFonts w:ascii="Verdana" w:hAnsi="Verdana" w:cs="Arial"/>
                <w:sz w:val="16"/>
                <w:szCs w:val="16"/>
                <w:lang w:val="en-US"/>
              </w:rPr>
              <w:t>it must also appear in Spanish, at least with the same size and in an equally ostensible manner.</w:t>
            </w:r>
            <w:r w:rsidRPr="00B81B6A">
              <w:rPr>
                <w:rFonts w:ascii="Verdana" w:hAnsi="Verdana"/>
                <w:sz w:val="16"/>
                <w:szCs w:val="16"/>
                <w:lang w:val="en-US"/>
              </w:rPr>
              <w:t xml:space="preserve"> </w:t>
            </w:r>
          </w:p>
        </w:tc>
      </w:tr>
      <w:tr w:rsidR="00413A11" w:rsidRPr="00B81B6A" w14:paraId="73DF02A5" w14:textId="77777777" w:rsidTr="0002452F">
        <w:tc>
          <w:tcPr>
            <w:tcW w:w="4416" w:type="dxa"/>
          </w:tcPr>
          <w:p w14:paraId="2A597E5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10.5.3</w:t>
            </w:r>
            <w:r w:rsidRPr="00B81B6A">
              <w:rPr>
                <w:rFonts w:ascii="Verdana" w:hAnsi="Verdana"/>
                <w:sz w:val="16"/>
                <w:szCs w:val="16"/>
              </w:rPr>
              <w:t xml:space="preserve"> Los ingredientes deben enumerarse por orden cuantitativo decreciente (m/m).</w:t>
            </w:r>
          </w:p>
        </w:tc>
        <w:tc>
          <w:tcPr>
            <w:tcW w:w="4416" w:type="dxa"/>
          </w:tcPr>
          <w:p w14:paraId="464F8646" w14:textId="355956AD"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10.5.3</w:t>
            </w:r>
            <w:r w:rsidRPr="00B81B6A">
              <w:rPr>
                <w:rFonts w:ascii="Verdana" w:hAnsi="Verdana"/>
                <w:sz w:val="16"/>
                <w:szCs w:val="16"/>
                <w:lang w:val="en-US"/>
              </w:rPr>
              <w:t xml:space="preserve"> </w:t>
            </w:r>
            <w:r w:rsidRPr="00B81B6A">
              <w:rPr>
                <w:rFonts w:ascii="Verdana" w:hAnsi="Verdana" w:cs="Arial"/>
                <w:sz w:val="16"/>
                <w:szCs w:val="16"/>
                <w:lang w:val="en-US"/>
              </w:rPr>
              <w:t>The ingredients should be listed in decreasing quantitative order (m/m).</w:t>
            </w:r>
            <w:r w:rsidRPr="00B81B6A">
              <w:rPr>
                <w:rFonts w:ascii="Verdana" w:hAnsi="Verdana"/>
                <w:sz w:val="16"/>
                <w:szCs w:val="16"/>
                <w:lang w:val="en-US"/>
              </w:rPr>
              <w:t xml:space="preserve"> </w:t>
            </w:r>
          </w:p>
        </w:tc>
      </w:tr>
      <w:tr w:rsidR="00413A11" w:rsidRPr="00B81B6A" w14:paraId="761926B8" w14:textId="77777777" w:rsidTr="0002452F">
        <w:tc>
          <w:tcPr>
            <w:tcW w:w="4416" w:type="dxa"/>
          </w:tcPr>
          <w:p w14:paraId="4D755E44"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10.5.4</w:t>
            </w:r>
            <w:r w:rsidRPr="00B81B6A">
              <w:rPr>
                <w:rFonts w:ascii="Verdana" w:hAnsi="Verdana"/>
                <w:sz w:val="16"/>
                <w:szCs w:val="16"/>
              </w:rPr>
              <w:t xml:space="preserve"> Los productos nacionales o de procedencia extranjera deben incorporar la leyenda que identifique el país de origen de los productos, por ejemplo: "Hecho en..."; "Producto de..."; "Fabricado en...", u otras análogas, seguida del país de origen del producto.</w:t>
            </w:r>
          </w:p>
        </w:tc>
        <w:tc>
          <w:tcPr>
            <w:tcW w:w="4416" w:type="dxa"/>
          </w:tcPr>
          <w:p w14:paraId="2AAE26F4" w14:textId="031B66B0"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10.5.4</w:t>
            </w:r>
            <w:r w:rsidRPr="00B81B6A">
              <w:rPr>
                <w:rFonts w:ascii="Verdana" w:hAnsi="Verdana"/>
                <w:sz w:val="16"/>
                <w:szCs w:val="16"/>
                <w:lang w:val="en-US"/>
              </w:rPr>
              <w:t xml:space="preserve"> </w:t>
            </w:r>
            <w:r w:rsidRPr="00B81B6A">
              <w:rPr>
                <w:rFonts w:ascii="Verdana" w:hAnsi="Verdana" w:cs="Arial"/>
                <w:sz w:val="16"/>
                <w:szCs w:val="16"/>
                <w:lang w:val="en-US"/>
              </w:rPr>
              <w:t>Domestic products or products of foreign origin must include the legend that identifies the country of origin of the products, for example: "Made in ...</w:t>
            </w:r>
            <w:r w:rsidR="0002452F"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"Product of...</w:t>
            </w:r>
            <w:r w:rsidR="0002452F"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"Manufactured in ...</w:t>
            </w:r>
            <w:r w:rsidR="0002452F" w:rsidRPr="00B81B6A">
              <w:rPr>
                <w:rFonts w:ascii="Verdana" w:hAnsi="Verdana" w:cs="Arial"/>
                <w:sz w:val="16"/>
                <w:szCs w:val="16"/>
                <w:lang w:val="en-US"/>
              </w:rPr>
              <w:t>,</w:t>
            </w:r>
            <w:r w:rsidRPr="00B81B6A">
              <w:rPr>
                <w:rFonts w:ascii="Verdana" w:hAnsi="Verdana" w:cs="Arial"/>
                <w:sz w:val="16"/>
                <w:szCs w:val="16"/>
                <w:lang w:val="en-US"/>
              </w:rPr>
              <w:t>" or other analogous, followed by the country of origin of the product.</w:t>
            </w:r>
            <w:r w:rsidRPr="00B81B6A">
              <w:rPr>
                <w:rFonts w:ascii="Verdana" w:hAnsi="Verdana"/>
                <w:sz w:val="16"/>
                <w:szCs w:val="16"/>
                <w:lang w:val="en-US"/>
              </w:rPr>
              <w:t xml:space="preserve"> </w:t>
            </w:r>
          </w:p>
        </w:tc>
      </w:tr>
      <w:tr w:rsidR="00413A11" w:rsidRPr="00B81B6A" w14:paraId="1C890DD2" w14:textId="77777777" w:rsidTr="0002452F">
        <w:tc>
          <w:tcPr>
            <w:tcW w:w="4416" w:type="dxa"/>
          </w:tcPr>
          <w:p w14:paraId="3DEF5702"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w:t>
            </w:r>
            <w:r w:rsidRPr="00B81B6A">
              <w:rPr>
                <w:rFonts w:ascii="Verdana" w:hAnsi="Verdana"/>
                <w:sz w:val="16"/>
                <w:szCs w:val="16"/>
              </w:rPr>
              <w:t xml:space="preserve"> Deben declarar la fecha correspondiente de acuerdo a lo establecido en los puntos 10.3 y 10.4, de la presente Norma, la cual debe cumplir con lo siguiente:</w:t>
            </w:r>
          </w:p>
        </w:tc>
        <w:tc>
          <w:tcPr>
            <w:tcW w:w="4416" w:type="dxa"/>
          </w:tcPr>
          <w:p w14:paraId="21E9AC7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w:t>
            </w:r>
            <w:r w:rsidRPr="00B81B6A">
              <w:rPr>
                <w:rFonts w:ascii="Verdana" w:hAnsi="Verdana"/>
                <w:sz w:val="16"/>
                <w:szCs w:val="16"/>
                <w:lang w:val="en-US"/>
              </w:rPr>
              <w:t xml:space="preserve"> </w:t>
            </w:r>
            <w:r w:rsidRPr="00B81B6A">
              <w:rPr>
                <w:rFonts w:ascii="Verdana" w:hAnsi="Verdana" w:cs="Arial"/>
                <w:sz w:val="16"/>
                <w:szCs w:val="16"/>
                <w:lang w:val="en-US"/>
              </w:rPr>
              <w:t>They must declare the corresponding date according to what is established in points 10.3 and 10.4 of this Standard, which must comply with the following:</w:t>
            </w:r>
            <w:r w:rsidRPr="00B81B6A">
              <w:rPr>
                <w:rFonts w:ascii="Verdana" w:hAnsi="Verdana"/>
                <w:sz w:val="16"/>
                <w:szCs w:val="16"/>
                <w:lang w:val="en-US"/>
              </w:rPr>
              <w:t xml:space="preserve"> </w:t>
            </w:r>
          </w:p>
        </w:tc>
      </w:tr>
      <w:tr w:rsidR="00413A11" w:rsidRPr="00B81B6A" w14:paraId="227F6F06" w14:textId="77777777" w:rsidTr="0002452F">
        <w:tc>
          <w:tcPr>
            <w:tcW w:w="4416" w:type="dxa"/>
          </w:tcPr>
          <w:p w14:paraId="50E3EF8E"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10.5.5.1</w:t>
            </w:r>
            <w:r w:rsidRPr="00B81B6A">
              <w:rPr>
                <w:rFonts w:ascii="Verdana" w:hAnsi="Verdana"/>
                <w:sz w:val="16"/>
                <w:szCs w:val="16"/>
              </w:rPr>
              <w:t xml:space="preserve"> El fabricante debe declararla en el envase o etiqueta, y debe consistir por lo menos de:</w:t>
            </w:r>
          </w:p>
        </w:tc>
        <w:tc>
          <w:tcPr>
            <w:tcW w:w="4416" w:type="dxa"/>
          </w:tcPr>
          <w:p w14:paraId="5369F240"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10.5.5.1</w:t>
            </w:r>
            <w:r w:rsidRPr="00B81B6A">
              <w:rPr>
                <w:rFonts w:ascii="Verdana" w:hAnsi="Verdana"/>
                <w:sz w:val="16"/>
                <w:szCs w:val="16"/>
                <w:lang w:val="en-US"/>
              </w:rPr>
              <w:t xml:space="preserve"> </w:t>
            </w:r>
            <w:r w:rsidRPr="00B81B6A">
              <w:rPr>
                <w:rFonts w:ascii="Verdana" w:hAnsi="Verdana" w:cs="Arial"/>
                <w:sz w:val="16"/>
                <w:szCs w:val="16"/>
                <w:lang w:val="en-US"/>
              </w:rPr>
              <w:t>The manufacturer must declare it on the package or label, and must consist of at least:</w:t>
            </w:r>
            <w:r w:rsidRPr="00B81B6A">
              <w:rPr>
                <w:rFonts w:ascii="Verdana" w:hAnsi="Verdana"/>
                <w:sz w:val="16"/>
                <w:szCs w:val="16"/>
                <w:lang w:val="en-US"/>
              </w:rPr>
              <w:t xml:space="preserve"> </w:t>
            </w:r>
          </w:p>
        </w:tc>
      </w:tr>
      <w:tr w:rsidR="00413A11" w:rsidRPr="00B81B6A" w14:paraId="171450FD" w14:textId="77777777" w:rsidTr="0002452F">
        <w:tc>
          <w:tcPr>
            <w:tcW w:w="4416" w:type="dxa"/>
          </w:tcPr>
          <w:p w14:paraId="0DD2F0A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10.5.5.1.1</w:t>
            </w:r>
            <w:r w:rsidRPr="00B81B6A">
              <w:rPr>
                <w:rFonts w:ascii="Verdana" w:hAnsi="Verdana"/>
                <w:sz w:val="16"/>
                <w:szCs w:val="16"/>
              </w:rPr>
              <w:t xml:space="preserve"> El día y el mes para los productos de duración máxima de tres meses; o</w:t>
            </w:r>
          </w:p>
        </w:tc>
        <w:tc>
          <w:tcPr>
            <w:tcW w:w="4416" w:type="dxa"/>
          </w:tcPr>
          <w:p w14:paraId="706613D9"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10.5.5.1.1</w:t>
            </w:r>
            <w:r w:rsidRPr="00B81B6A">
              <w:rPr>
                <w:rFonts w:ascii="Verdana" w:hAnsi="Verdana"/>
                <w:sz w:val="16"/>
                <w:szCs w:val="16"/>
                <w:lang w:val="en-US"/>
              </w:rPr>
              <w:t xml:space="preserve"> </w:t>
            </w:r>
            <w:r w:rsidRPr="00B81B6A">
              <w:rPr>
                <w:rFonts w:ascii="Verdana" w:hAnsi="Verdana" w:cs="Arial"/>
                <w:sz w:val="16"/>
                <w:szCs w:val="16"/>
                <w:lang w:val="en-US"/>
              </w:rPr>
              <w:t>The day and month for products with a maximum duration of three months;</w:t>
            </w:r>
            <w:r w:rsidRPr="00B81B6A">
              <w:rPr>
                <w:rFonts w:ascii="Verdana" w:hAnsi="Verdana"/>
                <w:sz w:val="16"/>
                <w:szCs w:val="16"/>
                <w:lang w:val="en-US"/>
              </w:rPr>
              <w:t xml:space="preserve"> </w:t>
            </w:r>
            <w:r w:rsidRPr="00B81B6A">
              <w:rPr>
                <w:rFonts w:ascii="Verdana" w:hAnsi="Verdana" w:cs="Arial"/>
                <w:sz w:val="16"/>
                <w:szCs w:val="16"/>
                <w:lang w:val="en-US"/>
              </w:rPr>
              <w:t>or</w:t>
            </w:r>
            <w:r w:rsidRPr="00B81B6A">
              <w:rPr>
                <w:rFonts w:ascii="Verdana" w:hAnsi="Verdana"/>
                <w:sz w:val="16"/>
                <w:szCs w:val="16"/>
                <w:lang w:val="en-US"/>
              </w:rPr>
              <w:t xml:space="preserve"> </w:t>
            </w:r>
          </w:p>
        </w:tc>
      </w:tr>
      <w:tr w:rsidR="00413A11" w:rsidRPr="00B81B6A" w14:paraId="6B551A5B" w14:textId="77777777" w:rsidTr="0002452F">
        <w:tc>
          <w:tcPr>
            <w:tcW w:w="4416" w:type="dxa"/>
          </w:tcPr>
          <w:p w14:paraId="0173B5C8"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 xml:space="preserve">10.5.5.1.2 </w:t>
            </w:r>
            <w:r w:rsidRPr="00B81B6A">
              <w:rPr>
                <w:rFonts w:ascii="Verdana" w:hAnsi="Verdana"/>
                <w:sz w:val="16"/>
                <w:szCs w:val="16"/>
              </w:rPr>
              <w:t>El mes y el año para productos de duración superior a tres meses.</w:t>
            </w:r>
          </w:p>
        </w:tc>
        <w:tc>
          <w:tcPr>
            <w:tcW w:w="4416" w:type="dxa"/>
          </w:tcPr>
          <w:p w14:paraId="4F117227"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10.5.5.1.2</w:t>
            </w:r>
            <w:r w:rsidRPr="00B81B6A">
              <w:rPr>
                <w:rFonts w:ascii="Verdana" w:hAnsi="Verdana"/>
                <w:sz w:val="16"/>
                <w:szCs w:val="16"/>
                <w:lang w:val="en-US"/>
              </w:rPr>
              <w:t xml:space="preserve"> </w:t>
            </w:r>
            <w:r w:rsidRPr="00B81B6A">
              <w:rPr>
                <w:rFonts w:ascii="Verdana" w:hAnsi="Verdana" w:cs="Arial"/>
                <w:sz w:val="16"/>
                <w:szCs w:val="16"/>
                <w:lang w:val="en-US"/>
              </w:rPr>
              <w:t>The month and year for products lasting more than three months.</w:t>
            </w:r>
            <w:r w:rsidRPr="00B81B6A">
              <w:rPr>
                <w:rFonts w:ascii="Verdana" w:hAnsi="Verdana"/>
                <w:sz w:val="16"/>
                <w:szCs w:val="16"/>
                <w:lang w:val="en-US"/>
              </w:rPr>
              <w:t xml:space="preserve"> </w:t>
            </w:r>
          </w:p>
        </w:tc>
      </w:tr>
      <w:tr w:rsidR="00413A11" w:rsidRPr="00B81B6A" w14:paraId="39E79C52" w14:textId="77777777" w:rsidTr="0002452F">
        <w:tc>
          <w:tcPr>
            <w:tcW w:w="4416" w:type="dxa"/>
          </w:tcPr>
          <w:p w14:paraId="3AE118B5"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10.5.5.2</w:t>
            </w:r>
            <w:r w:rsidRPr="00B81B6A">
              <w:rPr>
                <w:rFonts w:ascii="Verdana" w:hAnsi="Verdana"/>
                <w:sz w:val="16"/>
                <w:szCs w:val="16"/>
              </w:rPr>
              <w:t xml:space="preserve"> La fecha debe estar precedida por una leyenda que especifique que dicha fecha se refiere a la fecha de caducidad o al consumo preferente.</w:t>
            </w:r>
          </w:p>
        </w:tc>
        <w:tc>
          <w:tcPr>
            <w:tcW w:w="4416" w:type="dxa"/>
          </w:tcPr>
          <w:p w14:paraId="687DB723"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10.5.5.2</w:t>
            </w:r>
            <w:r w:rsidRPr="00B81B6A">
              <w:rPr>
                <w:rFonts w:ascii="Verdana" w:hAnsi="Verdana"/>
                <w:sz w:val="16"/>
                <w:szCs w:val="16"/>
                <w:lang w:val="en-US"/>
              </w:rPr>
              <w:t xml:space="preserve"> </w:t>
            </w:r>
            <w:r w:rsidRPr="00B81B6A">
              <w:rPr>
                <w:rFonts w:ascii="Verdana" w:hAnsi="Verdana" w:cs="Arial"/>
                <w:sz w:val="16"/>
                <w:szCs w:val="16"/>
                <w:lang w:val="en-US"/>
              </w:rPr>
              <w:t>The date must be preceded by a legend specifying that said date refers to the expiration date or the preferred consumption.</w:t>
            </w:r>
            <w:r w:rsidRPr="00B81B6A">
              <w:rPr>
                <w:rFonts w:ascii="Verdana" w:hAnsi="Verdana"/>
                <w:sz w:val="16"/>
                <w:szCs w:val="16"/>
                <w:lang w:val="en-US"/>
              </w:rPr>
              <w:t xml:space="preserve"> </w:t>
            </w:r>
          </w:p>
        </w:tc>
      </w:tr>
      <w:tr w:rsidR="00413A11" w:rsidRPr="00B81B6A" w14:paraId="2AE4B519" w14:textId="77777777" w:rsidTr="0002452F">
        <w:tc>
          <w:tcPr>
            <w:tcW w:w="4416" w:type="dxa"/>
          </w:tcPr>
          <w:p w14:paraId="0564D121"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10.5.5.2.1</w:t>
            </w:r>
            <w:r w:rsidRPr="00B81B6A">
              <w:rPr>
                <w:rFonts w:ascii="Verdana" w:hAnsi="Verdana"/>
                <w:sz w:val="16"/>
                <w:szCs w:val="16"/>
              </w:rPr>
              <w:t xml:space="preserve"> Para el caso de fecha de caducidad, ésta debe indicarse anteponiendo alguna de las siguientes leyendas, sus abreviaturas o leyendas análogas: “Fecha de caducidad ___”, “Caducidad ____”, “</w:t>
            </w:r>
            <w:proofErr w:type="spellStart"/>
            <w:r w:rsidRPr="00B81B6A">
              <w:rPr>
                <w:rFonts w:ascii="Verdana" w:hAnsi="Verdana"/>
                <w:sz w:val="16"/>
                <w:szCs w:val="16"/>
              </w:rPr>
              <w:t>Fech</w:t>
            </w:r>
            <w:proofErr w:type="spellEnd"/>
            <w:r w:rsidRPr="00B81B6A">
              <w:rPr>
                <w:rFonts w:ascii="Verdana" w:hAnsi="Verdana"/>
                <w:sz w:val="16"/>
                <w:szCs w:val="16"/>
              </w:rPr>
              <w:t xml:space="preserve"> </w:t>
            </w:r>
            <w:proofErr w:type="spellStart"/>
            <w:r w:rsidRPr="00B81B6A">
              <w:rPr>
                <w:rFonts w:ascii="Verdana" w:hAnsi="Verdana"/>
                <w:sz w:val="16"/>
                <w:szCs w:val="16"/>
              </w:rPr>
              <w:t>Cad</w:t>
            </w:r>
            <w:proofErr w:type="spellEnd"/>
            <w:r w:rsidRPr="00B81B6A">
              <w:rPr>
                <w:rFonts w:ascii="Verdana" w:hAnsi="Verdana"/>
                <w:sz w:val="16"/>
                <w:szCs w:val="16"/>
              </w:rPr>
              <w:t xml:space="preserve"> ____”.</w:t>
            </w:r>
          </w:p>
        </w:tc>
        <w:tc>
          <w:tcPr>
            <w:tcW w:w="4416" w:type="dxa"/>
          </w:tcPr>
          <w:p w14:paraId="07B7A294" w14:textId="3BCC06A6"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10.5.5.2.1</w:t>
            </w:r>
            <w:r w:rsidRPr="00B81B6A">
              <w:rPr>
                <w:rFonts w:ascii="Verdana" w:hAnsi="Verdana"/>
                <w:sz w:val="16"/>
                <w:szCs w:val="16"/>
                <w:lang w:val="en-US"/>
              </w:rPr>
              <w:t xml:space="preserve"> </w:t>
            </w:r>
            <w:r w:rsidRPr="00B81B6A">
              <w:rPr>
                <w:rFonts w:ascii="Verdana" w:hAnsi="Verdana" w:cs="Arial"/>
                <w:sz w:val="16"/>
                <w:szCs w:val="16"/>
                <w:lang w:val="en-US"/>
              </w:rPr>
              <w:t>In the case of the expiration date, it must be indicated by putting one of the following legends, its abbreviations or analogous legends: "Expiration date ___</w:t>
            </w:r>
            <w:r w:rsidR="0002452F" w:rsidRPr="00B81B6A">
              <w:rPr>
                <w:rFonts w:ascii="Verdana" w:hAnsi="Verdana" w:cs="Arial"/>
                <w:sz w:val="16"/>
                <w:szCs w:val="16"/>
                <w:lang w:val="en-US"/>
              </w:rPr>
              <w:t>,</w:t>
            </w:r>
            <w:r w:rsidRPr="00B81B6A">
              <w:rPr>
                <w:rFonts w:ascii="Verdana" w:hAnsi="Verdana" w:cs="Arial"/>
                <w:sz w:val="16"/>
                <w:szCs w:val="16"/>
                <w:lang w:val="en-US"/>
              </w:rPr>
              <w:t>" "Expiration ____</w:t>
            </w:r>
            <w:r w:rsidR="0002452F" w:rsidRPr="00B81B6A">
              <w:rPr>
                <w:rFonts w:ascii="Verdana" w:hAnsi="Verdana" w:cs="Arial"/>
                <w:sz w:val="16"/>
                <w:szCs w:val="16"/>
                <w:lang w:val="en-US"/>
              </w:rPr>
              <w:t>,</w:t>
            </w:r>
            <w:r w:rsidRPr="00B81B6A">
              <w:rPr>
                <w:rFonts w:ascii="Verdana" w:hAnsi="Verdana" w:cs="Arial"/>
                <w:sz w:val="16"/>
                <w:szCs w:val="16"/>
                <w:lang w:val="en-US"/>
              </w:rPr>
              <w:t>" "</w:t>
            </w:r>
            <w:r w:rsidR="0002452F" w:rsidRPr="00B81B6A">
              <w:rPr>
                <w:rFonts w:ascii="Verdana" w:hAnsi="Verdana" w:cs="Arial"/>
                <w:sz w:val="16"/>
                <w:szCs w:val="16"/>
                <w:lang w:val="en-US"/>
              </w:rPr>
              <w:t>Expiration date</w:t>
            </w:r>
            <w:r w:rsidRPr="00B81B6A">
              <w:rPr>
                <w:rFonts w:ascii="Verdana" w:hAnsi="Verdana" w:cs="Arial"/>
                <w:sz w:val="16"/>
                <w:szCs w:val="16"/>
                <w:lang w:val="en-US"/>
              </w:rPr>
              <w:t xml:space="preserve">____ </w:t>
            </w:r>
            <w:r w:rsidR="0002452F"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0C95A330" w14:textId="77777777" w:rsidTr="0002452F">
        <w:tc>
          <w:tcPr>
            <w:tcW w:w="4416" w:type="dxa"/>
          </w:tcPr>
          <w:p w14:paraId="230455CD"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10.5.5.2.2</w:t>
            </w:r>
            <w:r w:rsidRPr="00B81B6A">
              <w:rPr>
                <w:rFonts w:ascii="Verdana" w:hAnsi="Verdana"/>
                <w:sz w:val="16"/>
                <w:szCs w:val="16"/>
              </w:rPr>
              <w:t xml:space="preserve"> Para el caso de consumo preferente, ésta debe indicarse anteponiendo alguna de las siguientes leyendas, sus abreviaturas o leyendas análogas: “Consumir preferentemente antes del____”, “</w:t>
            </w:r>
            <w:proofErr w:type="spellStart"/>
            <w:r w:rsidRPr="00B81B6A">
              <w:rPr>
                <w:rFonts w:ascii="Verdana" w:hAnsi="Verdana"/>
                <w:sz w:val="16"/>
                <w:szCs w:val="16"/>
              </w:rPr>
              <w:t>Cons</w:t>
            </w:r>
            <w:proofErr w:type="spellEnd"/>
            <w:r w:rsidRPr="00B81B6A">
              <w:rPr>
                <w:rFonts w:ascii="Verdana" w:hAnsi="Verdana"/>
                <w:sz w:val="16"/>
                <w:szCs w:val="16"/>
              </w:rPr>
              <w:t>. Pref. antes del ___”.</w:t>
            </w:r>
          </w:p>
        </w:tc>
        <w:tc>
          <w:tcPr>
            <w:tcW w:w="4416" w:type="dxa"/>
          </w:tcPr>
          <w:p w14:paraId="785C6B84" w14:textId="525F5B1A"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10.5.5.2.2</w:t>
            </w:r>
            <w:r w:rsidRPr="00B81B6A">
              <w:rPr>
                <w:rFonts w:ascii="Verdana" w:hAnsi="Verdana"/>
                <w:sz w:val="16"/>
                <w:szCs w:val="16"/>
                <w:lang w:val="en-US"/>
              </w:rPr>
              <w:t xml:space="preserve"> </w:t>
            </w:r>
            <w:r w:rsidRPr="00B81B6A">
              <w:rPr>
                <w:rFonts w:ascii="Verdana" w:hAnsi="Verdana" w:cs="Arial"/>
                <w:sz w:val="16"/>
                <w:szCs w:val="16"/>
                <w:lang w:val="en-US"/>
              </w:rPr>
              <w:t>For the case of preferential consumption, this should be indicated by putting one of the following legends, its abbreviations or analogous legends: "Consume preferably before ____</w:t>
            </w:r>
            <w:r w:rsidR="0002452F" w:rsidRPr="00B81B6A">
              <w:rPr>
                <w:rFonts w:ascii="Verdana" w:hAnsi="Verdana" w:cs="Arial"/>
                <w:sz w:val="16"/>
                <w:szCs w:val="16"/>
                <w:lang w:val="en-US"/>
              </w:rPr>
              <w:t>,</w:t>
            </w:r>
            <w:r w:rsidRPr="00B81B6A">
              <w:rPr>
                <w:rFonts w:ascii="Verdana" w:hAnsi="Verdana" w:cs="Arial"/>
                <w:sz w:val="16"/>
                <w:szCs w:val="16"/>
                <w:lang w:val="en-US"/>
              </w:rPr>
              <w:t>" "Cons</w:t>
            </w:r>
            <w:r w:rsidR="0002452F" w:rsidRPr="00B81B6A">
              <w:rPr>
                <w:rFonts w:ascii="Verdana" w:hAnsi="Verdana" w:cs="Arial"/>
                <w:sz w:val="16"/>
                <w:szCs w:val="16"/>
                <w:lang w:val="en-US"/>
              </w:rPr>
              <w:t xml:space="preserve">ume </w:t>
            </w:r>
            <w:r w:rsidRPr="00B81B6A">
              <w:rPr>
                <w:rFonts w:ascii="Verdana" w:hAnsi="Verdana" w:cs="Arial"/>
                <w:sz w:val="16"/>
                <w:szCs w:val="16"/>
                <w:lang w:val="en-US"/>
              </w:rPr>
              <w:t xml:space="preserve"> Before ___. "</w:t>
            </w:r>
            <w:r w:rsidRPr="00B81B6A">
              <w:rPr>
                <w:rFonts w:ascii="Verdana" w:hAnsi="Verdana"/>
                <w:sz w:val="16"/>
                <w:szCs w:val="16"/>
                <w:lang w:val="en-US"/>
              </w:rPr>
              <w:t xml:space="preserve"> </w:t>
            </w:r>
          </w:p>
        </w:tc>
      </w:tr>
      <w:tr w:rsidR="00413A11" w:rsidRPr="00B81B6A" w14:paraId="5368F86A" w14:textId="77777777" w:rsidTr="0002452F">
        <w:tc>
          <w:tcPr>
            <w:tcW w:w="4416" w:type="dxa"/>
          </w:tcPr>
          <w:p w14:paraId="63A22235"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10.5.5.3</w:t>
            </w:r>
            <w:r w:rsidRPr="00B81B6A">
              <w:rPr>
                <w:rFonts w:ascii="Verdana" w:hAnsi="Verdana"/>
                <w:sz w:val="16"/>
                <w:szCs w:val="16"/>
              </w:rPr>
              <w:t xml:space="preserve"> Las palabras prescritas en los numerales 10.5.5.2.1 y 10.5.5.2.2 deberán ir acompañadas de la fecha misma.</w:t>
            </w:r>
          </w:p>
        </w:tc>
        <w:tc>
          <w:tcPr>
            <w:tcW w:w="4416" w:type="dxa"/>
          </w:tcPr>
          <w:p w14:paraId="5E0726D1"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10.5.5.3</w:t>
            </w:r>
            <w:r w:rsidRPr="00B81B6A">
              <w:rPr>
                <w:rFonts w:ascii="Verdana" w:hAnsi="Verdana"/>
                <w:sz w:val="16"/>
                <w:szCs w:val="16"/>
                <w:lang w:val="en-US"/>
              </w:rPr>
              <w:t xml:space="preserve"> </w:t>
            </w:r>
            <w:r w:rsidRPr="00B81B6A">
              <w:rPr>
                <w:rFonts w:ascii="Verdana" w:hAnsi="Verdana" w:cs="Arial"/>
                <w:sz w:val="16"/>
                <w:szCs w:val="16"/>
                <w:lang w:val="en-US"/>
              </w:rPr>
              <w:t>The words prescribed in numerals 10.5.5.2.1 and 10.5.5.2.2 must be accompanied by the same date.</w:t>
            </w:r>
            <w:r w:rsidRPr="00B81B6A">
              <w:rPr>
                <w:rFonts w:ascii="Verdana" w:hAnsi="Verdana"/>
                <w:sz w:val="16"/>
                <w:szCs w:val="16"/>
                <w:lang w:val="en-US"/>
              </w:rPr>
              <w:t xml:space="preserve"> </w:t>
            </w:r>
          </w:p>
        </w:tc>
      </w:tr>
      <w:tr w:rsidR="00413A11" w:rsidRPr="00B81B6A" w14:paraId="4B8998DA" w14:textId="77777777" w:rsidTr="0002452F">
        <w:tc>
          <w:tcPr>
            <w:tcW w:w="4416" w:type="dxa"/>
          </w:tcPr>
          <w:p w14:paraId="7D0EE833"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10.5.6</w:t>
            </w:r>
            <w:r w:rsidRPr="00B81B6A">
              <w:rPr>
                <w:rFonts w:ascii="Verdana" w:hAnsi="Verdana"/>
                <w:sz w:val="16"/>
                <w:szCs w:val="16"/>
              </w:rPr>
              <w:t xml:space="preserve"> Cada envase debe llevar grabada o marcada de cualquier modo la identificación del lote al que pertenece, con una indicación en clave que permita su rastreabilidad.</w:t>
            </w:r>
          </w:p>
        </w:tc>
        <w:tc>
          <w:tcPr>
            <w:tcW w:w="4416" w:type="dxa"/>
          </w:tcPr>
          <w:p w14:paraId="3FEEE9BC"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10.5.6</w:t>
            </w:r>
            <w:r w:rsidRPr="00B81B6A">
              <w:rPr>
                <w:rFonts w:ascii="Verdana" w:hAnsi="Verdana"/>
                <w:sz w:val="16"/>
                <w:szCs w:val="16"/>
                <w:lang w:val="en-US"/>
              </w:rPr>
              <w:t xml:space="preserve"> </w:t>
            </w:r>
            <w:r w:rsidRPr="00B81B6A">
              <w:rPr>
                <w:rFonts w:ascii="Verdana" w:hAnsi="Verdana" w:cs="Arial"/>
                <w:sz w:val="16"/>
                <w:szCs w:val="16"/>
                <w:lang w:val="en-US"/>
              </w:rPr>
              <w:t>Each container must be engraved or marked in any way the identification of the lot to which it belongs, with a code indication that allows its traceability.</w:t>
            </w:r>
            <w:r w:rsidRPr="00B81B6A">
              <w:rPr>
                <w:rFonts w:ascii="Verdana" w:hAnsi="Verdana"/>
                <w:sz w:val="16"/>
                <w:szCs w:val="16"/>
                <w:lang w:val="en-US"/>
              </w:rPr>
              <w:t xml:space="preserve"> </w:t>
            </w:r>
          </w:p>
        </w:tc>
      </w:tr>
      <w:tr w:rsidR="00413A11" w:rsidRPr="00B81B6A" w14:paraId="6AAD79E2" w14:textId="77777777" w:rsidTr="0002452F">
        <w:tc>
          <w:tcPr>
            <w:tcW w:w="4416" w:type="dxa"/>
          </w:tcPr>
          <w:p w14:paraId="78B9CEF0"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10.5.7</w:t>
            </w:r>
            <w:r w:rsidRPr="00B81B6A">
              <w:rPr>
                <w:rFonts w:ascii="Verdana" w:hAnsi="Verdana"/>
                <w:sz w:val="16"/>
                <w:szCs w:val="16"/>
              </w:rPr>
              <w:t xml:space="preserve"> La identificación del lote que incorpore el fabricante en el producto debe marcase en forma indeleble y permanente.</w:t>
            </w:r>
          </w:p>
        </w:tc>
        <w:tc>
          <w:tcPr>
            <w:tcW w:w="4416" w:type="dxa"/>
          </w:tcPr>
          <w:p w14:paraId="0B44D509" w14:textId="6A3A202B"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10.5.7</w:t>
            </w:r>
            <w:r w:rsidRPr="00B81B6A">
              <w:rPr>
                <w:rFonts w:ascii="Verdana" w:hAnsi="Verdana"/>
                <w:sz w:val="16"/>
                <w:szCs w:val="16"/>
                <w:lang w:val="en-US"/>
              </w:rPr>
              <w:t xml:space="preserve"> </w:t>
            </w:r>
            <w:r w:rsidRPr="00B81B6A">
              <w:rPr>
                <w:rFonts w:ascii="Verdana" w:hAnsi="Verdana" w:cs="Arial"/>
                <w:sz w:val="16"/>
                <w:szCs w:val="16"/>
                <w:lang w:val="en-US"/>
              </w:rPr>
              <w:t xml:space="preserve">The identification of the </w:t>
            </w:r>
            <w:r w:rsidR="0002452F" w:rsidRPr="00B81B6A">
              <w:rPr>
                <w:rFonts w:ascii="Verdana" w:hAnsi="Verdana" w:cs="Arial"/>
                <w:sz w:val="16"/>
                <w:szCs w:val="16"/>
                <w:lang w:val="en-US"/>
              </w:rPr>
              <w:t>lot</w:t>
            </w:r>
            <w:r w:rsidRPr="00B81B6A">
              <w:rPr>
                <w:rFonts w:ascii="Verdana" w:hAnsi="Verdana" w:cs="Arial"/>
                <w:sz w:val="16"/>
                <w:szCs w:val="16"/>
                <w:lang w:val="en-US"/>
              </w:rPr>
              <w:t xml:space="preserve"> that the manufacturer incorporates in the product must be indelibly and permanently marked.</w:t>
            </w:r>
            <w:r w:rsidRPr="00B81B6A">
              <w:rPr>
                <w:rFonts w:ascii="Verdana" w:hAnsi="Verdana"/>
                <w:sz w:val="16"/>
                <w:szCs w:val="16"/>
                <w:lang w:val="en-US"/>
              </w:rPr>
              <w:t xml:space="preserve"> </w:t>
            </w:r>
          </w:p>
        </w:tc>
      </w:tr>
      <w:tr w:rsidR="00413A11" w:rsidRPr="00B81B6A" w14:paraId="6805592D" w14:textId="77777777" w:rsidTr="0002452F">
        <w:tc>
          <w:tcPr>
            <w:tcW w:w="4416" w:type="dxa"/>
          </w:tcPr>
          <w:p w14:paraId="1C29B51C"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lastRenderedPageBreak/>
              <w:t>10.5.8</w:t>
            </w:r>
            <w:r w:rsidRPr="00B81B6A">
              <w:rPr>
                <w:rFonts w:ascii="Verdana" w:hAnsi="Verdana"/>
                <w:sz w:val="16"/>
                <w:szCs w:val="16"/>
              </w:rPr>
              <w:t xml:space="preserve"> La clave del lote debe ser precedida por cualquiera de las siguientes indicaciones: “LOTE”, “Lot”, “L”, “Lote”, “lote”, “</w:t>
            </w:r>
            <w:proofErr w:type="spellStart"/>
            <w:r w:rsidRPr="00B81B6A">
              <w:rPr>
                <w:rFonts w:ascii="Verdana" w:hAnsi="Verdana"/>
                <w:sz w:val="16"/>
                <w:szCs w:val="16"/>
              </w:rPr>
              <w:t>lot</w:t>
            </w:r>
            <w:proofErr w:type="spellEnd"/>
            <w:r w:rsidRPr="00B81B6A">
              <w:rPr>
                <w:rFonts w:ascii="Verdana" w:hAnsi="Verdana"/>
                <w:sz w:val="16"/>
                <w:szCs w:val="16"/>
              </w:rPr>
              <w:t>”.</w:t>
            </w:r>
          </w:p>
        </w:tc>
        <w:tc>
          <w:tcPr>
            <w:tcW w:w="4416" w:type="dxa"/>
          </w:tcPr>
          <w:p w14:paraId="0715BD21" w14:textId="58D0BBCC"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10.5.8</w:t>
            </w:r>
            <w:r w:rsidRPr="00B81B6A">
              <w:rPr>
                <w:rFonts w:ascii="Verdana" w:hAnsi="Verdana"/>
                <w:sz w:val="16"/>
                <w:szCs w:val="16"/>
                <w:lang w:val="en-US"/>
              </w:rPr>
              <w:t xml:space="preserve"> </w:t>
            </w:r>
            <w:r w:rsidRPr="00B81B6A">
              <w:rPr>
                <w:rFonts w:ascii="Verdana" w:hAnsi="Verdana" w:cs="Arial"/>
                <w:sz w:val="16"/>
                <w:szCs w:val="16"/>
                <w:lang w:val="en-US"/>
              </w:rPr>
              <w:t>The key of the lot must be preceded by any of the following indications: "LOT</w:t>
            </w:r>
            <w:r w:rsidR="0002452F" w:rsidRPr="00B81B6A">
              <w:rPr>
                <w:rFonts w:ascii="Verdana" w:hAnsi="Verdana" w:cs="Arial"/>
                <w:sz w:val="16"/>
                <w:szCs w:val="16"/>
                <w:lang w:val="en-US"/>
              </w:rPr>
              <w:t>,”</w:t>
            </w:r>
            <w:r w:rsidRPr="00B81B6A">
              <w:rPr>
                <w:rFonts w:ascii="Verdana" w:hAnsi="Verdana" w:cs="Arial"/>
                <w:sz w:val="16"/>
                <w:szCs w:val="16"/>
                <w:lang w:val="en-US"/>
              </w:rPr>
              <w:t xml:space="preserve"> "Lot</w:t>
            </w:r>
            <w:r w:rsidR="0002452F" w:rsidRPr="00B81B6A">
              <w:rPr>
                <w:rFonts w:ascii="Verdana" w:hAnsi="Verdana" w:cs="Arial"/>
                <w:sz w:val="16"/>
                <w:szCs w:val="16"/>
                <w:lang w:val="en-US"/>
              </w:rPr>
              <w:t>,”</w:t>
            </w:r>
            <w:r w:rsidRPr="00B81B6A">
              <w:rPr>
                <w:rFonts w:ascii="Verdana" w:hAnsi="Verdana" w:cs="Arial"/>
                <w:sz w:val="16"/>
                <w:szCs w:val="16"/>
                <w:lang w:val="en-US"/>
              </w:rPr>
              <w:t xml:space="preserve"> "L</w:t>
            </w:r>
            <w:r w:rsidR="0002452F" w:rsidRPr="00B81B6A">
              <w:rPr>
                <w:rFonts w:ascii="Verdana" w:hAnsi="Verdana" w:cs="Arial"/>
                <w:sz w:val="16"/>
                <w:szCs w:val="16"/>
                <w:lang w:val="en-US"/>
              </w:rPr>
              <w:t>,”</w:t>
            </w:r>
            <w:r w:rsidRPr="00B81B6A">
              <w:rPr>
                <w:rFonts w:ascii="Verdana" w:hAnsi="Verdana" w:cs="Arial"/>
                <w:sz w:val="16"/>
                <w:szCs w:val="16"/>
                <w:lang w:val="en-US"/>
              </w:rPr>
              <w:t xml:space="preserve"> "Lot</w:t>
            </w:r>
            <w:r w:rsidR="0002452F" w:rsidRPr="00B81B6A">
              <w:rPr>
                <w:rFonts w:ascii="Verdana" w:hAnsi="Verdana" w:cs="Arial"/>
                <w:sz w:val="16"/>
                <w:szCs w:val="16"/>
                <w:lang w:val="en-US"/>
              </w:rPr>
              <w:t>,”</w:t>
            </w:r>
            <w:r w:rsidRPr="00B81B6A">
              <w:rPr>
                <w:rFonts w:ascii="Verdana" w:hAnsi="Verdana" w:cs="Arial"/>
                <w:sz w:val="16"/>
                <w:szCs w:val="16"/>
                <w:lang w:val="en-US"/>
              </w:rPr>
              <w:t xml:space="preserve"> "lot</w:t>
            </w:r>
            <w:r w:rsidR="0002452F" w:rsidRPr="00B81B6A">
              <w:rPr>
                <w:rFonts w:ascii="Verdana" w:hAnsi="Verdana" w:cs="Arial"/>
                <w:sz w:val="16"/>
                <w:szCs w:val="16"/>
                <w:lang w:val="en-US"/>
              </w:rPr>
              <w:t>,”</w:t>
            </w:r>
            <w:r w:rsidRPr="00B81B6A">
              <w:rPr>
                <w:rFonts w:ascii="Verdana" w:hAnsi="Verdana" w:cs="Arial"/>
                <w:sz w:val="16"/>
                <w:szCs w:val="16"/>
                <w:lang w:val="en-US"/>
              </w:rPr>
              <w:t xml:space="preserve"> "</w:t>
            </w:r>
            <w:r w:rsidRPr="00B81B6A">
              <w:rPr>
                <w:rFonts w:ascii="Verdana" w:hAnsi="Verdana"/>
                <w:sz w:val="16"/>
                <w:szCs w:val="16"/>
                <w:lang w:val="en-US"/>
              </w:rPr>
              <w:t xml:space="preserve"> </w:t>
            </w:r>
            <w:r w:rsidRPr="00B81B6A">
              <w:rPr>
                <w:rFonts w:ascii="Verdana" w:hAnsi="Verdana" w:cs="Arial"/>
                <w:sz w:val="16"/>
                <w:szCs w:val="16"/>
                <w:lang w:val="en-US"/>
              </w:rPr>
              <w:t>lot</w:t>
            </w:r>
            <w:r w:rsidRPr="00B81B6A">
              <w:rPr>
                <w:rFonts w:ascii="Verdana" w:hAnsi="Verdana"/>
                <w:sz w:val="16"/>
                <w:szCs w:val="16"/>
                <w:lang w:val="en-US"/>
              </w:rPr>
              <w:t xml:space="preserve"> </w:t>
            </w:r>
            <w:r w:rsidR="0002452F" w:rsidRPr="00B81B6A">
              <w:rPr>
                <w:rFonts w:ascii="Verdana" w:hAnsi="Verdana"/>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1B4A88EC" w14:textId="77777777" w:rsidTr="0002452F">
        <w:tc>
          <w:tcPr>
            <w:tcW w:w="4416" w:type="dxa"/>
          </w:tcPr>
          <w:p w14:paraId="303B0A69"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10.5.9</w:t>
            </w:r>
            <w:r w:rsidRPr="00B81B6A">
              <w:rPr>
                <w:rFonts w:ascii="Verdana" w:hAnsi="Verdana"/>
                <w:sz w:val="16"/>
                <w:szCs w:val="16"/>
              </w:rPr>
              <w:t xml:space="preserve"> Si la identificación del lote corresponde a la fecha de caducidad o de consumo preferente, se deben anteponer las leyendas “Lote” y “Fecha de caducidad o de consumo preferente”, según corresponda.</w:t>
            </w:r>
          </w:p>
        </w:tc>
        <w:tc>
          <w:tcPr>
            <w:tcW w:w="4416" w:type="dxa"/>
          </w:tcPr>
          <w:p w14:paraId="640B29AC" w14:textId="7B653012"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10.5.9</w:t>
            </w:r>
            <w:r w:rsidRPr="00B81B6A">
              <w:rPr>
                <w:rFonts w:ascii="Verdana" w:hAnsi="Verdana"/>
                <w:sz w:val="16"/>
                <w:szCs w:val="16"/>
                <w:lang w:val="en-US"/>
              </w:rPr>
              <w:t xml:space="preserve"> </w:t>
            </w:r>
            <w:r w:rsidRPr="00B81B6A">
              <w:rPr>
                <w:rFonts w:ascii="Verdana" w:hAnsi="Verdana" w:cs="Arial"/>
                <w:sz w:val="16"/>
                <w:szCs w:val="16"/>
                <w:lang w:val="en-US"/>
              </w:rPr>
              <w:t>If the identification of the batch corresponds to the expiration date or the preferential consumption date, the "</w:t>
            </w:r>
            <w:r w:rsidR="00BB09EB" w:rsidRPr="00B81B6A">
              <w:rPr>
                <w:rFonts w:ascii="Verdana" w:hAnsi="Verdana" w:cs="Arial"/>
                <w:sz w:val="16"/>
                <w:szCs w:val="16"/>
                <w:lang w:val="en-US"/>
              </w:rPr>
              <w:t>lot</w:t>
            </w:r>
            <w:r w:rsidRPr="00B81B6A">
              <w:rPr>
                <w:rFonts w:ascii="Verdana" w:hAnsi="Verdana" w:cs="Arial"/>
                <w:sz w:val="16"/>
                <w:szCs w:val="16"/>
                <w:lang w:val="en-US"/>
              </w:rPr>
              <w:t>" and "Expiration date or preferential consumption" captions must be preceded, as appropriate.</w:t>
            </w:r>
            <w:r w:rsidRPr="00B81B6A">
              <w:rPr>
                <w:rFonts w:ascii="Verdana" w:hAnsi="Verdana"/>
                <w:sz w:val="16"/>
                <w:szCs w:val="16"/>
                <w:lang w:val="en-US"/>
              </w:rPr>
              <w:t xml:space="preserve"> </w:t>
            </w:r>
          </w:p>
        </w:tc>
      </w:tr>
      <w:tr w:rsidR="00413A11" w:rsidRPr="00B81B6A" w14:paraId="7C82B7F3" w14:textId="77777777" w:rsidTr="0002452F">
        <w:tc>
          <w:tcPr>
            <w:tcW w:w="4416" w:type="dxa"/>
          </w:tcPr>
          <w:p w14:paraId="15738C9F"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b/>
                <w:sz w:val="16"/>
                <w:szCs w:val="16"/>
              </w:rPr>
              <w:t>10.6</w:t>
            </w:r>
            <w:r w:rsidRPr="00B81B6A">
              <w:rPr>
                <w:rFonts w:ascii="Verdana" w:hAnsi="Verdana"/>
                <w:sz w:val="16"/>
                <w:szCs w:val="16"/>
              </w:rPr>
              <w:t xml:space="preserve"> Leyendas</w:t>
            </w:r>
          </w:p>
        </w:tc>
        <w:tc>
          <w:tcPr>
            <w:tcW w:w="4416" w:type="dxa"/>
          </w:tcPr>
          <w:p w14:paraId="0CE65CCC"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b/>
                <w:bCs/>
                <w:sz w:val="16"/>
                <w:szCs w:val="16"/>
                <w:lang w:val="en-US"/>
              </w:rPr>
              <w:t>10.6</w:t>
            </w:r>
            <w:r w:rsidRPr="00B81B6A">
              <w:rPr>
                <w:rFonts w:ascii="Verdana" w:hAnsi="Verdana"/>
                <w:sz w:val="16"/>
                <w:szCs w:val="16"/>
                <w:lang w:val="en-US"/>
              </w:rPr>
              <w:t xml:space="preserve"> </w:t>
            </w:r>
            <w:r w:rsidRPr="00B81B6A">
              <w:rPr>
                <w:rFonts w:ascii="Verdana" w:hAnsi="Verdana" w:cs="Arial"/>
                <w:sz w:val="16"/>
                <w:szCs w:val="16"/>
                <w:lang w:val="en-US"/>
              </w:rPr>
              <w:t>Legends</w:t>
            </w:r>
            <w:r w:rsidRPr="00B81B6A">
              <w:rPr>
                <w:rFonts w:ascii="Verdana" w:hAnsi="Verdana"/>
                <w:sz w:val="16"/>
                <w:szCs w:val="16"/>
                <w:lang w:val="en-US"/>
              </w:rPr>
              <w:t xml:space="preserve"> </w:t>
            </w:r>
          </w:p>
        </w:tc>
      </w:tr>
      <w:tr w:rsidR="00413A11" w:rsidRPr="00B81B6A" w14:paraId="5E7364A2" w14:textId="77777777" w:rsidTr="0002452F">
        <w:tc>
          <w:tcPr>
            <w:tcW w:w="4416" w:type="dxa"/>
          </w:tcPr>
          <w:p w14:paraId="3DD7EE2C" w14:textId="77777777" w:rsidR="00413A11" w:rsidRPr="00B81B6A" w:rsidRDefault="00413A11" w:rsidP="00413A11">
            <w:pPr>
              <w:pStyle w:val="Texto"/>
              <w:spacing w:after="80" w:line="199" w:lineRule="exact"/>
              <w:ind w:firstLine="0"/>
              <w:rPr>
                <w:rFonts w:ascii="Verdana" w:hAnsi="Verdana"/>
                <w:sz w:val="16"/>
                <w:szCs w:val="16"/>
              </w:rPr>
            </w:pPr>
            <w:r w:rsidRPr="00B81B6A">
              <w:rPr>
                <w:rFonts w:ascii="Verdana" w:hAnsi="Verdana"/>
                <w:sz w:val="16"/>
                <w:szCs w:val="16"/>
              </w:rPr>
              <w:t>Los productos objeto de esta Norma, según corresponda, deben incluir las siguientes leyendas o una leyenda equivalente:</w:t>
            </w:r>
          </w:p>
        </w:tc>
        <w:tc>
          <w:tcPr>
            <w:tcW w:w="4416" w:type="dxa"/>
          </w:tcPr>
          <w:p w14:paraId="1FD8E26E" w14:textId="77777777" w:rsidR="00413A11" w:rsidRPr="00B81B6A" w:rsidRDefault="00413A11" w:rsidP="00413A11">
            <w:pPr>
              <w:spacing w:after="80" w:line="199" w:lineRule="atLeast"/>
              <w:jc w:val="both"/>
              <w:rPr>
                <w:rFonts w:ascii="Verdana" w:hAnsi="Verdana"/>
                <w:sz w:val="16"/>
                <w:szCs w:val="16"/>
                <w:lang w:val="en-US"/>
              </w:rPr>
            </w:pPr>
            <w:r w:rsidRPr="00B81B6A">
              <w:rPr>
                <w:rFonts w:ascii="Verdana" w:hAnsi="Verdana" w:cs="Arial"/>
                <w:sz w:val="16"/>
                <w:szCs w:val="16"/>
                <w:lang w:val="en-US"/>
              </w:rPr>
              <w:t>The products covered by this Standard, as applicable, must include the following legends or an equivalent legend:</w:t>
            </w:r>
            <w:r w:rsidRPr="00B81B6A">
              <w:rPr>
                <w:rFonts w:ascii="Verdana" w:hAnsi="Verdana"/>
                <w:sz w:val="16"/>
                <w:szCs w:val="16"/>
                <w:lang w:val="en-US"/>
              </w:rPr>
              <w:t xml:space="preserve"> </w:t>
            </w:r>
          </w:p>
        </w:tc>
      </w:tr>
      <w:tr w:rsidR="00413A11" w:rsidRPr="00B81B6A" w14:paraId="3452E465" w14:textId="77777777" w:rsidTr="0002452F">
        <w:tc>
          <w:tcPr>
            <w:tcW w:w="4416" w:type="dxa"/>
          </w:tcPr>
          <w:p w14:paraId="0BE8906B" w14:textId="77777777" w:rsidR="00413A11" w:rsidRPr="00B81B6A" w:rsidRDefault="00413A11" w:rsidP="00413A11">
            <w:pPr>
              <w:pStyle w:val="Texto"/>
              <w:spacing w:after="80" w:line="203" w:lineRule="exact"/>
              <w:ind w:firstLine="0"/>
              <w:rPr>
                <w:rFonts w:ascii="Verdana" w:hAnsi="Verdana"/>
                <w:b/>
                <w:sz w:val="16"/>
                <w:szCs w:val="16"/>
              </w:rPr>
            </w:pPr>
            <w:r w:rsidRPr="00B81B6A">
              <w:rPr>
                <w:rFonts w:ascii="Verdana" w:hAnsi="Verdana"/>
                <w:b/>
                <w:sz w:val="16"/>
                <w:szCs w:val="16"/>
              </w:rPr>
              <w:t>10.6.1</w:t>
            </w:r>
            <w:r w:rsidRPr="00B81B6A">
              <w:rPr>
                <w:rFonts w:ascii="Verdana" w:hAnsi="Verdana"/>
                <w:sz w:val="16"/>
                <w:szCs w:val="16"/>
              </w:rPr>
              <w:t xml:space="preserve"> Para el huevo con cascaron incluir: “Una vez adquirido el producto, se recomienda mantenerlo en refrigeración”.</w:t>
            </w:r>
          </w:p>
        </w:tc>
        <w:tc>
          <w:tcPr>
            <w:tcW w:w="4416" w:type="dxa"/>
          </w:tcPr>
          <w:p w14:paraId="73F90C1F" w14:textId="5F3A410C"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10.6.1</w:t>
            </w:r>
            <w:r w:rsidRPr="00B81B6A">
              <w:rPr>
                <w:rFonts w:ascii="Verdana" w:hAnsi="Verdana"/>
                <w:sz w:val="16"/>
                <w:szCs w:val="16"/>
                <w:lang w:val="en-US"/>
              </w:rPr>
              <w:t xml:space="preserve"> </w:t>
            </w:r>
            <w:r w:rsidRPr="00B81B6A">
              <w:rPr>
                <w:rFonts w:ascii="Verdana" w:hAnsi="Verdana" w:cs="Arial"/>
                <w:sz w:val="16"/>
                <w:szCs w:val="16"/>
                <w:lang w:val="en-US"/>
              </w:rPr>
              <w:t xml:space="preserve">For the shell egg include: "Once the product is purchased, it is recommended to keep it </w:t>
            </w:r>
            <w:r w:rsidR="00BB09EB" w:rsidRPr="00B81B6A">
              <w:rPr>
                <w:rFonts w:ascii="Verdana" w:hAnsi="Verdana" w:cs="Arial"/>
                <w:sz w:val="16"/>
                <w:szCs w:val="16"/>
                <w:lang w:val="en-US"/>
              </w:rPr>
              <w:t>under</w:t>
            </w:r>
            <w:r w:rsidRPr="00B81B6A">
              <w:rPr>
                <w:rFonts w:ascii="Verdana" w:hAnsi="Verdana" w:cs="Arial"/>
                <w:sz w:val="16"/>
                <w:szCs w:val="16"/>
                <w:lang w:val="en-US"/>
              </w:rPr>
              <w:t xml:space="preserve"> refrigeration".</w:t>
            </w:r>
            <w:r w:rsidRPr="00B81B6A">
              <w:rPr>
                <w:rFonts w:ascii="Verdana" w:hAnsi="Verdana"/>
                <w:sz w:val="16"/>
                <w:szCs w:val="16"/>
                <w:lang w:val="en-US"/>
              </w:rPr>
              <w:t xml:space="preserve"> </w:t>
            </w:r>
          </w:p>
        </w:tc>
      </w:tr>
      <w:tr w:rsidR="00413A11" w:rsidRPr="00B81B6A" w14:paraId="6CA3164A" w14:textId="77777777" w:rsidTr="0002452F">
        <w:tc>
          <w:tcPr>
            <w:tcW w:w="4416" w:type="dxa"/>
          </w:tcPr>
          <w:p w14:paraId="6B10B627"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10.6.2</w:t>
            </w:r>
            <w:r w:rsidRPr="00B81B6A">
              <w:rPr>
                <w:rFonts w:ascii="Verdana" w:hAnsi="Verdana"/>
                <w:sz w:val="16"/>
                <w:szCs w:val="16"/>
              </w:rPr>
              <w:t xml:space="preserve"> Para los productos que requieren refrigeración o congelación deben incluirse según corresponda, las leyendas: "Manténgase o consérvese en refrigeración o congelación".</w:t>
            </w:r>
          </w:p>
        </w:tc>
        <w:tc>
          <w:tcPr>
            <w:tcW w:w="4416" w:type="dxa"/>
          </w:tcPr>
          <w:p w14:paraId="7B28F099" w14:textId="64822DA4"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10.6.2</w:t>
            </w:r>
            <w:r w:rsidRPr="00B81B6A">
              <w:rPr>
                <w:rFonts w:ascii="Verdana" w:hAnsi="Verdana"/>
                <w:sz w:val="16"/>
                <w:szCs w:val="16"/>
                <w:lang w:val="en-US"/>
              </w:rPr>
              <w:t xml:space="preserve"> </w:t>
            </w:r>
            <w:r w:rsidRPr="00B81B6A">
              <w:rPr>
                <w:rFonts w:ascii="Verdana" w:hAnsi="Verdana" w:cs="Arial"/>
                <w:sz w:val="16"/>
                <w:szCs w:val="16"/>
                <w:lang w:val="en-US"/>
              </w:rPr>
              <w:t>For products that require refrigeration or freezing, the legends should be included as appropriate: "Keep or keep refrigerated or frozen</w:t>
            </w:r>
            <w:r w:rsidR="00BB09EB"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01C6CE04" w14:textId="77777777" w:rsidTr="0002452F">
        <w:tc>
          <w:tcPr>
            <w:tcW w:w="4416" w:type="dxa"/>
          </w:tcPr>
          <w:p w14:paraId="479B06B3"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10.6.3</w:t>
            </w:r>
            <w:r w:rsidRPr="00B81B6A">
              <w:rPr>
                <w:rFonts w:ascii="Verdana" w:hAnsi="Verdana"/>
                <w:sz w:val="16"/>
                <w:szCs w:val="16"/>
              </w:rPr>
              <w:t xml:space="preserve"> Para los productos congelados debe indicarse: “Una vez descongelado no debe volverse a congelar y utilizarse de inmediato”.</w:t>
            </w:r>
          </w:p>
        </w:tc>
        <w:tc>
          <w:tcPr>
            <w:tcW w:w="4416" w:type="dxa"/>
          </w:tcPr>
          <w:p w14:paraId="215CD792"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10.6.3</w:t>
            </w:r>
            <w:r w:rsidRPr="00B81B6A">
              <w:rPr>
                <w:rFonts w:ascii="Verdana" w:hAnsi="Verdana"/>
                <w:sz w:val="16"/>
                <w:szCs w:val="16"/>
                <w:lang w:val="en-US"/>
              </w:rPr>
              <w:t xml:space="preserve"> </w:t>
            </w:r>
            <w:r w:rsidRPr="00B81B6A">
              <w:rPr>
                <w:rFonts w:ascii="Verdana" w:hAnsi="Verdana" w:cs="Arial"/>
                <w:sz w:val="16"/>
                <w:szCs w:val="16"/>
                <w:lang w:val="en-US"/>
              </w:rPr>
              <w:t>For frozen products it should be indicated: "Once thawed, it should not be refrozen and used immediately."</w:t>
            </w:r>
            <w:r w:rsidRPr="00B81B6A">
              <w:rPr>
                <w:rFonts w:ascii="Verdana" w:hAnsi="Verdana"/>
                <w:sz w:val="16"/>
                <w:szCs w:val="16"/>
                <w:lang w:val="en-US"/>
              </w:rPr>
              <w:t xml:space="preserve"> </w:t>
            </w:r>
          </w:p>
        </w:tc>
      </w:tr>
      <w:tr w:rsidR="00413A11" w:rsidRPr="00B81B6A" w14:paraId="304D62B5" w14:textId="77777777" w:rsidTr="0002452F">
        <w:tc>
          <w:tcPr>
            <w:tcW w:w="4416" w:type="dxa"/>
          </w:tcPr>
          <w:p w14:paraId="42DA17FD"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10.6.4</w:t>
            </w:r>
            <w:r w:rsidRPr="00B81B6A">
              <w:rPr>
                <w:rFonts w:ascii="Verdana" w:hAnsi="Verdana"/>
                <w:sz w:val="16"/>
                <w:szCs w:val="16"/>
              </w:rPr>
              <w:t xml:space="preserve"> Para productos deshidratados: “Consérvese en un lugar fresco y seco”, "Una vez rehidratado consúmase en su totalidad”.</w:t>
            </w:r>
          </w:p>
        </w:tc>
        <w:tc>
          <w:tcPr>
            <w:tcW w:w="4416" w:type="dxa"/>
          </w:tcPr>
          <w:p w14:paraId="43D72904" w14:textId="7D9B6463"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10.6.4</w:t>
            </w:r>
            <w:r w:rsidRPr="00B81B6A">
              <w:rPr>
                <w:rFonts w:ascii="Verdana" w:hAnsi="Verdana"/>
                <w:sz w:val="16"/>
                <w:szCs w:val="16"/>
                <w:lang w:val="en-US"/>
              </w:rPr>
              <w:t xml:space="preserve"> </w:t>
            </w:r>
            <w:r w:rsidRPr="00B81B6A">
              <w:rPr>
                <w:rFonts w:ascii="Verdana" w:hAnsi="Verdana" w:cs="Arial"/>
                <w:sz w:val="16"/>
                <w:szCs w:val="16"/>
                <w:lang w:val="en-US"/>
              </w:rPr>
              <w:t>For dehydrated products: "Keep in a cool and dry place</w:t>
            </w:r>
            <w:r w:rsidR="00BB09EB" w:rsidRPr="00B81B6A">
              <w:rPr>
                <w:rFonts w:ascii="Verdana" w:hAnsi="Verdana" w:cs="Arial"/>
                <w:sz w:val="16"/>
                <w:szCs w:val="16"/>
                <w:lang w:val="en-US"/>
              </w:rPr>
              <w:t>,</w:t>
            </w:r>
            <w:r w:rsidRPr="00B81B6A">
              <w:rPr>
                <w:rFonts w:ascii="Verdana" w:hAnsi="Verdana" w:cs="Arial"/>
                <w:sz w:val="16"/>
                <w:szCs w:val="16"/>
                <w:lang w:val="en-US"/>
              </w:rPr>
              <w:t>" "Once rehydrated, consume it in its entirety</w:t>
            </w:r>
            <w:r w:rsidR="00BB09EB"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48EB1940" w14:textId="77777777" w:rsidTr="0002452F">
        <w:tc>
          <w:tcPr>
            <w:tcW w:w="4416" w:type="dxa"/>
          </w:tcPr>
          <w:p w14:paraId="23D094F2"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10.6.5</w:t>
            </w:r>
            <w:r w:rsidRPr="00B81B6A">
              <w:rPr>
                <w:rFonts w:ascii="Verdana" w:hAnsi="Verdana"/>
                <w:sz w:val="16"/>
                <w:szCs w:val="16"/>
              </w:rPr>
              <w:t xml:space="preserve"> Para productos pasteurizados y envasados asépticamente: “Una vez abierto el envase, debe almacenarse a temperatura de refrigeración, por no más de 48 horas” o “Una vez abierto el envase  debe mantenerse en refrigeración, por no más de 48 horas”.</w:t>
            </w:r>
          </w:p>
        </w:tc>
        <w:tc>
          <w:tcPr>
            <w:tcW w:w="4416" w:type="dxa"/>
          </w:tcPr>
          <w:p w14:paraId="13EEBD91" w14:textId="1CCEF60B"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10.6.5</w:t>
            </w:r>
            <w:r w:rsidRPr="00B81B6A">
              <w:rPr>
                <w:rFonts w:ascii="Verdana" w:hAnsi="Verdana"/>
                <w:sz w:val="16"/>
                <w:szCs w:val="16"/>
                <w:lang w:val="en-US"/>
              </w:rPr>
              <w:t xml:space="preserve"> </w:t>
            </w:r>
            <w:r w:rsidRPr="00B81B6A">
              <w:rPr>
                <w:rFonts w:ascii="Verdana" w:hAnsi="Verdana" w:cs="Arial"/>
                <w:sz w:val="16"/>
                <w:szCs w:val="16"/>
                <w:lang w:val="en-US"/>
              </w:rPr>
              <w:t>For pasteurized and aseptically packaged products: "Once the container is opened, it should be stored at refrigeration temperature, for no more than 48 hours" or "Once opened, the container should be kept refrigerated, for not more than 48 hours</w:t>
            </w:r>
            <w:r w:rsidR="00BB09EB"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3258ED1E" w14:textId="77777777" w:rsidTr="0002452F">
        <w:tc>
          <w:tcPr>
            <w:tcW w:w="4416" w:type="dxa"/>
          </w:tcPr>
          <w:p w14:paraId="7E348137"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10.6.6</w:t>
            </w:r>
            <w:r w:rsidRPr="00B81B6A">
              <w:rPr>
                <w:rFonts w:ascii="Verdana" w:hAnsi="Verdana"/>
                <w:sz w:val="16"/>
                <w:szCs w:val="16"/>
              </w:rPr>
              <w:t xml:space="preserve"> Las leyendas anteriormente señaladas deberán indicarse de manera clara y con caracteres resaltados, de tal forma que sean visibles para el consumidor.</w:t>
            </w:r>
          </w:p>
        </w:tc>
        <w:tc>
          <w:tcPr>
            <w:tcW w:w="4416" w:type="dxa"/>
          </w:tcPr>
          <w:p w14:paraId="3F4E1A6F"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10.6.6</w:t>
            </w:r>
            <w:r w:rsidRPr="00B81B6A">
              <w:rPr>
                <w:rFonts w:ascii="Verdana" w:hAnsi="Verdana"/>
                <w:sz w:val="16"/>
                <w:szCs w:val="16"/>
                <w:lang w:val="en-US"/>
              </w:rPr>
              <w:t xml:space="preserve"> </w:t>
            </w:r>
            <w:r w:rsidRPr="00B81B6A">
              <w:rPr>
                <w:rFonts w:ascii="Verdana" w:hAnsi="Verdana" w:cs="Arial"/>
                <w:sz w:val="16"/>
                <w:szCs w:val="16"/>
                <w:lang w:val="en-US"/>
              </w:rPr>
              <w:t>The above-mentioned legends must be clearly indicated and with highlighted characters, in such a way that they are visible to the consumer.</w:t>
            </w:r>
            <w:r w:rsidRPr="00B81B6A">
              <w:rPr>
                <w:rFonts w:ascii="Verdana" w:hAnsi="Verdana"/>
                <w:sz w:val="16"/>
                <w:szCs w:val="16"/>
                <w:lang w:val="en-US"/>
              </w:rPr>
              <w:t xml:space="preserve"> </w:t>
            </w:r>
          </w:p>
        </w:tc>
      </w:tr>
      <w:tr w:rsidR="00413A11" w:rsidRPr="00B81B6A" w14:paraId="626C4F94" w14:textId="77777777" w:rsidTr="0002452F">
        <w:tc>
          <w:tcPr>
            <w:tcW w:w="4416" w:type="dxa"/>
          </w:tcPr>
          <w:p w14:paraId="188D54BE" w14:textId="77777777" w:rsidR="00413A11" w:rsidRPr="00B81B6A" w:rsidRDefault="00413A11" w:rsidP="00413A11">
            <w:pPr>
              <w:pStyle w:val="Texto"/>
              <w:spacing w:after="80" w:line="203" w:lineRule="exact"/>
              <w:ind w:firstLine="0"/>
              <w:rPr>
                <w:rFonts w:ascii="Verdana" w:hAnsi="Verdana"/>
                <w:b/>
                <w:sz w:val="16"/>
                <w:szCs w:val="16"/>
              </w:rPr>
            </w:pPr>
            <w:r w:rsidRPr="00B81B6A">
              <w:rPr>
                <w:rFonts w:ascii="Verdana" w:hAnsi="Verdana"/>
                <w:b/>
                <w:sz w:val="16"/>
                <w:szCs w:val="16"/>
              </w:rPr>
              <w:t>11. Envase y embalaje</w:t>
            </w:r>
          </w:p>
        </w:tc>
        <w:tc>
          <w:tcPr>
            <w:tcW w:w="4416" w:type="dxa"/>
          </w:tcPr>
          <w:p w14:paraId="00F8C363"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11. Packaging</w:t>
            </w:r>
            <w:r w:rsidRPr="00B81B6A">
              <w:rPr>
                <w:rFonts w:ascii="Verdana" w:hAnsi="Verdana"/>
                <w:sz w:val="16"/>
                <w:szCs w:val="16"/>
                <w:lang w:val="en-US"/>
              </w:rPr>
              <w:t xml:space="preserve"> </w:t>
            </w:r>
          </w:p>
        </w:tc>
      </w:tr>
      <w:tr w:rsidR="00413A11" w:rsidRPr="00B81B6A" w14:paraId="526BB479" w14:textId="77777777" w:rsidTr="0002452F">
        <w:tc>
          <w:tcPr>
            <w:tcW w:w="4416" w:type="dxa"/>
          </w:tcPr>
          <w:p w14:paraId="7035DDD2"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11.1</w:t>
            </w:r>
            <w:r w:rsidRPr="00B81B6A">
              <w:rPr>
                <w:rFonts w:ascii="Verdana" w:hAnsi="Verdana"/>
                <w:sz w:val="16"/>
                <w:szCs w:val="16"/>
              </w:rPr>
              <w:t xml:space="preserve"> Los productos objeto de esta Norma, se deben envasar en recipientes elaborados con materiales inocuos y resistentes a distintas etapas del proceso, de tal manera que no reaccionen con el producto o alteren sus características físicas, químicas, sensoriales y microbiológicas.</w:t>
            </w:r>
          </w:p>
        </w:tc>
        <w:tc>
          <w:tcPr>
            <w:tcW w:w="4416" w:type="dxa"/>
          </w:tcPr>
          <w:p w14:paraId="5D8BACA9"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11.1</w:t>
            </w:r>
            <w:r w:rsidRPr="00B81B6A">
              <w:rPr>
                <w:rFonts w:ascii="Verdana" w:hAnsi="Verdana"/>
                <w:sz w:val="16"/>
                <w:szCs w:val="16"/>
                <w:lang w:val="en-US"/>
              </w:rPr>
              <w:t xml:space="preserve"> </w:t>
            </w:r>
            <w:r w:rsidRPr="00B81B6A">
              <w:rPr>
                <w:rFonts w:ascii="Verdana" w:hAnsi="Verdana" w:cs="Arial"/>
                <w:sz w:val="16"/>
                <w:szCs w:val="16"/>
                <w:lang w:val="en-US"/>
              </w:rPr>
              <w:t>The products covered by this Standard must be packaged in containers made of harmless materials that are resistant to different stages of the process, so that they do not react with the product or alter its</w:t>
            </w:r>
            <w:r w:rsidRPr="00B81B6A">
              <w:rPr>
                <w:rFonts w:ascii="Verdana" w:hAnsi="Verdana"/>
                <w:sz w:val="16"/>
                <w:szCs w:val="16"/>
                <w:lang w:val="en-US"/>
              </w:rPr>
              <w:t xml:space="preserve"> </w:t>
            </w:r>
            <w:r w:rsidRPr="00B81B6A">
              <w:rPr>
                <w:rFonts w:ascii="Verdana" w:hAnsi="Verdana" w:cs="Arial"/>
                <w:sz w:val="16"/>
                <w:szCs w:val="16"/>
                <w:lang w:val="en-US"/>
              </w:rPr>
              <w:t>physical, chemical, sensory and microbiological characteristics.</w:t>
            </w:r>
            <w:r w:rsidRPr="00B81B6A">
              <w:rPr>
                <w:rFonts w:ascii="Verdana" w:hAnsi="Verdana"/>
                <w:sz w:val="16"/>
                <w:szCs w:val="16"/>
                <w:lang w:val="en-US"/>
              </w:rPr>
              <w:t xml:space="preserve"> </w:t>
            </w:r>
          </w:p>
        </w:tc>
      </w:tr>
      <w:tr w:rsidR="00413A11" w:rsidRPr="00B81B6A" w14:paraId="49A96830" w14:textId="77777777" w:rsidTr="0002452F">
        <w:tc>
          <w:tcPr>
            <w:tcW w:w="4416" w:type="dxa"/>
          </w:tcPr>
          <w:p w14:paraId="08F76113"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11.2</w:t>
            </w:r>
            <w:r w:rsidRPr="00B81B6A">
              <w:rPr>
                <w:rFonts w:ascii="Verdana" w:hAnsi="Verdana"/>
                <w:sz w:val="16"/>
                <w:szCs w:val="16"/>
              </w:rPr>
              <w:t xml:space="preserve"> Para su embalaje se debe usar material resistente que ofrezca la protección adecuada a los envases para impedir su deterioro exterior, a la vez que faciliten su manipulación, almacenamiento y distribución.</w:t>
            </w:r>
          </w:p>
        </w:tc>
        <w:tc>
          <w:tcPr>
            <w:tcW w:w="4416" w:type="dxa"/>
          </w:tcPr>
          <w:p w14:paraId="1553C496"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11.2</w:t>
            </w:r>
            <w:r w:rsidRPr="00B81B6A">
              <w:rPr>
                <w:rFonts w:ascii="Verdana" w:hAnsi="Verdana"/>
                <w:sz w:val="16"/>
                <w:szCs w:val="16"/>
                <w:lang w:val="en-US"/>
              </w:rPr>
              <w:t xml:space="preserve"> </w:t>
            </w:r>
            <w:r w:rsidRPr="00B81B6A">
              <w:rPr>
                <w:rFonts w:ascii="Verdana" w:hAnsi="Verdana" w:cs="Arial"/>
                <w:sz w:val="16"/>
                <w:szCs w:val="16"/>
                <w:lang w:val="en-US"/>
              </w:rPr>
              <w:t>For its packaging, resistant material must be used that offers adequate protection to the containers to prevent external deterioration, while facilitating their handling, storage and distribution.</w:t>
            </w:r>
            <w:r w:rsidRPr="00B81B6A">
              <w:rPr>
                <w:rFonts w:ascii="Verdana" w:hAnsi="Verdana"/>
                <w:sz w:val="16"/>
                <w:szCs w:val="16"/>
                <w:lang w:val="en-US"/>
              </w:rPr>
              <w:t xml:space="preserve"> </w:t>
            </w:r>
          </w:p>
        </w:tc>
      </w:tr>
      <w:tr w:rsidR="00413A11" w:rsidRPr="00B81B6A" w14:paraId="0C2BE648" w14:textId="77777777" w:rsidTr="0002452F">
        <w:tc>
          <w:tcPr>
            <w:tcW w:w="4416" w:type="dxa"/>
          </w:tcPr>
          <w:p w14:paraId="030ECE09" w14:textId="77777777" w:rsidR="00413A11" w:rsidRPr="00B81B6A" w:rsidRDefault="00413A11" w:rsidP="00413A11">
            <w:pPr>
              <w:pStyle w:val="Texto"/>
              <w:spacing w:after="80" w:line="203" w:lineRule="exact"/>
              <w:ind w:firstLine="0"/>
              <w:rPr>
                <w:rFonts w:ascii="Verdana" w:hAnsi="Verdana"/>
                <w:b/>
                <w:sz w:val="16"/>
                <w:szCs w:val="16"/>
              </w:rPr>
            </w:pPr>
            <w:r w:rsidRPr="00B81B6A">
              <w:rPr>
                <w:rFonts w:ascii="Verdana" w:hAnsi="Verdana"/>
                <w:b/>
                <w:sz w:val="16"/>
                <w:szCs w:val="16"/>
              </w:rPr>
              <w:t>12. Concordancia con normas internacionales y mexicanas</w:t>
            </w:r>
          </w:p>
        </w:tc>
        <w:tc>
          <w:tcPr>
            <w:tcW w:w="4416" w:type="dxa"/>
          </w:tcPr>
          <w:p w14:paraId="6A02E584"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12. Concordance with international and Mexican standards</w:t>
            </w:r>
            <w:r w:rsidRPr="00B81B6A">
              <w:rPr>
                <w:rFonts w:ascii="Verdana" w:hAnsi="Verdana"/>
                <w:sz w:val="16"/>
                <w:szCs w:val="16"/>
                <w:lang w:val="en-US"/>
              </w:rPr>
              <w:t xml:space="preserve"> </w:t>
            </w:r>
          </w:p>
        </w:tc>
      </w:tr>
      <w:tr w:rsidR="00413A11" w:rsidRPr="00B81B6A" w14:paraId="28FA62B8" w14:textId="77777777" w:rsidTr="0002452F">
        <w:tc>
          <w:tcPr>
            <w:tcW w:w="4416" w:type="dxa"/>
          </w:tcPr>
          <w:p w14:paraId="0B2DFCCD"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sz w:val="16"/>
                <w:szCs w:val="16"/>
              </w:rPr>
              <w:t>Esta Norma no es concordante con ninguna Norma Internacional ni mexicana.</w:t>
            </w:r>
          </w:p>
        </w:tc>
        <w:tc>
          <w:tcPr>
            <w:tcW w:w="4416" w:type="dxa"/>
          </w:tcPr>
          <w:p w14:paraId="7E47F120" w14:textId="7201BAF0"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sz w:val="16"/>
                <w:szCs w:val="16"/>
                <w:lang w:val="en-US"/>
              </w:rPr>
              <w:t xml:space="preserve">This Standard is not in </w:t>
            </w:r>
            <w:r w:rsidR="00BB09EB" w:rsidRPr="00B81B6A">
              <w:rPr>
                <w:rFonts w:ascii="Verdana" w:hAnsi="Verdana" w:cs="Arial"/>
                <w:sz w:val="16"/>
                <w:szCs w:val="16"/>
                <w:lang w:val="en-US"/>
              </w:rPr>
              <w:t>concor</w:t>
            </w:r>
            <w:r w:rsidRPr="00B81B6A">
              <w:rPr>
                <w:rFonts w:ascii="Verdana" w:hAnsi="Verdana" w:cs="Arial"/>
                <w:sz w:val="16"/>
                <w:szCs w:val="16"/>
                <w:lang w:val="en-US"/>
              </w:rPr>
              <w:t>dance with any International or Mexican Standard.</w:t>
            </w:r>
            <w:r w:rsidRPr="00B81B6A">
              <w:rPr>
                <w:rFonts w:ascii="Verdana" w:hAnsi="Verdana"/>
                <w:sz w:val="16"/>
                <w:szCs w:val="16"/>
                <w:lang w:val="en-US"/>
              </w:rPr>
              <w:t xml:space="preserve"> </w:t>
            </w:r>
          </w:p>
        </w:tc>
      </w:tr>
      <w:tr w:rsidR="00413A11" w:rsidRPr="00B81B6A" w14:paraId="00D25C67" w14:textId="77777777" w:rsidTr="0002452F">
        <w:tc>
          <w:tcPr>
            <w:tcW w:w="4416" w:type="dxa"/>
          </w:tcPr>
          <w:p w14:paraId="28A9FDB1" w14:textId="77777777" w:rsidR="00413A11" w:rsidRPr="00B81B6A" w:rsidRDefault="00413A11" w:rsidP="00413A11">
            <w:pPr>
              <w:pStyle w:val="Texto"/>
              <w:spacing w:after="80" w:line="203" w:lineRule="exact"/>
              <w:ind w:firstLine="0"/>
              <w:rPr>
                <w:rFonts w:ascii="Verdana" w:hAnsi="Verdana"/>
                <w:b/>
                <w:sz w:val="16"/>
                <w:szCs w:val="16"/>
              </w:rPr>
            </w:pPr>
            <w:r w:rsidRPr="00B81B6A">
              <w:rPr>
                <w:rFonts w:ascii="Verdana" w:hAnsi="Verdana"/>
                <w:b/>
                <w:sz w:val="16"/>
                <w:szCs w:val="16"/>
              </w:rPr>
              <w:t>13. Bibliografía</w:t>
            </w:r>
          </w:p>
        </w:tc>
        <w:tc>
          <w:tcPr>
            <w:tcW w:w="4416" w:type="dxa"/>
          </w:tcPr>
          <w:p w14:paraId="1C7648C5"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13. Bibliography</w:t>
            </w:r>
            <w:r w:rsidRPr="00B81B6A">
              <w:rPr>
                <w:rFonts w:ascii="Verdana" w:hAnsi="Verdana"/>
                <w:sz w:val="16"/>
                <w:szCs w:val="16"/>
                <w:lang w:val="en-US"/>
              </w:rPr>
              <w:t xml:space="preserve"> </w:t>
            </w:r>
          </w:p>
        </w:tc>
      </w:tr>
      <w:tr w:rsidR="00413A11" w:rsidRPr="00B81B6A" w14:paraId="69AF57BE" w14:textId="77777777" w:rsidTr="0002452F">
        <w:tc>
          <w:tcPr>
            <w:tcW w:w="4416" w:type="dxa"/>
          </w:tcPr>
          <w:p w14:paraId="212F7CB0"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13.1</w:t>
            </w:r>
            <w:r w:rsidRPr="00B81B6A">
              <w:rPr>
                <w:rFonts w:ascii="Verdana" w:hAnsi="Verdana"/>
                <w:sz w:val="16"/>
                <w:szCs w:val="16"/>
              </w:rPr>
              <w:t xml:space="preserve"> Codex </w:t>
            </w:r>
            <w:proofErr w:type="spellStart"/>
            <w:r w:rsidRPr="00B81B6A">
              <w:rPr>
                <w:rFonts w:ascii="Verdana" w:hAnsi="Verdana"/>
                <w:sz w:val="16"/>
                <w:szCs w:val="16"/>
              </w:rPr>
              <w:t>Alimentarius</w:t>
            </w:r>
            <w:proofErr w:type="spellEnd"/>
            <w:r w:rsidRPr="00B81B6A">
              <w:rPr>
                <w:rFonts w:ascii="Verdana" w:hAnsi="Verdana"/>
                <w:sz w:val="16"/>
                <w:szCs w:val="16"/>
              </w:rPr>
              <w:t xml:space="preserve"> Volumen F. Programa FAO/OMS sobre Normas Alimentarias. 1976. Código de prácticas de higiene para los huevos y los productos de Huevo. CAC/RCP 15-1976. Revisión 2007.</w:t>
            </w:r>
          </w:p>
        </w:tc>
        <w:tc>
          <w:tcPr>
            <w:tcW w:w="4416" w:type="dxa"/>
          </w:tcPr>
          <w:p w14:paraId="35CF384B" w14:textId="77777777"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13.1</w:t>
            </w:r>
            <w:r w:rsidRPr="00B81B6A">
              <w:rPr>
                <w:rFonts w:ascii="Verdana" w:hAnsi="Verdana"/>
                <w:sz w:val="16"/>
                <w:szCs w:val="16"/>
                <w:lang w:val="en-US"/>
              </w:rPr>
              <w:t xml:space="preserve"> </w:t>
            </w:r>
            <w:r w:rsidRPr="00B81B6A">
              <w:rPr>
                <w:rFonts w:ascii="Verdana" w:hAnsi="Verdana" w:cs="Arial"/>
                <w:sz w:val="16"/>
                <w:szCs w:val="16"/>
                <w:lang w:val="en-US"/>
              </w:rPr>
              <w:t>Codex</w:t>
            </w:r>
            <w:r w:rsidRPr="00B81B6A">
              <w:rPr>
                <w:rFonts w:ascii="Verdana" w:hAnsi="Verdana"/>
                <w:sz w:val="16"/>
                <w:szCs w:val="16"/>
                <w:lang w:val="en-US"/>
              </w:rPr>
              <w:t xml:space="preserve"> </w:t>
            </w:r>
            <w:r w:rsidRPr="00B81B6A">
              <w:rPr>
                <w:rFonts w:ascii="Verdana" w:hAnsi="Verdana" w:cs="Arial"/>
                <w:sz w:val="16"/>
                <w:szCs w:val="16"/>
                <w:lang w:val="en-US"/>
              </w:rPr>
              <w:t>Alimentarius</w:t>
            </w:r>
            <w:r w:rsidRPr="00B81B6A">
              <w:rPr>
                <w:rFonts w:ascii="Verdana" w:hAnsi="Verdana"/>
                <w:sz w:val="16"/>
                <w:szCs w:val="16"/>
                <w:lang w:val="en-US"/>
              </w:rPr>
              <w:t xml:space="preserve"> </w:t>
            </w:r>
            <w:r w:rsidRPr="00B81B6A">
              <w:rPr>
                <w:rFonts w:ascii="Verdana" w:hAnsi="Verdana" w:cs="Arial"/>
                <w:sz w:val="16"/>
                <w:szCs w:val="16"/>
                <w:lang w:val="en-US"/>
              </w:rPr>
              <w:t>Volume F. FAO / WHO Food Standards Program.</w:t>
            </w:r>
            <w:r w:rsidRPr="00B81B6A">
              <w:rPr>
                <w:rFonts w:ascii="Verdana" w:hAnsi="Verdana"/>
                <w:sz w:val="16"/>
                <w:szCs w:val="16"/>
                <w:lang w:val="en-US"/>
              </w:rPr>
              <w:t xml:space="preserve"> </w:t>
            </w:r>
            <w:r w:rsidRPr="00B81B6A">
              <w:rPr>
                <w:rFonts w:ascii="Verdana" w:hAnsi="Verdana" w:cs="Arial"/>
                <w:sz w:val="16"/>
                <w:szCs w:val="16"/>
                <w:lang w:val="en-US"/>
              </w:rPr>
              <w:t>1976. Code of Hygienic Practices for Eggs and Egg Products.</w:t>
            </w:r>
            <w:r w:rsidRPr="00B81B6A">
              <w:rPr>
                <w:rFonts w:ascii="Verdana" w:hAnsi="Verdana"/>
                <w:sz w:val="16"/>
                <w:szCs w:val="16"/>
                <w:lang w:val="en-US"/>
              </w:rPr>
              <w:t xml:space="preserve"> </w:t>
            </w:r>
            <w:r w:rsidRPr="00B81B6A">
              <w:rPr>
                <w:rFonts w:ascii="Verdana" w:hAnsi="Verdana" w:cs="Arial"/>
                <w:sz w:val="16"/>
                <w:szCs w:val="16"/>
                <w:lang w:val="en-US"/>
              </w:rPr>
              <w:t>CAC / RCP 15-1976.</w:t>
            </w:r>
            <w:r w:rsidRPr="00B81B6A">
              <w:rPr>
                <w:rFonts w:ascii="Verdana" w:hAnsi="Verdana"/>
                <w:sz w:val="16"/>
                <w:szCs w:val="16"/>
                <w:lang w:val="en-US"/>
              </w:rPr>
              <w:t xml:space="preserve"> </w:t>
            </w:r>
            <w:r w:rsidRPr="00B81B6A">
              <w:rPr>
                <w:rFonts w:ascii="Verdana" w:hAnsi="Verdana" w:cs="Arial"/>
                <w:sz w:val="16"/>
                <w:szCs w:val="16"/>
                <w:lang w:val="en-US"/>
              </w:rPr>
              <w:t>Revision 2007.</w:t>
            </w:r>
            <w:r w:rsidRPr="00B81B6A">
              <w:rPr>
                <w:rFonts w:ascii="Verdana" w:hAnsi="Verdana"/>
                <w:sz w:val="16"/>
                <w:szCs w:val="16"/>
                <w:lang w:val="en-US"/>
              </w:rPr>
              <w:t xml:space="preserve"> </w:t>
            </w:r>
          </w:p>
        </w:tc>
      </w:tr>
      <w:tr w:rsidR="00413A11" w:rsidRPr="00B81B6A" w14:paraId="1206CAED" w14:textId="77777777" w:rsidTr="0002452F">
        <w:tc>
          <w:tcPr>
            <w:tcW w:w="4416" w:type="dxa"/>
          </w:tcPr>
          <w:p w14:paraId="06C608EA"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lastRenderedPageBreak/>
              <w:t>13.2</w:t>
            </w:r>
            <w:r w:rsidRPr="00B81B6A">
              <w:rPr>
                <w:rFonts w:ascii="Verdana" w:hAnsi="Verdana"/>
                <w:sz w:val="16"/>
                <w:szCs w:val="16"/>
              </w:rPr>
              <w:t xml:space="preserve"> Código de Alimentos, Servicios de Salud Pública de los Estados Unidos, Departamento de Salud Humana de los Estados Unidos, FDA, 2013.</w:t>
            </w:r>
          </w:p>
        </w:tc>
        <w:tc>
          <w:tcPr>
            <w:tcW w:w="4416" w:type="dxa"/>
          </w:tcPr>
          <w:p w14:paraId="7650BA44" w14:textId="5F4322F1"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13.2</w:t>
            </w:r>
            <w:r w:rsidRPr="00B81B6A">
              <w:rPr>
                <w:rFonts w:ascii="Verdana" w:hAnsi="Verdana"/>
                <w:sz w:val="16"/>
                <w:szCs w:val="16"/>
                <w:lang w:val="en-US"/>
              </w:rPr>
              <w:t xml:space="preserve"> </w:t>
            </w:r>
            <w:r w:rsidRPr="00B81B6A">
              <w:rPr>
                <w:rFonts w:ascii="Verdana" w:hAnsi="Verdana" w:cs="Arial"/>
                <w:sz w:val="16"/>
                <w:szCs w:val="16"/>
                <w:lang w:val="en-US"/>
              </w:rPr>
              <w:t>Food</w:t>
            </w:r>
            <w:r w:rsidR="00BB09EB" w:rsidRPr="00B81B6A">
              <w:rPr>
                <w:rFonts w:ascii="Verdana" w:hAnsi="Verdana" w:cs="Arial"/>
                <w:sz w:val="16"/>
                <w:szCs w:val="16"/>
                <w:lang w:val="en-US"/>
              </w:rPr>
              <w:t xml:space="preserve"> Products</w:t>
            </w:r>
            <w:r w:rsidRPr="00B81B6A">
              <w:rPr>
                <w:rFonts w:ascii="Verdana" w:hAnsi="Verdana" w:cs="Arial"/>
                <w:sz w:val="16"/>
                <w:szCs w:val="16"/>
                <w:lang w:val="en-US"/>
              </w:rPr>
              <w:t xml:space="preserve"> Code, Public Health Services of the United States, Department of Human Health of the United States, FDA, 2013.</w:t>
            </w:r>
            <w:r w:rsidRPr="00B81B6A">
              <w:rPr>
                <w:rFonts w:ascii="Verdana" w:hAnsi="Verdana"/>
                <w:sz w:val="16"/>
                <w:szCs w:val="16"/>
                <w:lang w:val="en-US"/>
              </w:rPr>
              <w:t xml:space="preserve"> </w:t>
            </w:r>
          </w:p>
        </w:tc>
      </w:tr>
      <w:tr w:rsidR="00413A11" w:rsidRPr="00B81B6A" w14:paraId="3B3EA39C" w14:textId="77777777" w:rsidTr="0002452F">
        <w:tc>
          <w:tcPr>
            <w:tcW w:w="4416" w:type="dxa"/>
          </w:tcPr>
          <w:p w14:paraId="29A3A244" w14:textId="77777777" w:rsidR="00413A11" w:rsidRPr="00B81B6A" w:rsidRDefault="00413A11" w:rsidP="00413A11">
            <w:pPr>
              <w:pStyle w:val="Texto"/>
              <w:spacing w:after="80" w:line="203" w:lineRule="exact"/>
              <w:ind w:firstLine="0"/>
              <w:rPr>
                <w:rFonts w:ascii="Verdana" w:hAnsi="Verdana"/>
                <w:sz w:val="16"/>
                <w:szCs w:val="16"/>
              </w:rPr>
            </w:pPr>
            <w:r w:rsidRPr="00B81B6A">
              <w:rPr>
                <w:rFonts w:ascii="Verdana" w:hAnsi="Verdana"/>
                <w:b/>
                <w:sz w:val="16"/>
                <w:szCs w:val="16"/>
              </w:rPr>
              <w:t>13.3</w:t>
            </w:r>
            <w:r w:rsidRPr="00B81B6A">
              <w:rPr>
                <w:rFonts w:ascii="Verdana" w:hAnsi="Verdana"/>
                <w:sz w:val="16"/>
                <w:szCs w:val="16"/>
              </w:rPr>
              <w:t xml:space="preserve"> “El gran libro del huevo”, Instituto de Estudios de Huevo. 1o. Edición. Ed. Everest S.A., Madrid, España. Octubre 2009.</w:t>
            </w:r>
          </w:p>
        </w:tc>
        <w:tc>
          <w:tcPr>
            <w:tcW w:w="4416" w:type="dxa"/>
          </w:tcPr>
          <w:p w14:paraId="0594DF14" w14:textId="05EF625F" w:rsidR="00413A11" w:rsidRPr="00B81B6A" w:rsidRDefault="00413A11" w:rsidP="00413A11">
            <w:pPr>
              <w:spacing w:after="80" w:line="203" w:lineRule="atLeast"/>
              <w:jc w:val="both"/>
              <w:rPr>
                <w:rFonts w:ascii="Verdana" w:hAnsi="Verdana"/>
                <w:sz w:val="16"/>
                <w:szCs w:val="16"/>
                <w:lang w:val="en-US"/>
              </w:rPr>
            </w:pPr>
            <w:r w:rsidRPr="00B81B6A">
              <w:rPr>
                <w:rFonts w:ascii="Verdana" w:hAnsi="Verdana" w:cs="Arial"/>
                <w:b/>
                <w:bCs/>
                <w:sz w:val="16"/>
                <w:szCs w:val="16"/>
                <w:lang w:val="en-US"/>
              </w:rPr>
              <w:t>13.3</w:t>
            </w:r>
            <w:r w:rsidRPr="00B81B6A">
              <w:rPr>
                <w:rFonts w:ascii="Verdana" w:hAnsi="Verdana"/>
                <w:sz w:val="16"/>
                <w:szCs w:val="16"/>
                <w:lang w:val="en-US"/>
              </w:rPr>
              <w:t xml:space="preserve"> </w:t>
            </w:r>
            <w:r w:rsidRPr="00B81B6A">
              <w:rPr>
                <w:rFonts w:ascii="Verdana" w:hAnsi="Verdana" w:cs="Arial"/>
                <w:sz w:val="16"/>
                <w:szCs w:val="16"/>
                <w:lang w:val="en-US"/>
              </w:rPr>
              <w:t>"The great book of the egg</w:t>
            </w:r>
            <w:r w:rsidR="00BB09EB" w:rsidRPr="00B81B6A">
              <w:rPr>
                <w:rFonts w:ascii="Verdana" w:hAnsi="Verdana" w:cs="Arial"/>
                <w:sz w:val="16"/>
                <w:szCs w:val="16"/>
                <w:lang w:val="en-US"/>
              </w:rPr>
              <w:t>,</w:t>
            </w:r>
            <w:r w:rsidRPr="00B81B6A">
              <w:rPr>
                <w:rFonts w:ascii="Verdana" w:hAnsi="Verdana" w:cs="Arial"/>
                <w:sz w:val="16"/>
                <w:szCs w:val="16"/>
                <w:lang w:val="en-US"/>
              </w:rPr>
              <w:t>" Institute of Egg Studies.</w:t>
            </w:r>
            <w:r w:rsidRPr="00B81B6A">
              <w:rPr>
                <w:rFonts w:ascii="Verdana" w:hAnsi="Verdana"/>
                <w:sz w:val="16"/>
                <w:szCs w:val="16"/>
                <w:lang w:val="en-US"/>
              </w:rPr>
              <w:t xml:space="preserve"> </w:t>
            </w:r>
            <w:r w:rsidRPr="00B81B6A">
              <w:rPr>
                <w:rFonts w:ascii="Verdana" w:hAnsi="Verdana" w:cs="Arial"/>
                <w:sz w:val="16"/>
                <w:szCs w:val="16"/>
                <w:lang w:val="en-US"/>
              </w:rPr>
              <w:t>1</w:t>
            </w:r>
            <w:r w:rsidR="00BB09EB" w:rsidRPr="00B81B6A">
              <w:rPr>
                <w:rFonts w:ascii="Verdana" w:hAnsi="Verdana" w:cs="Arial"/>
                <w:sz w:val="16"/>
                <w:szCs w:val="16"/>
                <w:lang w:val="en-US"/>
              </w:rPr>
              <w:t>st</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Edition.</w:t>
            </w:r>
            <w:r w:rsidRPr="00B81B6A">
              <w:rPr>
                <w:rFonts w:ascii="Verdana" w:hAnsi="Verdana"/>
                <w:sz w:val="16"/>
                <w:szCs w:val="16"/>
                <w:lang w:val="en-US"/>
              </w:rPr>
              <w:t xml:space="preserve"> </w:t>
            </w:r>
            <w:r w:rsidRPr="00B81B6A">
              <w:rPr>
                <w:rFonts w:ascii="Verdana" w:hAnsi="Verdana" w:cs="Arial"/>
                <w:sz w:val="16"/>
                <w:szCs w:val="16"/>
                <w:lang w:val="en-US"/>
              </w:rPr>
              <w:t>Ed. Everest SA, Madrid, Spain.</w:t>
            </w:r>
            <w:r w:rsidRPr="00B81B6A">
              <w:rPr>
                <w:rFonts w:ascii="Verdana" w:hAnsi="Verdana"/>
                <w:sz w:val="16"/>
                <w:szCs w:val="16"/>
                <w:lang w:val="en-US"/>
              </w:rPr>
              <w:t xml:space="preserve"> </w:t>
            </w:r>
            <w:r w:rsidRPr="00B81B6A">
              <w:rPr>
                <w:rFonts w:ascii="Verdana" w:hAnsi="Verdana" w:cs="Arial"/>
                <w:sz w:val="16"/>
                <w:szCs w:val="16"/>
                <w:lang w:val="en-US"/>
              </w:rPr>
              <w:t>October 2009</w:t>
            </w:r>
            <w:r w:rsidR="00BB09EB"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11D96752" w14:textId="77777777" w:rsidTr="0002452F">
        <w:tc>
          <w:tcPr>
            <w:tcW w:w="4416" w:type="dxa"/>
          </w:tcPr>
          <w:p w14:paraId="6D176AFD"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rPr>
              <w:t xml:space="preserve">13.4 </w:t>
            </w:r>
            <w:r w:rsidRPr="00B81B6A">
              <w:rPr>
                <w:rFonts w:ascii="Verdana" w:hAnsi="Verdana"/>
                <w:sz w:val="16"/>
                <w:szCs w:val="16"/>
              </w:rPr>
              <w:t>“Guía de Buenas Prácticas de Higiene para la elaboración de ovoproductos (Huevo líquido pasteurizado refrigerado y huevo cocido)”, Asociación Española de Industrias de Ovoproductos (INOVO). Madrid 2011.</w:t>
            </w:r>
          </w:p>
        </w:tc>
        <w:tc>
          <w:tcPr>
            <w:tcW w:w="4416" w:type="dxa"/>
          </w:tcPr>
          <w:p w14:paraId="36706B84" w14:textId="4A2BF34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13.4</w:t>
            </w:r>
            <w:r w:rsidRPr="00B81B6A">
              <w:rPr>
                <w:rFonts w:ascii="Verdana" w:hAnsi="Verdana"/>
                <w:sz w:val="16"/>
                <w:szCs w:val="16"/>
                <w:lang w:val="en-US"/>
              </w:rPr>
              <w:t xml:space="preserve"> </w:t>
            </w:r>
            <w:r w:rsidRPr="00B81B6A">
              <w:rPr>
                <w:rFonts w:ascii="Verdana" w:hAnsi="Verdana" w:cs="Arial"/>
                <w:sz w:val="16"/>
                <w:szCs w:val="16"/>
                <w:lang w:val="en-US"/>
              </w:rPr>
              <w:t>"Guide to Good Hygiene Practices for the preparation of egg products (Refrigerated pasteurized liquid egg and boiled egg)</w:t>
            </w:r>
            <w:r w:rsidR="00BB09EB" w:rsidRPr="00B81B6A">
              <w:rPr>
                <w:rFonts w:ascii="Verdana" w:hAnsi="Verdana" w:cs="Arial"/>
                <w:sz w:val="16"/>
                <w:szCs w:val="16"/>
                <w:lang w:val="en-US"/>
              </w:rPr>
              <w:t>,</w:t>
            </w:r>
            <w:r w:rsidRPr="00B81B6A">
              <w:rPr>
                <w:rFonts w:ascii="Verdana" w:hAnsi="Verdana" w:cs="Arial"/>
                <w:sz w:val="16"/>
                <w:szCs w:val="16"/>
                <w:lang w:val="en-US"/>
              </w:rPr>
              <w:t>" Spanish Association of Egg Products Industries (INOVO).</w:t>
            </w:r>
            <w:r w:rsidRPr="00B81B6A">
              <w:rPr>
                <w:rFonts w:ascii="Verdana" w:hAnsi="Verdana"/>
                <w:sz w:val="16"/>
                <w:szCs w:val="16"/>
                <w:lang w:val="en-US"/>
              </w:rPr>
              <w:t xml:space="preserve"> </w:t>
            </w:r>
            <w:r w:rsidRPr="00B81B6A">
              <w:rPr>
                <w:rFonts w:ascii="Verdana" w:hAnsi="Verdana" w:cs="Arial"/>
                <w:sz w:val="16"/>
                <w:szCs w:val="16"/>
                <w:lang w:val="en-US"/>
              </w:rPr>
              <w:t>Madrid 2011</w:t>
            </w:r>
            <w:r w:rsidR="00BB09EB"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6601D29F" w14:textId="77777777" w:rsidTr="0002452F">
        <w:tc>
          <w:tcPr>
            <w:tcW w:w="4416" w:type="dxa"/>
          </w:tcPr>
          <w:p w14:paraId="5C5D6963"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rPr>
              <w:t>13.5</w:t>
            </w:r>
            <w:r w:rsidRPr="00B81B6A">
              <w:rPr>
                <w:rFonts w:ascii="Verdana" w:hAnsi="Verdana"/>
                <w:sz w:val="16"/>
                <w:szCs w:val="16"/>
              </w:rPr>
              <w:t xml:space="preserve"> “Guía de Buenas Prácticas en la elaboración de Ovoproductos líquidos, concentrados, congelados y</w:t>
            </w:r>
            <w:r w:rsidRPr="00B81B6A">
              <w:rPr>
                <w:rFonts w:ascii="Verdana" w:hAnsi="Verdana"/>
                <w:i/>
                <w:sz w:val="16"/>
                <w:szCs w:val="16"/>
              </w:rPr>
              <w:t xml:space="preserve"> </w:t>
            </w:r>
            <w:r w:rsidRPr="00B81B6A">
              <w:rPr>
                <w:rFonts w:ascii="Verdana" w:hAnsi="Verdana"/>
                <w:sz w:val="16"/>
                <w:szCs w:val="16"/>
              </w:rPr>
              <w:t xml:space="preserve">deshidratados utilizados como ingredientes alimenticios. (Ovoproductos no listos para comer)”, </w:t>
            </w:r>
            <w:proofErr w:type="spellStart"/>
            <w:r w:rsidRPr="00B81B6A">
              <w:rPr>
                <w:rFonts w:ascii="Verdana" w:hAnsi="Verdana"/>
                <w:sz w:val="16"/>
                <w:szCs w:val="16"/>
              </w:rPr>
              <w:t>European</w:t>
            </w:r>
            <w:proofErr w:type="spellEnd"/>
            <w:r w:rsidRPr="00B81B6A">
              <w:rPr>
                <w:rFonts w:ascii="Verdana" w:hAnsi="Verdana"/>
                <w:sz w:val="16"/>
                <w:szCs w:val="16"/>
              </w:rPr>
              <w:t xml:space="preserve"> </w:t>
            </w:r>
            <w:proofErr w:type="spellStart"/>
            <w:r w:rsidRPr="00B81B6A">
              <w:rPr>
                <w:rFonts w:ascii="Verdana" w:hAnsi="Verdana"/>
                <w:sz w:val="16"/>
                <w:szCs w:val="16"/>
              </w:rPr>
              <w:t>Egg</w:t>
            </w:r>
            <w:proofErr w:type="spellEnd"/>
            <w:r w:rsidRPr="00B81B6A">
              <w:rPr>
                <w:rFonts w:ascii="Verdana" w:hAnsi="Verdana"/>
                <w:sz w:val="16"/>
                <w:szCs w:val="16"/>
              </w:rPr>
              <w:t xml:space="preserve"> </w:t>
            </w:r>
            <w:proofErr w:type="spellStart"/>
            <w:r w:rsidRPr="00B81B6A">
              <w:rPr>
                <w:rFonts w:ascii="Verdana" w:hAnsi="Verdana"/>
                <w:sz w:val="16"/>
                <w:szCs w:val="16"/>
              </w:rPr>
              <w:t>Processors</w:t>
            </w:r>
            <w:proofErr w:type="spellEnd"/>
            <w:r w:rsidRPr="00B81B6A">
              <w:rPr>
                <w:rFonts w:ascii="Verdana" w:hAnsi="Verdana"/>
                <w:sz w:val="16"/>
                <w:szCs w:val="16"/>
              </w:rPr>
              <w:t xml:space="preserve"> </w:t>
            </w:r>
            <w:proofErr w:type="spellStart"/>
            <w:r w:rsidRPr="00B81B6A">
              <w:rPr>
                <w:rFonts w:ascii="Verdana" w:hAnsi="Verdana"/>
                <w:sz w:val="16"/>
                <w:szCs w:val="16"/>
              </w:rPr>
              <w:t>Association</w:t>
            </w:r>
            <w:proofErr w:type="spellEnd"/>
            <w:r w:rsidRPr="00B81B6A">
              <w:rPr>
                <w:rFonts w:ascii="Verdana" w:hAnsi="Verdana"/>
                <w:sz w:val="16"/>
                <w:szCs w:val="16"/>
              </w:rPr>
              <w:t>. Bélgica. Marzo 2011.</w:t>
            </w:r>
          </w:p>
        </w:tc>
        <w:tc>
          <w:tcPr>
            <w:tcW w:w="4416" w:type="dxa"/>
          </w:tcPr>
          <w:p w14:paraId="06A0E870" w14:textId="4548005F"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13.5</w:t>
            </w:r>
            <w:r w:rsidRPr="00B81B6A">
              <w:rPr>
                <w:rFonts w:ascii="Verdana" w:hAnsi="Verdana"/>
                <w:sz w:val="16"/>
                <w:szCs w:val="16"/>
                <w:lang w:val="en-US"/>
              </w:rPr>
              <w:t xml:space="preserve"> </w:t>
            </w:r>
            <w:r w:rsidRPr="00B81B6A">
              <w:rPr>
                <w:rFonts w:ascii="Verdana" w:hAnsi="Verdana" w:cs="Arial"/>
                <w:sz w:val="16"/>
                <w:szCs w:val="16"/>
                <w:lang w:val="en-US"/>
              </w:rPr>
              <w:t xml:space="preserve">"Guide of Good Practices in the </w:t>
            </w:r>
            <w:r w:rsidR="00063412" w:rsidRPr="00B81B6A">
              <w:rPr>
                <w:rFonts w:ascii="Verdana" w:hAnsi="Verdana" w:cs="Arial"/>
                <w:sz w:val="16"/>
                <w:szCs w:val="16"/>
                <w:lang w:val="en-US"/>
              </w:rPr>
              <w:t>preparation</w:t>
            </w:r>
            <w:r w:rsidRPr="00B81B6A">
              <w:rPr>
                <w:rFonts w:ascii="Verdana" w:hAnsi="Verdana" w:cs="Arial"/>
                <w:sz w:val="16"/>
                <w:szCs w:val="16"/>
                <w:lang w:val="en-US"/>
              </w:rPr>
              <w:t xml:space="preserve"> of liquid, concentrated, frozen egg products and</w:t>
            </w:r>
            <w:r w:rsidRPr="00B81B6A">
              <w:rPr>
                <w:rFonts w:ascii="Verdana" w:hAnsi="Verdana"/>
                <w:sz w:val="16"/>
                <w:szCs w:val="16"/>
                <w:lang w:val="en-US"/>
              </w:rPr>
              <w:t xml:space="preserve"> </w:t>
            </w:r>
            <w:r w:rsidRPr="00B81B6A">
              <w:rPr>
                <w:rFonts w:ascii="Verdana" w:hAnsi="Verdana" w:cs="Arial"/>
                <w:sz w:val="16"/>
                <w:szCs w:val="16"/>
                <w:lang w:val="en-US"/>
              </w:rPr>
              <w:t>dehydrated used as food ingredients.</w:t>
            </w:r>
            <w:r w:rsidRPr="00B81B6A">
              <w:rPr>
                <w:rFonts w:ascii="Verdana" w:hAnsi="Verdana"/>
                <w:sz w:val="16"/>
                <w:szCs w:val="16"/>
                <w:lang w:val="en-US"/>
              </w:rPr>
              <w:t xml:space="preserve"> </w:t>
            </w:r>
            <w:r w:rsidRPr="00B81B6A">
              <w:rPr>
                <w:rFonts w:ascii="Verdana" w:hAnsi="Verdana" w:cs="Arial"/>
                <w:sz w:val="16"/>
                <w:szCs w:val="16"/>
                <w:lang w:val="en-US"/>
              </w:rPr>
              <w:t>(</w:t>
            </w:r>
            <w:proofErr w:type="spellStart"/>
            <w:r w:rsidRPr="00B81B6A">
              <w:rPr>
                <w:rFonts w:ascii="Verdana" w:hAnsi="Verdana" w:cs="Arial"/>
                <w:sz w:val="16"/>
                <w:szCs w:val="16"/>
                <w:lang w:val="en-US"/>
              </w:rPr>
              <w:t>Ovoproducts</w:t>
            </w:r>
            <w:proofErr w:type="spellEnd"/>
            <w:r w:rsidRPr="00B81B6A">
              <w:rPr>
                <w:rFonts w:ascii="Verdana" w:hAnsi="Verdana" w:cs="Arial"/>
                <w:sz w:val="16"/>
                <w:szCs w:val="16"/>
                <w:lang w:val="en-US"/>
              </w:rPr>
              <w:t xml:space="preserve"> not ready to eat)</w:t>
            </w:r>
            <w:r w:rsidR="00BB09EB" w:rsidRPr="00B81B6A">
              <w:rPr>
                <w:rFonts w:ascii="Verdana" w:hAnsi="Verdana" w:cs="Arial"/>
                <w:sz w:val="16"/>
                <w:szCs w:val="16"/>
                <w:lang w:val="en-US"/>
              </w:rPr>
              <w:t>,”</w:t>
            </w:r>
            <w:r w:rsidRPr="00B81B6A">
              <w:rPr>
                <w:rFonts w:ascii="Verdana" w:hAnsi="Verdana" w:cs="Arial"/>
                <w:sz w:val="16"/>
                <w:szCs w:val="16"/>
                <w:lang w:val="en-US"/>
              </w:rPr>
              <w:t xml:space="preserve"> European Egg Processors Association.</w:t>
            </w:r>
            <w:r w:rsidRPr="00B81B6A">
              <w:rPr>
                <w:rFonts w:ascii="Verdana" w:hAnsi="Verdana"/>
                <w:sz w:val="16"/>
                <w:szCs w:val="16"/>
                <w:lang w:val="en-US"/>
              </w:rPr>
              <w:t xml:space="preserve"> </w:t>
            </w:r>
            <w:r w:rsidRPr="00B81B6A">
              <w:rPr>
                <w:rFonts w:ascii="Verdana" w:hAnsi="Verdana" w:cs="Arial"/>
                <w:sz w:val="16"/>
                <w:szCs w:val="16"/>
                <w:lang w:val="en-US"/>
              </w:rPr>
              <w:t>Belgium.</w:t>
            </w:r>
            <w:r w:rsidRPr="00B81B6A">
              <w:rPr>
                <w:rFonts w:ascii="Verdana" w:hAnsi="Verdana"/>
                <w:sz w:val="16"/>
                <w:szCs w:val="16"/>
                <w:lang w:val="en-US"/>
              </w:rPr>
              <w:t xml:space="preserve"> </w:t>
            </w:r>
            <w:r w:rsidRPr="00B81B6A">
              <w:rPr>
                <w:rFonts w:ascii="Verdana" w:hAnsi="Verdana" w:cs="Arial"/>
                <w:sz w:val="16"/>
                <w:szCs w:val="16"/>
                <w:lang w:val="en-US"/>
              </w:rPr>
              <w:t>March 2011</w:t>
            </w:r>
            <w:r w:rsidR="00BB09EB"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589D57B4" w14:textId="77777777" w:rsidTr="0002452F">
        <w:tc>
          <w:tcPr>
            <w:tcW w:w="4416" w:type="dxa"/>
          </w:tcPr>
          <w:p w14:paraId="6EFA17F8" w14:textId="77777777" w:rsidR="00413A11" w:rsidRPr="00B81B6A" w:rsidRDefault="00413A11" w:rsidP="00413A11">
            <w:pPr>
              <w:pStyle w:val="Texto"/>
              <w:spacing w:after="80" w:line="204" w:lineRule="exact"/>
              <w:ind w:firstLine="0"/>
              <w:rPr>
                <w:rFonts w:ascii="Verdana" w:hAnsi="Verdana"/>
                <w:sz w:val="16"/>
                <w:szCs w:val="16"/>
                <w:lang w:val="en-US"/>
              </w:rPr>
            </w:pPr>
            <w:r w:rsidRPr="00B81B6A">
              <w:rPr>
                <w:rFonts w:ascii="Verdana" w:hAnsi="Verdana"/>
                <w:b/>
                <w:sz w:val="16"/>
                <w:szCs w:val="16"/>
                <w:lang w:val="en-US"/>
              </w:rPr>
              <w:t>13.6</w:t>
            </w:r>
            <w:r w:rsidRPr="00B81B6A">
              <w:rPr>
                <w:rFonts w:ascii="Verdana" w:hAnsi="Verdana"/>
                <w:sz w:val="16"/>
                <w:szCs w:val="16"/>
                <w:lang w:val="en-US"/>
              </w:rPr>
              <w:t xml:space="preserve"> International egg pasteurization manual, United Egg Association/American Egg Board, USA, 2002.</w:t>
            </w:r>
          </w:p>
        </w:tc>
        <w:tc>
          <w:tcPr>
            <w:tcW w:w="4416" w:type="dxa"/>
          </w:tcPr>
          <w:p w14:paraId="0B7668C0" w14:textId="084CE5DC"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13.6</w:t>
            </w:r>
            <w:r w:rsidRPr="00B81B6A">
              <w:rPr>
                <w:rFonts w:ascii="Verdana" w:hAnsi="Verdana"/>
                <w:sz w:val="16"/>
                <w:szCs w:val="16"/>
                <w:lang w:val="en-US"/>
              </w:rPr>
              <w:t xml:space="preserve"> </w:t>
            </w:r>
            <w:r w:rsidRPr="00B81B6A">
              <w:rPr>
                <w:rFonts w:ascii="Verdana" w:hAnsi="Verdana" w:cs="Arial"/>
                <w:sz w:val="16"/>
                <w:szCs w:val="16"/>
                <w:lang w:val="en-US"/>
              </w:rPr>
              <w:t>International egg pasteurization manual, United Egg Association/American Egg Board, USA, 2002.</w:t>
            </w:r>
            <w:r w:rsidRPr="00B81B6A">
              <w:rPr>
                <w:rFonts w:ascii="Verdana" w:hAnsi="Verdana"/>
                <w:sz w:val="16"/>
                <w:szCs w:val="16"/>
                <w:lang w:val="en-US"/>
              </w:rPr>
              <w:t xml:space="preserve"> </w:t>
            </w:r>
          </w:p>
        </w:tc>
      </w:tr>
      <w:tr w:rsidR="00413A11" w:rsidRPr="00B81B6A" w14:paraId="4470CE90" w14:textId="77777777" w:rsidTr="0002452F">
        <w:tc>
          <w:tcPr>
            <w:tcW w:w="4416" w:type="dxa"/>
          </w:tcPr>
          <w:p w14:paraId="273A78F2"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lang w:val="en-US"/>
              </w:rPr>
              <w:t>13.7</w:t>
            </w:r>
            <w:r w:rsidRPr="00B81B6A">
              <w:rPr>
                <w:rFonts w:ascii="Verdana" w:hAnsi="Verdana"/>
                <w:sz w:val="16"/>
                <w:szCs w:val="16"/>
                <w:lang w:val="en-US"/>
              </w:rPr>
              <w:t xml:space="preserve"> “Microorganisms in foods 2. Sampling for microbiological analysis: Principles and specific applications”. </w:t>
            </w:r>
            <w:r w:rsidRPr="00B81B6A">
              <w:rPr>
                <w:rFonts w:ascii="Verdana" w:hAnsi="Verdana"/>
                <w:sz w:val="16"/>
                <w:szCs w:val="16"/>
              </w:rPr>
              <w:t xml:space="preserve">ICMSF. 2° Edición. Blackwell </w:t>
            </w:r>
            <w:proofErr w:type="spellStart"/>
            <w:r w:rsidRPr="00B81B6A">
              <w:rPr>
                <w:rFonts w:ascii="Verdana" w:hAnsi="Verdana"/>
                <w:sz w:val="16"/>
                <w:szCs w:val="16"/>
              </w:rPr>
              <w:t>Scientific</w:t>
            </w:r>
            <w:proofErr w:type="spellEnd"/>
            <w:r w:rsidRPr="00B81B6A">
              <w:rPr>
                <w:rFonts w:ascii="Verdana" w:hAnsi="Verdana"/>
                <w:sz w:val="16"/>
                <w:szCs w:val="16"/>
              </w:rPr>
              <w:t xml:space="preserve"> </w:t>
            </w:r>
            <w:proofErr w:type="spellStart"/>
            <w:r w:rsidRPr="00B81B6A">
              <w:rPr>
                <w:rFonts w:ascii="Verdana" w:hAnsi="Verdana"/>
                <w:sz w:val="16"/>
                <w:szCs w:val="16"/>
              </w:rPr>
              <w:t>Publications</w:t>
            </w:r>
            <w:proofErr w:type="spellEnd"/>
            <w:r w:rsidRPr="00B81B6A">
              <w:rPr>
                <w:rFonts w:ascii="Verdana" w:hAnsi="Verdana"/>
                <w:sz w:val="16"/>
                <w:szCs w:val="16"/>
              </w:rPr>
              <w:t>.</w:t>
            </w:r>
          </w:p>
        </w:tc>
        <w:tc>
          <w:tcPr>
            <w:tcW w:w="4416" w:type="dxa"/>
          </w:tcPr>
          <w:p w14:paraId="093EAC9E" w14:textId="01D57746"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13.7</w:t>
            </w:r>
            <w:r w:rsidRPr="00B81B6A">
              <w:rPr>
                <w:rFonts w:ascii="Verdana" w:hAnsi="Verdana"/>
                <w:sz w:val="16"/>
                <w:szCs w:val="16"/>
                <w:lang w:val="en-US"/>
              </w:rPr>
              <w:t xml:space="preserve"> </w:t>
            </w:r>
            <w:r w:rsidRPr="00B81B6A">
              <w:rPr>
                <w:rFonts w:ascii="Verdana" w:hAnsi="Verdana" w:cs="Arial"/>
                <w:sz w:val="16"/>
                <w:szCs w:val="16"/>
                <w:lang w:val="en-US"/>
              </w:rPr>
              <w:t>"Microorganisms in foods 2. Sampling for microbiological analysis: Principles and specific applications</w:t>
            </w:r>
            <w:r w:rsidR="00BB09EB" w:rsidRPr="00B81B6A">
              <w:rPr>
                <w:rFonts w:ascii="Verdana" w:hAnsi="Verdana" w:cs="Arial"/>
                <w:sz w:val="16"/>
                <w:szCs w:val="16"/>
                <w:lang w:val="en-US"/>
              </w:rPr>
              <w:t>.</w:t>
            </w:r>
            <w:r w:rsidRPr="00B81B6A">
              <w:rPr>
                <w:rFonts w:ascii="Verdana" w:hAnsi="Verdana" w:cs="Arial"/>
                <w:sz w:val="16"/>
                <w:szCs w:val="16"/>
                <w:lang w:val="en-US"/>
              </w:rPr>
              <w:t>"</w:t>
            </w:r>
            <w:r w:rsidRPr="00B81B6A">
              <w:rPr>
                <w:rFonts w:ascii="Verdana" w:hAnsi="Verdana"/>
                <w:sz w:val="16"/>
                <w:szCs w:val="16"/>
                <w:lang w:val="en-US"/>
              </w:rPr>
              <w:t xml:space="preserve"> </w:t>
            </w:r>
            <w:r w:rsidRPr="00B81B6A">
              <w:rPr>
                <w:rFonts w:ascii="Verdana" w:hAnsi="Verdana" w:cs="Arial"/>
                <w:sz w:val="16"/>
                <w:szCs w:val="16"/>
                <w:lang w:val="en-US"/>
              </w:rPr>
              <w:t>ICMSF.</w:t>
            </w:r>
            <w:r w:rsidRPr="00B81B6A">
              <w:rPr>
                <w:rFonts w:ascii="Verdana" w:hAnsi="Verdana"/>
                <w:sz w:val="16"/>
                <w:szCs w:val="16"/>
                <w:lang w:val="en-US"/>
              </w:rPr>
              <w:t xml:space="preserve"> </w:t>
            </w:r>
            <w:r w:rsidRPr="00B81B6A">
              <w:rPr>
                <w:rFonts w:ascii="Verdana" w:hAnsi="Verdana" w:cs="Arial"/>
                <w:sz w:val="16"/>
                <w:szCs w:val="16"/>
                <w:lang w:val="en-US"/>
              </w:rPr>
              <w:t>2nd Edition.</w:t>
            </w:r>
            <w:r w:rsidRPr="00B81B6A">
              <w:rPr>
                <w:rFonts w:ascii="Verdana" w:hAnsi="Verdana"/>
                <w:sz w:val="16"/>
                <w:szCs w:val="16"/>
                <w:lang w:val="en-US"/>
              </w:rPr>
              <w:t xml:space="preserve"> </w:t>
            </w:r>
            <w:r w:rsidRPr="00B81B6A">
              <w:rPr>
                <w:rFonts w:ascii="Verdana" w:hAnsi="Verdana" w:cs="Arial"/>
                <w:sz w:val="16"/>
                <w:szCs w:val="16"/>
                <w:lang w:val="en-US"/>
              </w:rPr>
              <w:t>Blackwell</w:t>
            </w:r>
            <w:r w:rsidRPr="00B81B6A">
              <w:rPr>
                <w:rFonts w:ascii="Verdana" w:hAnsi="Verdana"/>
                <w:sz w:val="16"/>
                <w:szCs w:val="16"/>
                <w:lang w:val="en-US"/>
              </w:rPr>
              <w:t xml:space="preserve"> </w:t>
            </w:r>
            <w:r w:rsidRPr="00B81B6A">
              <w:rPr>
                <w:rFonts w:ascii="Verdana" w:hAnsi="Verdana" w:cs="Arial"/>
                <w:sz w:val="16"/>
                <w:szCs w:val="16"/>
                <w:lang w:val="en-US"/>
              </w:rPr>
              <w:t>Scientific</w:t>
            </w:r>
            <w:r w:rsidRPr="00B81B6A">
              <w:rPr>
                <w:rFonts w:ascii="Verdana" w:hAnsi="Verdana"/>
                <w:sz w:val="16"/>
                <w:szCs w:val="16"/>
                <w:lang w:val="en-US"/>
              </w:rPr>
              <w:t xml:space="preserve"> </w:t>
            </w:r>
            <w:r w:rsidRPr="00B81B6A">
              <w:rPr>
                <w:rFonts w:ascii="Verdana" w:hAnsi="Verdana" w:cs="Arial"/>
                <w:sz w:val="16"/>
                <w:szCs w:val="16"/>
                <w:lang w:val="en-US"/>
              </w:rPr>
              <w:t>Publications.</w:t>
            </w:r>
            <w:r w:rsidRPr="00B81B6A">
              <w:rPr>
                <w:rFonts w:ascii="Verdana" w:hAnsi="Verdana"/>
                <w:sz w:val="16"/>
                <w:szCs w:val="16"/>
                <w:lang w:val="en-US"/>
              </w:rPr>
              <w:t xml:space="preserve"> </w:t>
            </w:r>
          </w:p>
        </w:tc>
      </w:tr>
      <w:tr w:rsidR="00413A11" w:rsidRPr="00B81B6A" w14:paraId="6FA0B53F" w14:textId="77777777" w:rsidTr="0002452F">
        <w:tc>
          <w:tcPr>
            <w:tcW w:w="4416" w:type="dxa"/>
          </w:tcPr>
          <w:p w14:paraId="36B147C0"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rPr>
              <w:t>13.8</w:t>
            </w:r>
            <w:r w:rsidRPr="00B81B6A">
              <w:rPr>
                <w:rFonts w:ascii="Verdana" w:hAnsi="Verdana"/>
                <w:sz w:val="16"/>
                <w:szCs w:val="16"/>
              </w:rPr>
              <w:t xml:space="preserve"> Secretaría de Agricultura y Ganadería, Sanidad Animal, Reglamento de Inspección de Productos, Subproductos y Derivados de Origen Animal, Capítulo XXII Huevos, Requisitos de Lavado, Argentina, 1988.</w:t>
            </w:r>
          </w:p>
        </w:tc>
        <w:tc>
          <w:tcPr>
            <w:tcW w:w="4416" w:type="dxa"/>
          </w:tcPr>
          <w:p w14:paraId="4A1A57A2" w14:textId="7777777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13.8</w:t>
            </w:r>
            <w:r w:rsidRPr="00B81B6A">
              <w:rPr>
                <w:rFonts w:ascii="Verdana" w:hAnsi="Verdana"/>
                <w:sz w:val="16"/>
                <w:szCs w:val="16"/>
                <w:lang w:val="en-US"/>
              </w:rPr>
              <w:t xml:space="preserve"> </w:t>
            </w:r>
            <w:r w:rsidR="00143913" w:rsidRPr="00B81B6A">
              <w:rPr>
                <w:rFonts w:ascii="Verdana" w:hAnsi="Verdana" w:cs="Arial"/>
                <w:sz w:val="16"/>
                <w:szCs w:val="16"/>
                <w:lang w:val="en-US"/>
              </w:rPr>
              <w:t>Secretary</w:t>
            </w:r>
            <w:r w:rsidRPr="00B81B6A">
              <w:rPr>
                <w:rFonts w:ascii="Verdana" w:hAnsi="Verdana" w:cs="Arial"/>
                <w:sz w:val="16"/>
                <w:szCs w:val="16"/>
                <w:lang w:val="en-US"/>
              </w:rPr>
              <w:t xml:space="preserve"> of Agriculture and Livestock, Animal Health, Regulation of Inspection of Products, By-products and Derivatives of Animal Origin, Chapter XXII Eggs, Washing Requirements, Argentina, 1988.</w:t>
            </w:r>
            <w:r w:rsidRPr="00B81B6A">
              <w:rPr>
                <w:rFonts w:ascii="Verdana" w:hAnsi="Verdana"/>
                <w:sz w:val="16"/>
                <w:szCs w:val="16"/>
                <w:lang w:val="en-US"/>
              </w:rPr>
              <w:t xml:space="preserve"> </w:t>
            </w:r>
          </w:p>
        </w:tc>
      </w:tr>
      <w:tr w:rsidR="00413A11" w:rsidRPr="00B81B6A" w14:paraId="7A333C9E" w14:textId="77777777" w:rsidTr="0002452F">
        <w:tc>
          <w:tcPr>
            <w:tcW w:w="4416" w:type="dxa"/>
          </w:tcPr>
          <w:p w14:paraId="03561219"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rPr>
              <w:t>13.9</w:t>
            </w:r>
            <w:r w:rsidRPr="00B81B6A">
              <w:rPr>
                <w:rFonts w:ascii="Verdana" w:hAnsi="Verdana"/>
                <w:sz w:val="16"/>
                <w:szCs w:val="16"/>
              </w:rPr>
              <w:t xml:space="preserve"> Servicio de Inocuidad e Inspección de los Alimentos, Departamento de Agricultura de los Estados Unidos, “Los Productos de Huevo y la Inocuidad Alimentaria”, USDA, 2006.</w:t>
            </w:r>
          </w:p>
        </w:tc>
        <w:tc>
          <w:tcPr>
            <w:tcW w:w="4416" w:type="dxa"/>
          </w:tcPr>
          <w:p w14:paraId="18010541" w14:textId="7777777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13.9</w:t>
            </w:r>
            <w:r w:rsidRPr="00B81B6A">
              <w:rPr>
                <w:rFonts w:ascii="Verdana" w:hAnsi="Verdana"/>
                <w:sz w:val="16"/>
                <w:szCs w:val="16"/>
                <w:lang w:val="en-US"/>
              </w:rPr>
              <w:t xml:space="preserve"> </w:t>
            </w:r>
            <w:r w:rsidRPr="00B81B6A">
              <w:rPr>
                <w:rFonts w:ascii="Verdana" w:hAnsi="Verdana" w:cs="Arial"/>
                <w:sz w:val="16"/>
                <w:szCs w:val="16"/>
                <w:lang w:val="en-US"/>
              </w:rPr>
              <w:t>Food Safety and Inspection Service, United States Department of Agriculture, "Egg Products and Food Safety," USDA, 2006.</w:t>
            </w:r>
            <w:r w:rsidRPr="00B81B6A">
              <w:rPr>
                <w:rFonts w:ascii="Verdana" w:hAnsi="Verdana"/>
                <w:sz w:val="16"/>
                <w:szCs w:val="16"/>
                <w:lang w:val="en-US"/>
              </w:rPr>
              <w:t xml:space="preserve"> </w:t>
            </w:r>
          </w:p>
        </w:tc>
      </w:tr>
      <w:tr w:rsidR="00413A11" w:rsidRPr="00B81B6A" w14:paraId="61047F1E" w14:textId="77777777" w:rsidTr="0002452F">
        <w:tc>
          <w:tcPr>
            <w:tcW w:w="4416" w:type="dxa"/>
          </w:tcPr>
          <w:p w14:paraId="1AA96779"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rPr>
              <w:t>14. Observancia de la Norma</w:t>
            </w:r>
          </w:p>
        </w:tc>
        <w:tc>
          <w:tcPr>
            <w:tcW w:w="4416" w:type="dxa"/>
          </w:tcPr>
          <w:p w14:paraId="6FF339FD" w14:textId="7777777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14. Observance of the Standard</w:t>
            </w:r>
            <w:r w:rsidRPr="00B81B6A">
              <w:rPr>
                <w:rFonts w:ascii="Verdana" w:hAnsi="Verdana"/>
                <w:sz w:val="16"/>
                <w:szCs w:val="16"/>
                <w:lang w:val="en-US"/>
              </w:rPr>
              <w:t xml:space="preserve"> </w:t>
            </w:r>
          </w:p>
        </w:tc>
      </w:tr>
      <w:tr w:rsidR="00413A11" w:rsidRPr="00B81B6A" w14:paraId="58303896" w14:textId="77777777" w:rsidTr="0002452F">
        <w:tc>
          <w:tcPr>
            <w:tcW w:w="4416" w:type="dxa"/>
          </w:tcPr>
          <w:p w14:paraId="048D846F"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sz w:val="16"/>
                <w:szCs w:val="16"/>
              </w:rPr>
              <w:t>La vigilancia en el cumplimiento de la presente Norma corresponde a la Secretaría de Salud y a los Gobiernos de las Entidades Federativas, en el ámbito de sus respectivas competencias.</w:t>
            </w:r>
          </w:p>
        </w:tc>
        <w:tc>
          <w:tcPr>
            <w:tcW w:w="4416" w:type="dxa"/>
          </w:tcPr>
          <w:p w14:paraId="441E4455" w14:textId="7777777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sz w:val="16"/>
                <w:szCs w:val="16"/>
                <w:lang w:val="en-US"/>
              </w:rPr>
              <w:t xml:space="preserve">The monitoring of compliance with this Standard corresponds to the </w:t>
            </w:r>
            <w:r w:rsidR="00E4428B" w:rsidRPr="00B81B6A">
              <w:rPr>
                <w:rFonts w:ascii="Verdana" w:hAnsi="Verdana" w:cs="Arial"/>
                <w:sz w:val="16"/>
                <w:szCs w:val="16"/>
                <w:lang w:val="en-US"/>
              </w:rPr>
              <w:t>Secretary</w:t>
            </w:r>
            <w:r w:rsidRPr="00B81B6A">
              <w:rPr>
                <w:rFonts w:ascii="Verdana" w:hAnsi="Verdana" w:cs="Arial"/>
                <w:sz w:val="16"/>
                <w:szCs w:val="16"/>
                <w:lang w:val="en-US"/>
              </w:rPr>
              <w:t xml:space="preserve"> of Health and the Governments of the Federative Entities, within the scope of their respective competences.</w:t>
            </w:r>
            <w:r w:rsidRPr="00B81B6A">
              <w:rPr>
                <w:rFonts w:ascii="Verdana" w:hAnsi="Verdana"/>
                <w:sz w:val="16"/>
                <w:szCs w:val="16"/>
                <w:lang w:val="en-US"/>
              </w:rPr>
              <w:t xml:space="preserve"> </w:t>
            </w:r>
          </w:p>
        </w:tc>
      </w:tr>
      <w:tr w:rsidR="00413A11" w:rsidRPr="00B81B6A" w14:paraId="6102A01F" w14:textId="77777777" w:rsidTr="0002452F">
        <w:tc>
          <w:tcPr>
            <w:tcW w:w="4416" w:type="dxa"/>
          </w:tcPr>
          <w:p w14:paraId="4CF7A5D0" w14:textId="77777777" w:rsidR="00413A11" w:rsidRPr="00B81B6A" w:rsidRDefault="00413A11" w:rsidP="00413A11">
            <w:pPr>
              <w:pStyle w:val="Texto"/>
              <w:spacing w:after="80" w:line="204" w:lineRule="exact"/>
              <w:ind w:firstLine="0"/>
              <w:rPr>
                <w:rFonts w:ascii="Verdana" w:hAnsi="Verdana"/>
                <w:b/>
                <w:sz w:val="16"/>
                <w:szCs w:val="16"/>
              </w:rPr>
            </w:pPr>
            <w:r w:rsidRPr="00B81B6A">
              <w:rPr>
                <w:rFonts w:ascii="Verdana" w:hAnsi="Verdana"/>
                <w:b/>
                <w:sz w:val="16"/>
                <w:szCs w:val="16"/>
              </w:rPr>
              <w:t>15. Vigencia</w:t>
            </w:r>
          </w:p>
        </w:tc>
        <w:tc>
          <w:tcPr>
            <w:tcW w:w="4416" w:type="dxa"/>
          </w:tcPr>
          <w:p w14:paraId="53A0F5CD" w14:textId="7777777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t>15. Validity</w:t>
            </w:r>
            <w:r w:rsidRPr="00B81B6A">
              <w:rPr>
                <w:rFonts w:ascii="Verdana" w:hAnsi="Verdana"/>
                <w:sz w:val="16"/>
                <w:szCs w:val="16"/>
                <w:lang w:val="en-US"/>
              </w:rPr>
              <w:t xml:space="preserve"> </w:t>
            </w:r>
          </w:p>
        </w:tc>
      </w:tr>
      <w:tr w:rsidR="00413A11" w:rsidRPr="00B81B6A" w14:paraId="1D3A2ED7" w14:textId="77777777" w:rsidTr="0002452F">
        <w:tc>
          <w:tcPr>
            <w:tcW w:w="4416" w:type="dxa"/>
          </w:tcPr>
          <w:p w14:paraId="3CC5BF9F" w14:textId="4268A403" w:rsidR="00413A11" w:rsidRPr="00B81B6A" w:rsidRDefault="00413A11" w:rsidP="00413A11">
            <w:pPr>
              <w:pStyle w:val="Texto"/>
              <w:spacing w:after="100" w:line="210" w:lineRule="exact"/>
              <w:ind w:firstLine="0"/>
              <w:rPr>
                <w:rFonts w:ascii="Verdana" w:hAnsi="Verdana"/>
                <w:color w:val="000000" w:themeColor="text1"/>
                <w:sz w:val="16"/>
                <w:szCs w:val="16"/>
                <w:lang w:val="es-MX"/>
              </w:rPr>
            </w:pPr>
            <w:r w:rsidRPr="00B81B6A">
              <w:rPr>
                <w:rFonts w:ascii="Verdana" w:hAnsi="Verdana"/>
                <w:color w:val="000000" w:themeColor="text1"/>
                <w:sz w:val="16"/>
                <w:szCs w:val="16"/>
                <w:lang w:val="es-MX"/>
              </w:rPr>
              <w:t xml:space="preserve">La presente Norma entrará en vigor a los 60 días naturales contados a partir del día de su publicación en el </w:t>
            </w:r>
            <w:r w:rsidR="0002452F" w:rsidRPr="00B81B6A">
              <w:rPr>
                <w:rFonts w:ascii="Verdana" w:hAnsi="Verdana"/>
                <w:b/>
                <w:bCs/>
                <w:color w:val="000000" w:themeColor="text1"/>
                <w:sz w:val="16"/>
                <w:szCs w:val="16"/>
                <w:lang w:val="es-MX"/>
              </w:rPr>
              <w:t>Diario Oficial de la Federación</w:t>
            </w:r>
            <w:r w:rsidRPr="00B81B6A">
              <w:rPr>
                <w:rFonts w:ascii="Verdana" w:hAnsi="Verdana"/>
                <w:color w:val="000000" w:themeColor="text1"/>
                <w:sz w:val="16"/>
                <w:szCs w:val="16"/>
                <w:lang w:val="es-MX"/>
              </w:rPr>
              <w:t xml:space="preserve">, excepto los puntos 6.1.23 y 10, de esta Norma, los cuales entrarán en vigor a los 180 días naturales contados a partir del día de su publicación en dicho órgano de difusión oficial; </w:t>
            </w:r>
            <w:r w:rsidRPr="00B81B6A">
              <w:rPr>
                <w:rFonts w:ascii="Verdana" w:hAnsi="Verdana"/>
                <w:b/>
                <w:color w:val="000000" w:themeColor="text1"/>
                <w:sz w:val="16"/>
                <w:szCs w:val="16"/>
                <w:lang w:val="es-MX"/>
              </w:rPr>
              <w:t>así como el punto 6.1.7 de la misma, que entrará en vigor a los 580 días</w:t>
            </w:r>
            <w:r w:rsidRPr="00B81B6A">
              <w:rPr>
                <w:rFonts w:ascii="Verdana" w:hAnsi="Verdana"/>
                <w:color w:val="000000" w:themeColor="text1"/>
                <w:sz w:val="16"/>
                <w:szCs w:val="16"/>
                <w:lang w:val="es-MX"/>
              </w:rPr>
              <w:t xml:space="preserve"> naturales contados a partir del día de su publicación en el citado órgano de difusión oficial.  </w:t>
            </w:r>
            <w:proofErr w:type="spellStart"/>
            <w:r w:rsidRPr="00B81B6A">
              <w:rPr>
                <w:rFonts w:ascii="Verdana" w:hAnsi="Verdana"/>
                <w:color w:val="000000" w:themeColor="text1"/>
                <w:sz w:val="16"/>
                <w:szCs w:val="16"/>
                <w:lang w:val="es-MX"/>
              </w:rPr>
              <w:t>Reformed</w:t>
            </w:r>
            <w:proofErr w:type="spellEnd"/>
            <w:r w:rsidRPr="00B81B6A">
              <w:rPr>
                <w:rFonts w:ascii="Verdana" w:hAnsi="Verdana"/>
                <w:color w:val="000000" w:themeColor="text1"/>
                <w:sz w:val="16"/>
                <w:szCs w:val="16"/>
                <w:lang w:val="es-MX"/>
              </w:rPr>
              <w:t xml:space="preserve"> Jan 15, 2019</w:t>
            </w:r>
          </w:p>
        </w:tc>
        <w:tc>
          <w:tcPr>
            <w:tcW w:w="4416" w:type="dxa"/>
          </w:tcPr>
          <w:p w14:paraId="095501FE" w14:textId="0905DCAB" w:rsidR="00413A11" w:rsidRPr="00B81B6A" w:rsidRDefault="00413A11" w:rsidP="00413A11">
            <w:pPr>
              <w:spacing w:after="100" w:line="210" w:lineRule="atLeast"/>
              <w:jc w:val="both"/>
              <w:rPr>
                <w:rFonts w:ascii="Verdana" w:hAnsi="Verdana"/>
                <w:color w:val="000000" w:themeColor="text1"/>
                <w:sz w:val="16"/>
                <w:szCs w:val="16"/>
                <w:lang w:val="en-US"/>
              </w:rPr>
            </w:pPr>
            <w:r w:rsidRPr="00B81B6A">
              <w:rPr>
                <w:rFonts w:ascii="Verdana" w:hAnsi="Verdana" w:cs="Arial"/>
                <w:color w:val="000000" w:themeColor="text1"/>
                <w:sz w:val="16"/>
                <w:szCs w:val="16"/>
                <w:lang w:val="en-US"/>
              </w:rPr>
              <w:t xml:space="preserve">This Standard will enter into force at 60 calendar days from the day of its publication in the </w:t>
            </w:r>
            <w:r w:rsidR="0002452F" w:rsidRPr="00B81B6A">
              <w:rPr>
                <w:rFonts w:ascii="Verdana" w:hAnsi="Verdana" w:cs="Arial"/>
                <w:b/>
                <w:bCs/>
                <w:color w:val="000000" w:themeColor="text1"/>
                <w:sz w:val="16"/>
                <w:szCs w:val="16"/>
                <w:lang w:val="en-US"/>
              </w:rPr>
              <w:t>Official Daily of the Federation</w:t>
            </w:r>
            <w:r w:rsidRPr="00B81B6A">
              <w:rPr>
                <w:rFonts w:ascii="Verdana" w:hAnsi="Verdana" w:cs="Arial"/>
                <w:color w:val="000000" w:themeColor="text1"/>
                <w:sz w:val="16"/>
                <w:szCs w:val="16"/>
                <w:lang w:val="en-US"/>
              </w:rPr>
              <w:t xml:space="preserve">, except for points 6.1.23 and 10 of this Standard, which will take effect at 180 calendar days counted from the day of its publication in said official dissemination body; </w:t>
            </w:r>
            <w:r w:rsidRPr="00B81B6A">
              <w:rPr>
                <w:rFonts w:ascii="Verdana" w:hAnsi="Verdana" w:cs="Arial"/>
                <w:b/>
                <w:bCs/>
                <w:color w:val="000000" w:themeColor="text1"/>
                <w:sz w:val="16"/>
                <w:szCs w:val="16"/>
                <w:lang w:val="en-US"/>
              </w:rPr>
              <w:t xml:space="preserve">as well as point 6.1.7 thereof, which will come into force at 580 calendar days </w:t>
            </w:r>
            <w:r w:rsidRPr="00B81B6A">
              <w:rPr>
                <w:rFonts w:ascii="Verdana" w:hAnsi="Verdana" w:cs="Arial"/>
                <w:color w:val="000000" w:themeColor="text1"/>
                <w:sz w:val="16"/>
                <w:szCs w:val="16"/>
                <w:lang w:val="en-US"/>
              </w:rPr>
              <w:t>from the day of its publication in the aforementioned official dissemination body. Reformed Jan 15, 2019</w:t>
            </w:r>
            <w:r w:rsidRPr="00B81B6A">
              <w:rPr>
                <w:rFonts w:ascii="Verdana" w:hAnsi="Verdana"/>
                <w:color w:val="000000" w:themeColor="text1"/>
                <w:sz w:val="16"/>
                <w:szCs w:val="16"/>
                <w:lang w:val="en-US"/>
              </w:rPr>
              <w:t xml:space="preserve"> </w:t>
            </w:r>
          </w:p>
        </w:tc>
      </w:tr>
      <w:tr w:rsidR="00413A11" w:rsidRPr="00B81B6A" w14:paraId="3C30C579" w14:textId="77777777" w:rsidTr="0002452F">
        <w:tc>
          <w:tcPr>
            <w:tcW w:w="4416" w:type="dxa"/>
          </w:tcPr>
          <w:p w14:paraId="5C239F1B" w14:textId="77777777" w:rsidR="00413A11" w:rsidRPr="00B81B6A" w:rsidRDefault="00413A11" w:rsidP="00413A11">
            <w:pPr>
              <w:pStyle w:val="Texto"/>
              <w:spacing w:after="80" w:line="204" w:lineRule="exact"/>
              <w:ind w:firstLine="0"/>
              <w:rPr>
                <w:rFonts w:ascii="Verdana" w:hAnsi="Verdana"/>
                <w:sz w:val="16"/>
                <w:szCs w:val="16"/>
                <w:lang w:val="en-US"/>
              </w:rPr>
            </w:pPr>
          </w:p>
        </w:tc>
        <w:tc>
          <w:tcPr>
            <w:tcW w:w="4416" w:type="dxa"/>
          </w:tcPr>
          <w:p w14:paraId="5D9BC711" w14:textId="77777777"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sz w:val="16"/>
                <w:szCs w:val="16"/>
                <w:lang w:val="en-US"/>
              </w:rPr>
              <w:t> </w:t>
            </w:r>
          </w:p>
        </w:tc>
      </w:tr>
      <w:tr w:rsidR="00413A11" w:rsidRPr="00B81B6A" w14:paraId="28195809" w14:textId="77777777" w:rsidTr="0002452F">
        <w:tc>
          <w:tcPr>
            <w:tcW w:w="4416" w:type="dxa"/>
          </w:tcPr>
          <w:p w14:paraId="361474D2" w14:textId="77777777" w:rsidR="00413A11" w:rsidRPr="00B81B6A" w:rsidRDefault="00413A11" w:rsidP="00413A11">
            <w:pPr>
              <w:pStyle w:val="ANOTACION"/>
              <w:spacing w:after="80" w:line="204" w:lineRule="exact"/>
              <w:rPr>
                <w:rFonts w:ascii="Verdana" w:hAnsi="Verdana"/>
                <w:sz w:val="16"/>
                <w:szCs w:val="16"/>
              </w:rPr>
            </w:pPr>
            <w:r w:rsidRPr="00B81B6A">
              <w:rPr>
                <w:rFonts w:ascii="Verdana" w:hAnsi="Verdana"/>
                <w:sz w:val="16"/>
                <w:szCs w:val="16"/>
              </w:rPr>
              <w:t>TRANSITORIO</w:t>
            </w:r>
          </w:p>
        </w:tc>
        <w:tc>
          <w:tcPr>
            <w:tcW w:w="4416" w:type="dxa"/>
          </w:tcPr>
          <w:p w14:paraId="49D2692A" w14:textId="662D2DE4" w:rsidR="00413A11" w:rsidRPr="00B81B6A" w:rsidRDefault="00413A11" w:rsidP="00413A11">
            <w:pPr>
              <w:spacing w:before="101" w:after="80" w:line="204" w:lineRule="atLeast"/>
              <w:jc w:val="center"/>
              <w:rPr>
                <w:rFonts w:ascii="Verdana" w:hAnsi="Verdana"/>
                <w:sz w:val="16"/>
                <w:szCs w:val="16"/>
                <w:lang w:val="en-US"/>
              </w:rPr>
            </w:pPr>
            <w:r w:rsidRPr="00B81B6A">
              <w:rPr>
                <w:rFonts w:ascii="Verdana" w:hAnsi="Verdana"/>
                <w:b/>
                <w:bCs/>
                <w:sz w:val="16"/>
                <w:szCs w:val="16"/>
                <w:lang w:val="en-US"/>
              </w:rPr>
              <w:t>TRANSI</w:t>
            </w:r>
            <w:r w:rsidR="00BB09EB" w:rsidRPr="00B81B6A">
              <w:rPr>
                <w:rFonts w:ascii="Verdana" w:hAnsi="Verdana"/>
                <w:b/>
                <w:bCs/>
                <w:sz w:val="16"/>
                <w:szCs w:val="16"/>
                <w:lang w:val="en-US"/>
              </w:rPr>
              <w:t>TIONAL ARTICLE</w:t>
            </w:r>
            <w:r w:rsidRPr="00B81B6A">
              <w:rPr>
                <w:rFonts w:ascii="Verdana" w:hAnsi="Verdana"/>
                <w:sz w:val="16"/>
                <w:szCs w:val="16"/>
                <w:lang w:val="en-US"/>
              </w:rPr>
              <w:t xml:space="preserve"> </w:t>
            </w:r>
          </w:p>
        </w:tc>
      </w:tr>
      <w:tr w:rsidR="00413A11" w:rsidRPr="00B81B6A" w14:paraId="049C7BE2" w14:textId="77777777" w:rsidTr="0002452F">
        <w:tc>
          <w:tcPr>
            <w:tcW w:w="4416" w:type="dxa"/>
          </w:tcPr>
          <w:p w14:paraId="6F531AB2" w14:textId="2BCE8203"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b/>
                <w:sz w:val="16"/>
                <w:szCs w:val="16"/>
              </w:rPr>
              <w:t>ÚNICO.-</w:t>
            </w:r>
            <w:r w:rsidRPr="00B81B6A">
              <w:rPr>
                <w:rFonts w:ascii="Verdana" w:hAnsi="Verdana"/>
                <w:sz w:val="16"/>
                <w:szCs w:val="16"/>
              </w:rPr>
              <w:t xml:space="preserve"> La entrada en vigor de la presente Norma, deja sin efectos a la Norma Oficial Mexicana  NOM-159-SSA1-1996, Bienes y servicios. Huevo, sus productos y derivados. Disposiciones y </w:t>
            </w:r>
            <w:r w:rsidRPr="00B81B6A">
              <w:rPr>
                <w:rFonts w:ascii="Verdana" w:hAnsi="Verdana"/>
                <w:sz w:val="16"/>
                <w:szCs w:val="16"/>
              </w:rPr>
              <w:lastRenderedPageBreak/>
              <w:t xml:space="preserve">especificaciones sanitarias, publicada en el </w:t>
            </w:r>
            <w:r w:rsidR="0002452F" w:rsidRPr="00B81B6A">
              <w:rPr>
                <w:rFonts w:ascii="Verdana" w:hAnsi="Verdana"/>
                <w:b/>
                <w:bCs/>
                <w:sz w:val="16"/>
                <w:szCs w:val="16"/>
              </w:rPr>
              <w:t>Diario Oficial de la Federación</w:t>
            </w:r>
            <w:r w:rsidRPr="00B81B6A">
              <w:rPr>
                <w:rFonts w:ascii="Verdana" w:hAnsi="Verdana"/>
                <w:sz w:val="16"/>
                <w:szCs w:val="16"/>
              </w:rPr>
              <w:t xml:space="preserve"> el 2 de diciembre de 1999.</w:t>
            </w:r>
          </w:p>
        </w:tc>
        <w:tc>
          <w:tcPr>
            <w:tcW w:w="4416" w:type="dxa"/>
          </w:tcPr>
          <w:p w14:paraId="62341F2A" w14:textId="22444AA0" w:rsidR="00413A11" w:rsidRPr="00B81B6A" w:rsidRDefault="00BB09EB" w:rsidP="00413A11">
            <w:pPr>
              <w:spacing w:after="80" w:line="204" w:lineRule="atLeast"/>
              <w:jc w:val="both"/>
              <w:rPr>
                <w:rFonts w:ascii="Verdana" w:hAnsi="Verdana"/>
                <w:sz w:val="16"/>
                <w:szCs w:val="16"/>
                <w:lang w:val="en-US"/>
              </w:rPr>
            </w:pPr>
            <w:r w:rsidRPr="00B81B6A">
              <w:rPr>
                <w:rFonts w:ascii="Verdana" w:hAnsi="Verdana" w:cs="Arial"/>
                <w:b/>
                <w:bCs/>
                <w:sz w:val="16"/>
                <w:szCs w:val="16"/>
                <w:lang w:val="en-US"/>
              </w:rPr>
              <w:lastRenderedPageBreak/>
              <w:t>SOLE</w:t>
            </w:r>
            <w:r w:rsidR="00413A11" w:rsidRPr="00B81B6A">
              <w:rPr>
                <w:rFonts w:ascii="Verdana" w:hAnsi="Verdana" w:cs="Arial"/>
                <w:b/>
                <w:bCs/>
                <w:sz w:val="16"/>
                <w:szCs w:val="16"/>
                <w:lang w:val="en-US"/>
              </w:rPr>
              <w:t xml:space="preserve">.- </w:t>
            </w:r>
            <w:r w:rsidR="00413A11" w:rsidRPr="00B81B6A">
              <w:rPr>
                <w:rFonts w:ascii="Verdana" w:hAnsi="Verdana" w:cs="Arial"/>
                <w:sz w:val="16"/>
                <w:szCs w:val="16"/>
                <w:lang w:val="en-US"/>
              </w:rPr>
              <w:t>The entry into force of this Standard, leaves without</w:t>
            </w:r>
            <w:r w:rsidRPr="00B81B6A">
              <w:rPr>
                <w:rFonts w:ascii="Verdana" w:hAnsi="Verdana" w:cs="Arial"/>
                <w:sz w:val="16"/>
                <w:szCs w:val="16"/>
                <w:lang w:val="en-US"/>
              </w:rPr>
              <w:t xml:space="preserve"> legal</w:t>
            </w:r>
            <w:r w:rsidR="00413A11" w:rsidRPr="00B81B6A">
              <w:rPr>
                <w:rFonts w:ascii="Verdana" w:hAnsi="Verdana" w:cs="Arial"/>
                <w:sz w:val="16"/>
                <w:szCs w:val="16"/>
                <w:lang w:val="en-US"/>
              </w:rPr>
              <w:t xml:space="preserve"> effect the Official Mexican Standard NOM-159-SSA1-1996, Goods and Services. Egg, its products and derivatives. </w:t>
            </w:r>
            <w:r w:rsidRPr="00B81B6A">
              <w:rPr>
                <w:rFonts w:ascii="Verdana" w:hAnsi="Verdana" w:cs="Arial"/>
                <w:sz w:val="16"/>
                <w:szCs w:val="16"/>
                <w:lang w:val="en-US"/>
              </w:rPr>
              <w:t>Provisions</w:t>
            </w:r>
            <w:r w:rsidR="00413A11" w:rsidRPr="00B81B6A">
              <w:rPr>
                <w:rFonts w:ascii="Verdana" w:hAnsi="Verdana" w:cs="Arial"/>
                <w:sz w:val="16"/>
                <w:szCs w:val="16"/>
                <w:lang w:val="en-US"/>
              </w:rPr>
              <w:t xml:space="preserve"> and sanitary </w:t>
            </w:r>
            <w:r w:rsidR="00413A11" w:rsidRPr="00B81B6A">
              <w:rPr>
                <w:rFonts w:ascii="Verdana" w:hAnsi="Verdana" w:cs="Arial"/>
                <w:sz w:val="16"/>
                <w:szCs w:val="16"/>
                <w:lang w:val="en-US"/>
              </w:rPr>
              <w:lastRenderedPageBreak/>
              <w:t xml:space="preserve">specifications, published in the </w:t>
            </w:r>
            <w:r w:rsidR="0002452F" w:rsidRPr="00B81B6A">
              <w:rPr>
                <w:rFonts w:ascii="Verdana" w:hAnsi="Verdana" w:cs="Arial"/>
                <w:b/>
                <w:bCs/>
                <w:sz w:val="16"/>
                <w:szCs w:val="16"/>
                <w:lang w:val="en-US"/>
              </w:rPr>
              <w:t>Official Daily of the Federation</w:t>
            </w:r>
            <w:r w:rsidR="00413A11" w:rsidRPr="00B81B6A">
              <w:rPr>
                <w:rFonts w:ascii="Verdana" w:hAnsi="Verdana" w:cs="Arial"/>
                <w:sz w:val="16"/>
                <w:szCs w:val="16"/>
                <w:lang w:val="en-US"/>
              </w:rPr>
              <w:t xml:space="preserve"> on December 2, 1999.</w:t>
            </w:r>
            <w:r w:rsidR="00413A11" w:rsidRPr="00B81B6A">
              <w:rPr>
                <w:rFonts w:ascii="Verdana" w:hAnsi="Verdana"/>
                <w:sz w:val="16"/>
                <w:szCs w:val="16"/>
                <w:lang w:val="en-US"/>
              </w:rPr>
              <w:t xml:space="preserve"> </w:t>
            </w:r>
          </w:p>
        </w:tc>
      </w:tr>
      <w:tr w:rsidR="00413A11" w:rsidRPr="00B81B6A" w14:paraId="7DDC819E" w14:textId="77777777" w:rsidTr="0002452F">
        <w:tc>
          <w:tcPr>
            <w:tcW w:w="4416" w:type="dxa"/>
          </w:tcPr>
          <w:p w14:paraId="0249369E" w14:textId="77777777" w:rsidR="00413A11" w:rsidRPr="00B81B6A" w:rsidRDefault="00413A11" w:rsidP="00413A11">
            <w:pPr>
              <w:pStyle w:val="Texto"/>
              <w:spacing w:after="80" w:line="204" w:lineRule="exact"/>
              <w:ind w:firstLine="0"/>
              <w:rPr>
                <w:rFonts w:ascii="Verdana" w:hAnsi="Verdana"/>
                <w:sz w:val="16"/>
                <w:szCs w:val="16"/>
              </w:rPr>
            </w:pPr>
            <w:r w:rsidRPr="00B81B6A">
              <w:rPr>
                <w:rFonts w:ascii="Verdana" w:hAnsi="Verdana"/>
                <w:sz w:val="16"/>
                <w:szCs w:val="16"/>
              </w:rPr>
              <w:lastRenderedPageBreak/>
              <w:t xml:space="preserve">Ciudad de México, a 27 de octubre de 2017.- El Comisionado Federal para la Protección contra Riesgos Sanitarios y Presidente del Comité Consultivo Nacional de Normalización de Regulación y Fomento Sanitario, </w:t>
            </w:r>
            <w:r w:rsidRPr="00B81B6A">
              <w:rPr>
                <w:rFonts w:ascii="Verdana" w:hAnsi="Verdana"/>
                <w:b/>
                <w:sz w:val="16"/>
                <w:szCs w:val="16"/>
                <w:lang w:val="pt-BR"/>
              </w:rPr>
              <w:t>Julio Salvador Sánchez y Tépoz</w:t>
            </w:r>
            <w:r w:rsidRPr="00B81B6A">
              <w:rPr>
                <w:rFonts w:ascii="Verdana" w:hAnsi="Verdana"/>
                <w:sz w:val="16"/>
                <w:szCs w:val="16"/>
                <w:lang w:val="pt-BR"/>
              </w:rPr>
              <w:t>.- Rúbrica.</w:t>
            </w:r>
          </w:p>
        </w:tc>
        <w:tc>
          <w:tcPr>
            <w:tcW w:w="4416" w:type="dxa"/>
          </w:tcPr>
          <w:p w14:paraId="4DC0F0A3" w14:textId="1745BD82" w:rsidR="00413A11" w:rsidRPr="00B81B6A" w:rsidRDefault="00413A11" w:rsidP="00413A11">
            <w:pPr>
              <w:spacing w:after="80" w:line="204" w:lineRule="atLeast"/>
              <w:jc w:val="both"/>
              <w:rPr>
                <w:rFonts w:ascii="Verdana" w:hAnsi="Verdana"/>
                <w:sz w:val="16"/>
                <w:szCs w:val="16"/>
                <w:lang w:val="en-US"/>
              </w:rPr>
            </w:pPr>
            <w:r w:rsidRPr="00B81B6A">
              <w:rPr>
                <w:rFonts w:ascii="Verdana" w:hAnsi="Verdana" w:cs="Arial"/>
                <w:sz w:val="16"/>
                <w:szCs w:val="16"/>
                <w:lang w:val="en-US"/>
              </w:rPr>
              <w:t xml:space="preserve">Mexico City, October 27, 2017.- The Federal Commissioner for Protection against Sanitary Risks and President of the National Consultative Committee for the Regulation and Sanitary Promotion </w:t>
            </w:r>
            <w:r w:rsidR="00E4428B" w:rsidRPr="00B81B6A">
              <w:rPr>
                <w:rFonts w:ascii="Verdana" w:hAnsi="Verdana" w:cs="Arial"/>
                <w:sz w:val="16"/>
                <w:szCs w:val="16"/>
                <w:lang w:val="en-US"/>
              </w:rPr>
              <w:t>Standardization</w:t>
            </w:r>
            <w:r w:rsidRPr="00B81B6A">
              <w:rPr>
                <w:rFonts w:ascii="Verdana" w:hAnsi="Verdana" w:cs="Arial"/>
                <w:sz w:val="16"/>
                <w:szCs w:val="16"/>
                <w:lang w:val="en-US"/>
              </w:rPr>
              <w:t xml:space="preserve">, </w:t>
            </w:r>
            <w:r w:rsidRPr="00B81B6A">
              <w:rPr>
                <w:rFonts w:ascii="Verdana" w:hAnsi="Verdana" w:cs="Arial"/>
                <w:b/>
                <w:bCs/>
                <w:sz w:val="16"/>
                <w:szCs w:val="16"/>
                <w:lang w:val="en-US"/>
              </w:rPr>
              <w:t xml:space="preserve">Julio Salvador Sánchez and </w:t>
            </w:r>
            <w:proofErr w:type="spellStart"/>
            <w:r w:rsidRPr="00B81B6A">
              <w:rPr>
                <w:rFonts w:ascii="Verdana" w:hAnsi="Verdana" w:cs="Arial"/>
                <w:b/>
                <w:bCs/>
                <w:sz w:val="16"/>
                <w:szCs w:val="16"/>
                <w:lang w:val="en-US"/>
              </w:rPr>
              <w:t>Tépoz</w:t>
            </w:r>
            <w:proofErr w:type="spellEnd"/>
            <w:r w:rsidRPr="00B81B6A">
              <w:rPr>
                <w:rFonts w:ascii="Verdana" w:hAnsi="Verdana" w:cs="Arial"/>
                <w:b/>
                <w:bCs/>
                <w:sz w:val="16"/>
                <w:szCs w:val="16"/>
                <w:lang w:val="en-US"/>
              </w:rPr>
              <w:t xml:space="preserve">. </w:t>
            </w:r>
            <w:r w:rsidRPr="00B81B6A">
              <w:rPr>
                <w:rFonts w:ascii="Verdana" w:hAnsi="Verdana" w:cs="Arial"/>
                <w:sz w:val="16"/>
                <w:szCs w:val="16"/>
                <w:lang w:val="en-US"/>
              </w:rPr>
              <w:t xml:space="preserve">- </w:t>
            </w:r>
            <w:r w:rsidR="00BB09EB" w:rsidRPr="00B81B6A">
              <w:rPr>
                <w:rFonts w:ascii="Verdana" w:hAnsi="Verdana" w:cs="Arial"/>
                <w:sz w:val="16"/>
                <w:szCs w:val="16"/>
                <w:lang w:val="en-US"/>
              </w:rPr>
              <w:t>Signed</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608767A3" w14:textId="77777777" w:rsidTr="0002452F">
        <w:tc>
          <w:tcPr>
            <w:tcW w:w="4416" w:type="dxa"/>
          </w:tcPr>
          <w:p w14:paraId="0F658A87" w14:textId="77777777" w:rsidR="00413A11" w:rsidRPr="00B81B6A" w:rsidRDefault="00413A11" w:rsidP="00413A11">
            <w:pPr>
              <w:pStyle w:val="Texto"/>
              <w:spacing w:line="231" w:lineRule="exact"/>
              <w:ind w:firstLine="0"/>
              <w:jc w:val="center"/>
              <w:rPr>
                <w:rFonts w:ascii="Verdana" w:hAnsi="Verdana"/>
                <w:b/>
                <w:sz w:val="16"/>
                <w:szCs w:val="16"/>
              </w:rPr>
            </w:pPr>
            <w:r w:rsidRPr="00B81B6A">
              <w:rPr>
                <w:rFonts w:ascii="Verdana" w:hAnsi="Verdana"/>
                <w:b/>
                <w:sz w:val="16"/>
                <w:szCs w:val="16"/>
              </w:rPr>
              <w:t>Apéndice A Normativo</w:t>
            </w:r>
          </w:p>
        </w:tc>
        <w:tc>
          <w:tcPr>
            <w:tcW w:w="4416" w:type="dxa"/>
          </w:tcPr>
          <w:p w14:paraId="458027E5" w14:textId="457271BE" w:rsidR="00413A11" w:rsidRPr="00B81B6A" w:rsidRDefault="00413A11" w:rsidP="00413A11">
            <w:pPr>
              <w:spacing w:after="101" w:line="231" w:lineRule="atLeast"/>
              <w:jc w:val="center"/>
              <w:rPr>
                <w:rFonts w:ascii="Verdana" w:hAnsi="Verdana"/>
                <w:sz w:val="16"/>
                <w:szCs w:val="16"/>
                <w:lang w:val="en-US"/>
              </w:rPr>
            </w:pPr>
            <w:r w:rsidRPr="00B81B6A">
              <w:rPr>
                <w:rFonts w:ascii="Verdana" w:hAnsi="Verdana" w:cs="Arial"/>
                <w:b/>
                <w:bCs/>
                <w:sz w:val="16"/>
                <w:szCs w:val="16"/>
                <w:lang w:val="en-US"/>
              </w:rPr>
              <w:t xml:space="preserve">Appendix A </w:t>
            </w:r>
            <w:r w:rsidR="00BB09EB" w:rsidRPr="00B81B6A">
              <w:rPr>
                <w:rFonts w:ascii="Verdana" w:hAnsi="Verdana" w:cs="Arial"/>
                <w:b/>
                <w:bCs/>
                <w:sz w:val="16"/>
                <w:szCs w:val="16"/>
                <w:lang w:val="en-US"/>
              </w:rPr>
              <w:t>Mandatory</w:t>
            </w:r>
            <w:r w:rsidRPr="00B81B6A">
              <w:rPr>
                <w:rFonts w:ascii="Verdana" w:hAnsi="Verdana"/>
                <w:sz w:val="16"/>
                <w:szCs w:val="16"/>
                <w:lang w:val="en-US"/>
              </w:rPr>
              <w:t xml:space="preserve"> </w:t>
            </w:r>
          </w:p>
        </w:tc>
      </w:tr>
      <w:tr w:rsidR="00413A11" w:rsidRPr="00B81B6A" w14:paraId="43ADC968" w14:textId="77777777" w:rsidTr="0002452F">
        <w:tc>
          <w:tcPr>
            <w:tcW w:w="4416" w:type="dxa"/>
          </w:tcPr>
          <w:p w14:paraId="459FC430" w14:textId="77777777" w:rsidR="00413A11" w:rsidRPr="00B81B6A" w:rsidRDefault="00413A11" w:rsidP="00413A11">
            <w:pPr>
              <w:pStyle w:val="Texto"/>
              <w:spacing w:line="231" w:lineRule="exact"/>
              <w:ind w:firstLine="0"/>
              <w:jc w:val="center"/>
              <w:rPr>
                <w:rFonts w:ascii="Verdana" w:hAnsi="Verdana"/>
                <w:b/>
                <w:sz w:val="16"/>
                <w:szCs w:val="16"/>
              </w:rPr>
            </w:pPr>
            <w:r w:rsidRPr="00B81B6A">
              <w:rPr>
                <w:rFonts w:ascii="Verdana" w:hAnsi="Verdana"/>
                <w:b/>
                <w:sz w:val="16"/>
                <w:szCs w:val="16"/>
              </w:rPr>
              <w:t>De los métodos de prueba</w:t>
            </w:r>
          </w:p>
        </w:tc>
        <w:tc>
          <w:tcPr>
            <w:tcW w:w="4416" w:type="dxa"/>
          </w:tcPr>
          <w:p w14:paraId="1D363577" w14:textId="6B45F6EF" w:rsidR="00413A11" w:rsidRPr="00B81B6A" w:rsidRDefault="00BB09EB" w:rsidP="00413A11">
            <w:pPr>
              <w:spacing w:after="101" w:line="231" w:lineRule="atLeast"/>
              <w:jc w:val="center"/>
              <w:rPr>
                <w:rFonts w:ascii="Verdana" w:hAnsi="Verdana"/>
                <w:sz w:val="16"/>
                <w:szCs w:val="16"/>
                <w:lang w:val="en-US"/>
              </w:rPr>
            </w:pPr>
            <w:r w:rsidRPr="00B81B6A">
              <w:rPr>
                <w:rFonts w:ascii="Verdana" w:hAnsi="Verdana" w:cs="Arial"/>
                <w:b/>
                <w:bCs/>
                <w:sz w:val="16"/>
                <w:szCs w:val="16"/>
                <w:lang w:val="en-US"/>
              </w:rPr>
              <w:t>T</w:t>
            </w:r>
            <w:r w:rsidR="00413A11" w:rsidRPr="00B81B6A">
              <w:rPr>
                <w:rFonts w:ascii="Verdana" w:hAnsi="Verdana" w:cs="Arial"/>
                <w:b/>
                <w:bCs/>
                <w:sz w:val="16"/>
                <w:szCs w:val="16"/>
                <w:lang w:val="en-US"/>
              </w:rPr>
              <w:t>he test methods</w:t>
            </w:r>
            <w:r w:rsidR="00413A11" w:rsidRPr="00B81B6A">
              <w:rPr>
                <w:rFonts w:ascii="Verdana" w:hAnsi="Verdana"/>
                <w:sz w:val="16"/>
                <w:szCs w:val="16"/>
                <w:lang w:val="en-US"/>
              </w:rPr>
              <w:t xml:space="preserve"> </w:t>
            </w:r>
          </w:p>
        </w:tc>
      </w:tr>
      <w:tr w:rsidR="00413A11" w:rsidRPr="00B81B6A" w14:paraId="1D255367" w14:textId="77777777" w:rsidTr="0002452F">
        <w:tc>
          <w:tcPr>
            <w:tcW w:w="4416" w:type="dxa"/>
          </w:tcPr>
          <w:p w14:paraId="7D1476F1" w14:textId="77777777" w:rsidR="00413A11" w:rsidRPr="00B81B6A" w:rsidRDefault="00413A11" w:rsidP="00413A11">
            <w:pPr>
              <w:pStyle w:val="Texto"/>
              <w:spacing w:line="231" w:lineRule="exact"/>
              <w:ind w:firstLine="0"/>
              <w:rPr>
                <w:rFonts w:ascii="Verdana" w:hAnsi="Verdana"/>
                <w:b/>
                <w:sz w:val="16"/>
                <w:szCs w:val="16"/>
              </w:rPr>
            </w:pPr>
            <w:r w:rsidRPr="00B81B6A">
              <w:rPr>
                <w:rFonts w:ascii="Verdana" w:hAnsi="Verdana"/>
                <w:b/>
                <w:sz w:val="16"/>
                <w:szCs w:val="16"/>
              </w:rPr>
              <w:t>Símbolos y Términos abreviados</w:t>
            </w:r>
          </w:p>
        </w:tc>
        <w:tc>
          <w:tcPr>
            <w:tcW w:w="4416" w:type="dxa"/>
          </w:tcPr>
          <w:p w14:paraId="1523E56D"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b/>
                <w:bCs/>
                <w:sz w:val="16"/>
                <w:szCs w:val="16"/>
                <w:lang w:val="en-US"/>
              </w:rPr>
              <w:t>Symbols and abbreviated terms</w:t>
            </w:r>
            <w:r w:rsidRPr="00B81B6A">
              <w:rPr>
                <w:rFonts w:ascii="Verdana" w:hAnsi="Verdana"/>
                <w:sz w:val="16"/>
                <w:szCs w:val="16"/>
                <w:lang w:val="en-US"/>
              </w:rPr>
              <w:t xml:space="preserve"> </w:t>
            </w:r>
          </w:p>
        </w:tc>
      </w:tr>
      <w:tr w:rsidR="00413A11" w:rsidRPr="00B81B6A" w14:paraId="19B11A82" w14:textId="77777777" w:rsidTr="0002452F">
        <w:tc>
          <w:tcPr>
            <w:tcW w:w="4416" w:type="dxa"/>
          </w:tcPr>
          <w:p w14:paraId="3BFD50DD"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Cuando en este Apéndice Normativo se haga referencia a los siguientes símbolos y abreviaturas se entenderá por:</w:t>
            </w:r>
          </w:p>
        </w:tc>
        <w:tc>
          <w:tcPr>
            <w:tcW w:w="4416" w:type="dxa"/>
          </w:tcPr>
          <w:p w14:paraId="0013FBD7"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When reference is made to the following symbols and abbreviations in this Normative Appendix, the following definitions shall apply:</w:t>
            </w:r>
            <w:r w:rsidRPr="00B81B6A">
              <w:rPr>
                <w:rFonts w:ascii="Verdana" w:hAnsi="Verdana"/>
                <w:sz w:val="16"/>
                <w:szCs w:val="16"/>
                <w:lang w:val="en-US"/>
              </w:rPr>
              <w:t xml:space="preserve"> </w:t>
            </w:r>
          </w:p>
        </w:tc>
      </w:tr>
    </w:tbl>
    <w:p w14:paraId="3A52B7EF" w14:textId="77777777" w:rsidR="00F8600C" w:rsidRPr="00B81B6A" w:rsidRDefault="00F8600C" w:rsidP="00016845">
      <w:pPr>
        <w:pStyle w:val="Texto"/>
        <w:spacing w:line="231" w:lineRule="exact"/>
        <w:ind w:left="990" w:hanging="702"/>
        <w:rPr>
          <w:rFonts w:ascii="Verdana" w:hAnsi="Verdana"/>
          <w:sz w:val="16"/>
          <w:szCs w:val="16"/>
          <w:lang w:val="en-US"/>
        </w:rPr>
      </w:pPr>
    </w:p>
    <w:p w14:paraId="126710A1" w14:textId="77777777" w:rsidR="00F8600C" w:rsidRPr="00B81B6A" w:rsidRDefault="00F8600C" w:rsidP="00016845">
      <w:pPr>
        <w:pStyle w:val="Texto"/>
        <w:spacing w:line="231" w:lineRule="exact"/>
        <w:ind w:left="990" w:hanging="702"/>
        <w:rPr>
          <w:rFonts w:ascii="Verdana" w:hAnsi="Verdana"/>
          <w:sz w:val="16"/>
          <w:szCs w:val="16"/>
          <w:lang w:val="en-US"/>
        </w:rPr>
      </w:pPr>
    </w:p>
    <w:tbl>
      <w:tblPr>
        <w:tblStyle w:val="TableGrid"/>
        <w:tblW w:w="0" w:type="auto"/>
        <w:jc w:val="center"/>
        <w:tblLook w:val="04A0" w:firstRow="1" w:lastRow="0" w:firstColumn="1" w:lastColumn="0" w:noHBand="0" w:noVBand="1"/>
      </w:tblPr>
      <w:tblGrid>
        <w:gridCol w:w="1128"/>
        <w:gridCol w:w="1890"/>
        <w:gridCol w:w="1890"/>
      </w:tblGrid>
      <w:tr w:rsidR="00413A11" w:rsidRPr="00B81B6A" w14:paraId="7B3A2FBD" w14:textId="77777777" w:rsidTr="00BB09EB">
        <w:trPr>
          <w:jc w:val="center"/>
        </w:trPr>
        <w:tc>
          <w:tcPr>
            <w:tcW w:w="1080" w:type="dxa"/>
          </w:tcPr>
          <w:p w14:paraId="16F5B8B9" w14:textId="77777777" w:rsidR="00413A11" w:rsidRPr="00B81B6A" w:rsidRDefault="00413A11" w:rsidP="00413A11">
            <w:pPr>
              <w:pStyle w:val="Texto"/>
              <w:spacing w:line="231" w:lineRule="exact"/>
              <w:ind w:firstLine="0"/>
              <w:rPr>
                <w:rFonts w:ascii="Verdana" w:hAnsi="Verdana"/>
                <w:sz w:val="16"/>
                <w:szCs w:val="16"/>
                <w:lang w:val="es-MX"/>
              </w:rPr>
            </w:pPr>
            <w:r w:rsidRPr="00B81B6A">
              <w:rPr>
                <w:rFonts w:ascii="Verdana" w:hAnsi="Verdana"/>
                <w:sz w:val="16"/>
                <w:szCs w:val="16"/>
                <w:lang w:val="es-MX"/>
              </w:rPr>
              <w:t>cm</w:t>
            </w:r>
          </w:p>
        </w:tc>
        <w:tc>
          <w:tcPr>
            <w:tcW w:w="1890" w:type="dxa"/>
          </w:tcPr>
          <w:p w14:paraId="6BBC4894" w14:textId="77777777" w:rsidR="00413A11" w:rsidRPr="00B81B6A" w:rsidRDefault="00413A11" w:rsidP="00413A11">
            <w:pPr>
              <w:pStyle w:val="Texto"/>
              <w:spacing w:line="231" w:lineRule="exact"/>
              <w:ind w:firstLine="0"/>
              <w:rPr>
                <w:rFonts w:ascii="Verdana" w:hAnsi="Verdana"/>
                <w:sz w:val="16"/>
                <w:szCs w:val="16"/>
                <w:lang w:val="es-MX"/>
              </w:rPr>
            </w:pPr>
            <w:r w:rsidRPr="00B81B6A">
              <w:rPr>
                <w:rFonts w:ascii="Verdana" w:hAnsi="Verdana"/>
                <w:sz w:val="16"/>
                <w:szCs w:val="16"/>
                <w:lang w:val="es-MX"/>
              </w:rPr>
              <w:t>centímetro</w:t>
            </w:r>
          </w:p>
        </w:tc>
        <w:tc>
          <w:tcPr>
            <w:tcW w:w="1890" w:type="dxa"/>
            <w:tcBorders>
              <w:top w:val="single" w:sz="6" w:space="0" w:color="000000"/>
              <w:left w:val="single" w:sz="6" w:space="0" w:color="000000"/>
              <w:bottom w:val="single" w:sz="6" w:space="0" w:color="000000"/>
              <w:right w:val="single" w:sz="6" w:space="0" w:color="000000"/>
            </w:tcBorders>
          </w:tcPr>
          <w:p w14:paraId="31393886"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centimeter</w:t>
            </w:r>
            <w:r w:rsidRPr="00B81B6A">
              <w:rPr>
                <w:rFonts w:ascii="Verdana" w:hAnsi="Verdana"/>
                <w:sz w:val="16"/>
                <w:szCs w:val="16"/>
                <w:lang w:val="en-US"/>
              </w:rPr>
              <w:t xml:space="preserve"> </w:t>
            </w:r>
          </w:p>
        </w:tc>
      </w:tr>
      <w:tr w:rsidR="00413A11" w:rsidRPr="00B81B6A" w14:paraId="35F48EE4" w14:textId="77777777" w:rsidTr="00BB09EB">
        <w:trPr>
          <w:jc w:val="center"/>
        </w:trPr>
        <w:tc>
          <w:tcPr>
            <w:tcW w:w="1080" w:type="dxa"/>
          </w:tcPr>
          <w:p w14:paraId="0246554F" w14:textId="77777777" w:rsidR="00413A11" w:rsidRPr="00B81B6A" w:rsidRDefault="00413A11" w:rsidP="00413A11">
            <w:pPr>
              <w:pStyle w:val="Texto"/>
              <w:spacing w:line="231" w:lineRule="exact"/>
              <w:ind w:firstLine="0"/>
              <w:rPr>
                <w:rFonts w:ascii="Verdana" w:hAnsi="Verdana"/>
                <w:sz w:val="16"/>
                <w:szCs w:val="16"/>
                <w:lang w:val="es-MX"/>
              </w:rPr>
            </w:pPr>
            <w:r w:rsidRPr="00B81B6A">
              <w:rPr>
                <w:rFonts w:ascii="Verdana" w:hAnsi="Verdana"/>
                <w:sz w:val="16"/>
                <w:szCs w:val="16"/>
                <w:lang w:val="es-MX"/>
              </w:rPr>
              <w:t>g</w:t>
            </w:r>
          </w:p>
        </w:tc>
        <w:tc>
          <w:tcPr>
            <w:tcW w:w="1890" w:type="dxa"/>
          </w:tcPr>
          <w:p w14:paraId="5F435DB0" w14:textId="77777777" w:rsidR="00413A11" w:rsidRPr="00B81B6A" w:rsidRDefault="00413A11" w:rsidP="00413A11">
            <w:pPr>
              <w:pStyle w:val="Texto"/>
              <w:spacing w:line="231" w:lineRule="exact"/>
              <w:ind w:firstLine="0"/>
              <w:rPr>
                <w:rFonts w:ascii="Verdana" w:hAnsi="Verdana"/>
                <w:sz w:val="16"/>
                <w:szCs w:val="16"/>
                <w:lang w:val="es-MX"/>
              </w:rPr>
            </w:pPr>
            <w:r w:rsidRPr="00B81B6A">
              <w:rPr>
                <w:rFonts w:ascii="Verdana" w:hAnsi="Verdana"/>
                <w:sz w:val="16"/>
                <w:szCs w:val="16"/>
                <w:lang w:val="es-MX"/>
              </w:rPr>
              <w:t>gramo</w:t>
            </w:r>
          </w:p>
        </w:tc>
        <w:tc>
          <w:tcPr>
            <w:tcW w:w="1890" w:type="dxa"/>
            <w:tcBorders>
              <w:top w:val="single" w:sz="6" w:space="0" w:color="000000"/>
              <w:left w:val="single" w:sz="6" w:space="0" w:color="000000"/>
              <w:bottom w:val="single" w:sz="6" w:space="0" w:color="000000"/>
              <w:right w:val="single" w:sz="6" w:space="0" w:color="000000"/>
            </w:tcBorders>
          </w:tcPr>
          <w:p w14:paraId="366E064D"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gram</w:t>
            </w:r>
            <w:r w:rsidRPr="00B81B6A">
              <w:rPr>
                <w:rFonts w:ascii="Verdana" w:hAnsi="Verdana"/>
                <w:sz w:val="16"/>
                <w:szCs w:val="16"/>
                <w:lang w:val="en-US"/>
              </w:rPr>
              <w:t xml:space="preserve"> </w:t>
            </w:r>
          </w:p>
        </w:tc>
      </w:tr>
      <w:tr w:rsidR="00413A11" w:rsidRPr="00B81B6A" w14:paraId="33295120" w14:textId="77777777" w:rsidTr="00BB09EB">
        <w:trPr>
          <w:jc w:val="center"/>
        </w:trPr>
        <w:tc>
          <w:tcPr>
            <w:tcW w:w="1080" w:type="dxa"/>
          </w:tcPr>
          <w:p w14:paraId="021A8F48" w14:textId="77777777" w:rsidR="00413A11" w:rsidRPr="00B81B6A" w:rsidRDefault="00413A11" w:rsidP="00413A11">
            <w:pPr>
              <w:pStyle w:val="Texto"/>
              <w:spacing w:line="231" w:lineRule="exact"/>
              <w:ind w:firstLine="0"/>
              <w:rPr>
                <w:rFonts w:ascii="Verdana" w:hAnsi="Verdana"/>
                <w:sz w:val="16"/>
                <w:szCs w:val="16"/>
                <w:lang w:val="es-MX"/>
              </w:rPr>
            </w:pPr>
            <w:r w:rsidRPr="00B81B6A">
              <w:rPr>
                <w:rFonts w:ascii="Verdana" w:hAnsi="Verdana"/>
                <w:sz w:val="16"/>
                <w:szCs w:val="16"/>
                <w:lang w:val="es-MX"/>
              </w:rPr>
              <w:t>h</w:t>
            </w:r>
          </w:p>
        </w:tc>
        <w:tc>
          <w:tcPr>
            <w:tcW w:w="1890" w:type="dxa"/>
          </w:tcPr>
          <w:p w14:paraId="4FF77773" w14:textId="77777777" w:rsidR="00413A11" w:rsidRPr="00B81B6A" w:rsidRDefault="00413A11" w:rsidP="00413A11">
            <w:pPr>
              <w:pStyle w:val="Texto"/>
              <w:spacing w:line="231" w:lineRule="exact"/>
              <w:ind w:firstLine="0"/>
              <w:rPr>
                <w:rFonts w:ascii="Verdana" w:hAnsi="Verdana"/>
                <w:sz w:val="16"/>
                <w:szCs w:val="16"/>
                <w:lang w:val="es-MX"/>
              </w:rPr>
            </w:pPr>
            <w:r w:rsidRPr="00B81B6A">
              <w:rPr>
                <w:rFonts w:ascii="Verdana" w:hAnsi="Verdana"/>
                <w:sz w:val="16"/>
                <w:szCs w:val="16"/>
                <w:lang w:val="es-MX"/>
              </w:rPr>
              <w:t>horas</w:t>
            </w:r>
          </w:p>
        </w:tc>
        <w:tc>
          <w:tcPr>
            <w:tcW w:w="1890" w:type="dxa"/>
            <w:tcBorders>
              <w:top w:val="single" w:sz="6" w:space="0" w:color="000000"/>
              <w:left w:val="single" w:sz="6" w:space="0" w:color="000000"/>
              <w:bottom w:val="single" w:sz="6" w:space="0" w:color="000000"/>
              <w:right w:val="single" w:sz="6" w:space="0" w:color="000000"/>
            </w:tcBorders>
          </w:tcPr>
          <w:p w14:paraId="63AE5CC1"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hours</w:t>
            </w:r>
            <w:r w:rsidRPr="00B81B6A">
              <w:rPr>
                <w:rFonts w:ascii="Verdana" w:hAnsi="Verdana"/>
                <w:sz w:val="16"/>
                <w:szCs w:val="16"/>
                <w:lang w:val="en-US"/>
              </w:rPr>
              <w:t xml:space="preserve"> </w:t>
            </w:r>
          </w:p>
        </w:tc>
      </w:tr>
      <w:tr w:rsidR="00413A11" w:rsidRPr="00B81B6A" w14:paraId="55ED3C67" w14:textId="77777777" w:rsidTr="00BB09EB">
        <w:trPr>
          <w:jc w:val="center"/>
        </w:trPr>
        <w:tc>
          <w:tcPr>
            <w:tcW w:w="1080" w:type="dxa"/>
          </w:tcPr>
          <w:p w14:paraId="5319F983"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L</w:t>
            </w:r>
          </w:p>
        </w:tc>
        <w:tc>
          <w:tcPr>
            <w:tcW w:w="1890" w:type="dxa"/>
          </w:tcPr>
          <w:p w14:paraId="2685FBF8"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litro</w:t>
            </w:r>
          </w:p>
        </w:tc>
        <w:tc>
          <w:tcPr>
            <w:tcW w:w="1890" w:type="dxa"/>
            <w:tcBorders>
              <w:top w:val="single" w:sz="6" w:space="0" w:color="000000"/>
              <w:left w:val="single" w:sz="6" w:space="0" w:color="000000"/>
              <w:bottom w:val="single" w:sz="6" w:space="0" w:color="000000"/>
              <w:right w:val="single" w:sz="6" w:space="0" w:color="000000"/>
            </w:tcBorders>
          </w:tcPr>
          <w:p w14:paraId="7D2029B7"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liter</w:t>
            </w:r>
            <w:r w:rsidRPr="00B81B6A">
              <w:rPr>
                <w:rFonts w:ascii="Verdana" w:hAnsi="Verdana"/>
                <w:sz w:val="16"/>
                <w:szCs w:val="16"/>
                <w:lang w:val="en-US"/>
              </w:rPr>
              <w:t xml:space="preserve"> </w:t>
            </w:r>
          </w:p>
        </w:tc>
      </w:tr>
      <w:tr w:rsidR="00413A11" w:rsidRPr="00B81B6A" w14:paraId="612ECAFA" w14:textId="77777777" w:rsidTr="00BB09EB">
        <w:trPr>
          <w:jc w:val="center"/>
        </w:trPr>
        <w:tc>
          <w:tcPr>
            <w:tcW w:w="1080" w:type="dxa"/>
          </w:tcPr>
          <w:p w14:paraId="09331D0E"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w:t>
            </w:r>
          </w:p>
        </w:tc>
        <w:tc>
          <w:tcPr>
            <w:tcW w:w="1890" w:type="dxa"/>
          </w:tcPr>
          <w:p w14:paraId="08EE4934"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más menos</w:t>
            </w:r>
          </w:p>
        </w:tc>
        <w:tc>
          <w:tcPr>
            <w:tcW w:w="1890" w:type="dxa"/>
            <w:tcBorders>
              <w:top w:val="single" w:sz="6" w:space="0" w:color="000000"/>
              <w:left w:val="single" w:sz="6" w:space="0" w:color="000000"/>
              <w:bottom w:val="single" w:sz="6" w:space="0" w:color="000000"/>
              <w:right w:val="single" w:sz="6" w:space="0" w:color="000000"/>
            </w:tcBorders>
          </w:tcPr>
          <w:p w14:paraId="387AFC53"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more less</w:t>
            </w:r>
            <w:r w:rsidRPr="00B81B6A">
              <w:rPr>
                <w:rFonts w:ascii="Verdana" w:hAnsi="Verdana"/>
                <w:sz w:val="16"/>
                <w:szCs w:val="16"/>
                <w:lang w:val="en-US"/>
              </w:rPr>
              <w:t xml:space="preserve"> </w:t>
            </w:r>
          </w:p>
        </w:tc>
      </w:tr>
      <w:tr w:rsidR="00413A11" w:rsidRPr="00B81B6A" w14:paraId="100E89D3" w14:textId="77777777" w:rsidTr="00BB09EB">
        <w:trPr>
          <w:jc w:val="center"/>
        </w:trPr>
        <w:tc>
          <w:tcPr>
            <w:tcW w:w="1080" w:type="dxa"/>
          </w:tcPr>
          <w:p w14:paraId="5B2DB5F4"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min</w:t>
            </w:r>
          </w:p>
        </w:tc>
        <w:tc>
          <w:tcPr>
            <w:tcW w:w="1890" w:type="dxa"/>
          </w:tcPr>
          <w:p w14:paraId="03AA4961"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minuto</w:t>
            </w:r>
          </w:p>
        </w:tc>
        <w:tc>
          <w:tcPr>
            <w:tcW w:w="1890" w:type="dxa"/>
            <w:tcBorders>
              <w:top w:val="single" w:sz="6" w:space="0" w:color="000000"/>
              <w:left w:val="single" w:sz="6" w:space="0" w:color="000000"/>
              <w:bottom w:val="single" w:sz="6" w:space="0" w:color="000000"/>
              <w:right w:val="single" w:sz="6" w:space="0" w:color="000000"/>
            </w:tcBorders>
          </w:tcPr>
          <w:p w14:paraId="36CDCBC1"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minute</w:t>
            </w:r>
            <w:r w:rsidRPr="00B81B6A">
              <w:rPr>
                <w:rFonts w:ascii="Verdana" w:hAnsi="Verdana"/>
                <w:sz w:val="16"/>
                <w:szCs w:val="16"/>
                <w:lang w:val="en-US"/>
              </w:rPr>
              <w:t xml:space="preserve"> </w:t>
            </w:r>
          </w:p>
        </w:tc>
      </w:tr>
      <w:tr w:rsidR="00413A11" w:rsidRPr="00B81B6A" w14:paraId="3B03B4E3" w14:textId="77777777" w:rsidTr="00BB09EB">
        <w:trPr>
          <w:jc w:val="center"/>
        </w:trPr>
        <w:tc>
          <w:tcPr>
            <w:tcW w:w="1080" w:type="dxa"/>
          </w:tcPr>
          <w:p w14:paraId="18CA2DE9" w14:textId="77777777" w:rsidR="00413A11" w:rsidRPr="00B81B6A" w:rsidRDefault="00413A11" w:rsidP="00413A11">
            <w:pPr>
              <w:pStyle w:val="Texto"/>
              <w:spacing w:line="231" w:lineRule="exact"/>
              <w:ind w:firstLine="0"/>
              <w:rPr>
                <w:rFonts w:ascii="Verdana" w:hAnsi="Verdana"/>
                <w:sz w:val="16"/>
                <w:szCs w:val="16"/>
              </w:rPr>
            </w:pPr>
            <w:proofErr w:type="spellStart"/>
            <w:r w:rsidRPr="00B81B6A">
              <w:rPr>
                <w:rFonts w:ascii="Verdana" w:hAnsi="Verdana"/>
                <w:sz w:val="16"/>
                <w:szCs w:val="16"/>
              </w:rPr>
              <w:t>mL</w:t>
            </w:r>
            <w:proofErr w:type="spellEnd"/>
          </w:p>
        </w:tc>
        <w:tc>
          <w:tcPr>
            <w:tcW w:w="1890" w:type="dxa"/>
          </w:tcPr>
          <w:p w14:paraId="1F4FF759"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mililitro</w:t>
            </w:r>
          </w:p>
        </w:tc>
        <w:tc>
          <w:tcPr>
            <w:tcW w:w="1890" w:type="dxa"/>
            <w:tcBorders>
              <w:top w:val="single" w:sz="6" w:space="0" w:color="000000"/>
              <w:left w:val="single" w:sz="6" w:space="0" w:color="000000"/>
              <w:bottom w:val="single" w:sz="6" w:space="0" w:color="000000"/>
              <w:right w:val="single" w:sz="6" w:space="0" w:color="000000"/>
            </w:tcBorders>
          </w:tcPr>
          <w:p w14:paraId="59D0D18B"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milliliter</w:t>
            </w:r>
            <w:r w:rsidRPr="00B81B6A">
              <w:rPr>
                <w:rFonts w:ascii="Verdana" w:hAnsi="Verdana"/>
                <w:sz w:val="16"/>
                <w:szCs w:val="16"/>
                <w:lang w:val="en-US"/>
              </w:rPr>
              <w:t xml:space="preserve"> </w:t>
            </w:r>
          </w:p>
        </w:tc>
      </w:tr>
      <w:tr w:rsidR="00413A11" w:rsidRPr="00B81B6A" w14:paraId="3BC49ABD" w14:textId="77777777" w:rsidTr="00BB09EB">
        <w:trPr>
          <w:jc w:val="center"/>
        </w:trPr>
        <w:tc>
          <w:tcPr>
            <w:tcW w:w="1080" w:type="dxa"/>
          </w:tcPr>
          <w:p w14:paraId="183F37D1"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mm</w:t>
            </w:r>
          </w:p>
        </w:tc>
        <w:tc>
          <w:tcPr>
            <w:tcW w:w="1890" w:type="dxa"/>
          </w:tcPr>
          <w:p w14:paraId="4C4D0E1D"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milímetro</w:t>
            </w:r>
          </w:p>
        </w:tc>
        <w:tc>
          <w:tcPr>
            <w:tcW w:w="1890" w:type="dxa"/>
            <w:tcBorders>
              <w:top w:val="single" w:sz="6" w:space="0" w:color="000000"/>
              <w:left w:val="single" w:sz="6" w:space="0" w:color="000000"/>
              <w:bottom w:val="single" w:sz="6" w:space="0" w:color="000000"/>
              <w:right w:val="single" w:sz="6" w:space="0" w:color="000000"/>
            </w:tcBorders>
          </w:tcPr>
          <w:p w14:paraId="4323496C"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millimeter</w:t>
            </w:r>
            <w:r w:rsidRPr="00B81B6A">
              <w:rPr>
                <w:rFonts w:ascii="Verdana" w:hAnsi="Verdana"/>
                <w:sz w:val="16"/>
                <w:szCs w:val="16"/>
                <w:lang w:val="en-US"/>
              </w:rPr>
              <w:t xml:space="preserve"> </w:t>
            </w:r>
          </w:p>
        </w:tc>
      </w:tr>
      <w:tr w:rsidR="00413A11" w:rsidRPr="00B81B6A" w14:paraId="75042A12" w14:textId="77777777" w:rsidTr="00BB09EB">
        <w:trPr>
          <w:jc w:val="center"/>
        </w:trPr>
        <w:tc>
          <w:tcPr>
            <w:tcW w:w="1080" w:type="dxa"/>
          </w:tcPr>
          <w:p w14:paraId="00710AB9"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N</w:t>
            </w:r>
          </w:p>
        </w:tc>
        <w:tc>
          <w:tcPr>
            <w:tcW w:w="1890" w:type="dxa"/>
          </w:tcPr>
          <w:p w14:paraId="0BB50851"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normal</w:t>
            </w:r>
          </w:p>
        </w:tc>
        <w:tc>
          <w:tcPr>
            <w:tcW w:w="1890" w:type="dxa"/>
            <w:tcBorders>
              <w:top w:val="single" w:sz="6" w:space="0" w:color="000000"/>
              <w:left w:val="single" w:sz="6" w:space="0" w:color="000000"/>
              <w:bottom w:val="single" w:sz="6" w:space="0" w:color="000000"/>
              <w:right w:val="single" w:sz="6" w:space="0" w:color="000000"/>
            </w:tcBorders>
          </w:tcPr>
          <w:p w14:paraId="3B0CCC3E"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normal</w:t>
            </w:r>
            <w:r w:rsidRPr="00B81B6A">
              <w:rPr>
                <w:rFonts w:ascii="Verdana" w:hAnsi="Verdana"/>
                <w:sz w:val="16"/>
                <w:szCs w:val="16"/>
                <w:lang w:val="en-US"/>
              </w:rPr>
              <w:t xml:space="preserve"> </w:t>
            </w:r>
          </w:p>
        </w:tc>
      </w:tr>
      <w:tr w:rsidR="00413A11" w:rsidRPr="00B81B6A" w14:paraId="37CEA907" w14:textId="77777777" w:rsidTr="00BB09EB">
        <w:trPr>
          <w:jc w:val="center"/>
        </w:trPr>
        <w:tc>
          <w:tcPr>
            <w:tcW w:w="1080" w:type="dxa"/>
          </w:tcPr>
          <w:p w14:paraId="3BCED7E5"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nm</w:t>
            </w:r>
          </w:p>
        </w:tc>
        <w:tc>
          <w:tcPr>
            <w:tcW w:w="1890" w:type="dxa"/>
          </w:tcPr>
          <w:p w14:paraId="093D40A4"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nanómetro</w:t>
            </w:r>
          </w:p>
        </w:tc>
        <w:tc>
          <w:tcPr>
            <w:tcW w:w="1890" w:type="dxa"/>
            <w:tcBorders>
              <w:top w:val="single" w:sz="6" w:space="0" w:color="000000"/>
              <w:left w:val="single" w:sz="6" w:space="0" w:color="000000"/>
              <w:bottom w:val="single" w:sz="6" w:space="0" w:color="000000"/>
              <w:right w:val="single" w:sz="6" w:space="0" w:color="000000"/>
            </w:tcBorders>
          </w:tcPr>
          <w:p w14:paraId="0DE57BE5"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naked</w:t>
            </w:r>
            <w:r w:rsidRPr="00B81B6A">
              <w:rPr>
                <w:rFonts w:ascii="Verdana" w:hAnsi="Verdana"/>
                <w:sz w:val="16"/>
                <w:szCs w:val="16"/>
                <w:lang w:val="en-US"/>
              </w:rPr>
              <w:t xml:space="preserve"> </w:t>
            </w:r>
          </w:p>
        </w:tc>
      </w:tr>
      <w:tr w:rsidR="00413A11" w:rsidRPr="00B81B6A" w14:paraId="0007540F" w14:textId="77777777" w:rsidTr="00BB09EB">
        <w:trPr>
          <w:jc w:val="center"/>
        </w:trPr>
        <w:tc>
          <w:tcPr>
            <w:tcW w:w="1080" w:type="dxa"/>
          </w:tcPr>
          <w:p w14:paraId="0E374B29"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p/v</w:t>
            </w:r>
          </w:p>
        </w:tc>
        <w:tc>
          <w:tcPr>
            <w:tcW w:w="1890" w:type="dxa"/>
          </w:tcPr>
          <w:p w14:paraId="7A4B20A8"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peso en volumen</w:t>
            </w:r>
          </w:p>
        </w:tc>
        <w:tc>
          <w:tcPr>
            <w:tcW w:w="1890" w:type="dxa"/>
            <w:tcBorders>
              <w:top w:val="single" w:sz="6" w:space="0" w:color="000000"/>
              <w:left w:val="single" w:sz="6" w:space="0" w:color="000000"/>
              <w:bottom w:val="single" w:sz="6" w:space="0" w:color="000000"/>
              <w:right w:val="single" w:sz="6" w:space="0" w:color="000000"/>
            </w:tcBorders>
          </w:tcPr>
          <w:p w14:paraId="2F30D926"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weight in volume</w:t>
            </w:r>
            <w:r w:rsidRPr="00B81B6A">
              <w:rPr>
                <w:rFonts w:ascii="Verdana" w:hAnsi="Verdana"/>
                <w:sz w:val="16"/>
                <w:szCs w:val="16"/>
                <w:lang w:val="en-US"/>
              </w:rPr>
              <w:t xml:space="preserve"> </w:t>
            </w:r>
          </w:p>
        </w:tc>
      </w:tr>
      <w:tr w:rsidR="00413A11" w:rsidRPr="00B81B6A" w14:paraId="25DA6AE1" w14:textId="77777777" w:rsidTr="00BB09EB">
        <w:trPr>
          <w:jc w:val="center"/>
        </w:trPr>
        <w:tc>
          <w:tcPr>
            <w:tcW w:w="1080" w:type="dxa"/>
          </w:tcPr>
          <w:p w14:paraId="34308157" w14:textId="6F1F548E"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Pr>
                <w:rFonts w:ascii="Verdana" w:hAnsi="Verdana"/>
                <w:b/>
                <w:bCs/>
                <w:sz w:val="16"/>
                <w:szCs w:val="16"/>
                <w:lang w:val="en-US"/>
              </w:rPr>
              <w:t>Error! Bookmark not defined.</w:t>
            </w:r>
            <w:r w:rsidRPr="00B81B6A">
              <w:rPr>
                <w:rFonts w:ascii="Verdana" w:hAnsi="Verdana"/>
                <w:sz w:val="16"/>
                <w:szCs w:val="16"/>
              </w:rPr>
              <w:fldChar w:fldCharType="end"/>
            </w:r>
          </w:p>
        </w:tc>
        <w:tc>
          <w:tcPr>
            <w:tcW w:w="1890" w:type="dxa"/>
          </w:tcPr>
          <w:p w14:paraId="43DEC1CB"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alfa</w:t>
            </w:r>
          </w:p>
        </w:tc>
        <w:tc>
          <w:tcPr>
            <w:tcW w:w="1890" w:type="dxa"/>
            <w:tcBorders>
              <w:top w:val="single" w:sz="6" w:space="0" w:color="000000"/>
              <w:left w:val="single" w:sz="6" w:space="0" w:color="000000"/>
              <w:bottom w:val="single" w:sz="6" w:space="0" w:color="000000"/>
              <w:right w:val="single" w:sz="6" w:space="0" w:color="000000"/>
            </w:tcBorders>
          </w:tcPr>
          <w:p w14:paraId="53BD7265"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alpha</w:t>
            </w:r>
            <w:r w:rsidRPr="00B81B6A">
              <w:rPr>
                <w:rFonts w:ascii="Verdana" w:hAnsi="Verdana"/>
                <w:sz w:val="16"/>
                <w:szCs w:val="16"/>
                <w:lang w:val="en-US"/>
              </w:rPr>
              <w:t xml:space="preserve"> </w:t>
            </w:r>
          </w:p>
        </w:tc>
      </w:tr>
      <w:tr w:rsidR="00413A11" w:rsidRPr="00B81B6A" w14:paraId="3C538748" w14:textId="77777777" w:rsidTr="00BB09EB">
        <w:trPr>
          <w:jc w:val="center"/>
        </w:trPr>
        <w:tc>
          <w:tcPr>
            <w:tcW w:w="1080" w:type="dxa"/>
          </w:tcPr>
          <w:p w14:paraId="4742F994" w14:textId="77777777" w:rsidR="00413A11" w:rsidRPr="00B81B6A" w:rsidRDefault="00413A11" w:rsidP="00413A11">
            <w:pPr>
              <w:pStyle w:val="Texto"/>
              <w:spacing w:line="231" w:lineRule="exact"/>
              <w:ind w:firstLine="0"/>
              <w:rPr>
                <w:rFonts w:ascii="Verdana" w:hAnsi="Verdana"/>
                <w:sz w:val="16"/>
                <w:szCs w:val="16"/>
              </w:rPr>
            </w:pPr>
            <w:proofErr w:type="spellStart"/>
            <w:r w:rsidRPr="00B81B6A">
              <w:rPr>
                <w:rFonts w:ascii="Verdana" w:hAnsi="Verdana"/>
                <w:sz w:val="16"/>
                <w:szCs w:val="16"/>
              </w:rPr>
              <w:t>ºC</w:t>
            </w:r>
            <w:proofErr w:type="spellEnd"/>
          </w:p>
        </w:tc>
        <w:tc>
          <w:tcPr>
            <w:tcW w:w="1890" w:type="dxa"/>
          </w:tcPr>
          <w:p w14:paraId="6F6D7350"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grados Celsius</w:t>
            </w:r>
          </w:p>
        </w:tc>
        <w:tc>
          <w:tcPr>
            <w:tcW w:w="1890" w:type="dxa"/>
            <w:tcBorders>
              <w:top w:val="single" w:sz="6" w:space="0" w:color="000000"/>
              <w:left w:val="single" w:sz="6" w:space="0" w:color="000000"/>
              <w:bottom w:val="single" w:sz="6" w:space="0" w:color="000000"/>
              <w:right w:val="single" w:sz="6" w:space="0" w:color="000000"/>
            </w:tcBorders>
          </w:tcPr>
          <w:p w14:paraId="54EDA804"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Celsius degrees</w:t>
            </w:r>
            <w:r w:rsidRPr="00B81B6A">
              <w:rPr>
                <w:rFonts w:ascii="Verdana" w:hAnsi="Verdana"/>
                <w:sz w:val="16"/>
                <w:szCs w:val="16"/>
                <w:lang w:val="en-US"/>
              </w:rPr>
              <w:t xml:space="preserve"> </w:t>
            </w:r>
          </w:p>
        </w:tc>
      </w:tr>
      <w:tr w:rsidR="00413A11" w:rsidRPr="00B81B6A" w14:paraId="32809ED7" w14:textId="77777777" w:rsidTr="00BB09EB">
        <w:trPr>
          <w:jc w:val="center"/>
        </w:trPr>
        <w:tc>
          <w:tcPr>
            <w:tcW w:w="1080" w:type="dxa"/>
          </w:tcPr>
          <w:p w14:paraId="6B79A939"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w:t>
            </w:r>
          </w:p>
        </w:tc>
        <w:tc>
          <w:tcPr>
            <w:tcW w:w="1890" w:type="dxa"/>
          </w:tcPr>
          <w:p w14:paraId="355DE845"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por ciento</w:t>
            </w:r>
          </w:p>
        </w:tc>
        <w:tc>
          <w:tcPr>
            <w:tcW w:w="1890" w:type="dxa"/>
            <w:tcBorders>
              <w:top w:val="single" w:sz="6" w:space="0" w:color="000000"/>
              <w:left w:val="single" w:sz="6" w:space="0" w:color="000000"/>
              <w:bottom w:val="single" w:sz="6" w:space="0" w:color="000000"/>
              <w:right w:val="single" w:sz="6" w:space="0" w:color="000000"/>
            </w:tcBorders>
          </w:tcPr>
          <w:p w14:paraId="6EA45C94"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percent</w:t>
            </w:r>
            <w:r w:rsidRPr="00B81B6A">
              <w:rPr>
                <w:rFonts w:ascii="Verdana" w:hAnsi="Verdana"/>
                <w:sz w:val="16"/>
                <w:szCs w:val="16"/>
                <w:lang w:val="en-US"/>
              </w:rPr>
              <w:t xml:space="preserve"> </w:t>
            </w:r>
          </w:p>
        </w:tc>
      </w:tr>
    </w:tbl>
    <w:p w14:paraId="0B5A685D" w14:textId="77777777" w:rsidR="00F8600C" w:rsidRPr="00B81B6A" w:rsidRDefault="00F8600C" w:rsidP="00016845">
      <w:pPr>
        <w:pStyle w:val="Texto"/>
        <w:spacing w:line="231" w:lineRule="exact"/>
        <w:ind w:left="990" w:hanging="702"/>
        <w:rPr>
          <w:rFonts w:ascii="Verdana" w:hAnsi="Verdana"/>
          <w:sz w:val="16"/>
          <w:szCs w:val="16"/>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13A11" w:rsidRPr="00B81B6A" w14:paraId="1CCE8D9F" w14:textId="77777777" w:rsidTr="00BB09EB">
        <w:tc>
          <w:tcPr>
            <w:tcW w:w="4416" w:type="dxa"/>
          </w:tcPr>
          <w:p w14:paraId="70FB3EC0" w14:textId="38124D8E" w:rsidR="00413A11" w:rsidRPr="00B81B6A" w:rsidRDefault="00413A11" w:rsidP="00413A11">
            <w:pPr>
              <w:pStyle w:val="Texto"/>
              <w:spacing w:line="231" w:lineRule="exact"/>
              <w:ind w:firstLine="0"/>
              <w:rPr>
                <w:rFonts w:ascii="Verdana" w:hAnsi="Verdana"/>
                <w:b/>
                <w:sz w:val="16"/>
                <w:szCs w:val="16"/>
              </w:rPr>
            </w:pPr>
            <w:r w:rsidRPr="00B81B6A">
              <w:rPr>
                <w:rFonts w:ascii="Verdana" w:hAnsi="Verdana"/>
                <w:b/>
                <w:sz w:val="16"/>
                <w:szCs w:val="16"/>
              </w:rPr>
              <w:t>A.1.</w:t>
            </w:r>
            <w:r w:rsidRPr="00B81B6A">
              <w:rPr>
                <w:rFonts w:ascii="Verdana" w:hAnsi="Verdana"/>
                <w:sz w:val="16"/>
                <w:szCs w:val="16"/>
              </w:rPr>
              <w:t xml:space="preserve"> </w:t>
            </w:r>
            <w:r w:rsidRPr="00B81B6A">
              <w:rPr>
                <w:rFonts w:ascii="Verdana" w:hAnsi="Verdana"/>
                <w:b/>
                <w:sz w:val="16"/>
                <w:szCs w:val="16"/>
              </w:rPr>
              <w:t xml:space="preserve">Determinación de la </w:t>
            </w:r>
            <w:r w:rsidRPr="00B81B6A">
              <w:rPr>
                <w:rFonts w:ascii="Verdana" w:hAnsi="Verdana"/>
                <w:b/>
                <w:sz w:val="16"/>
                <w:szCs w:val="16"/>
              </w:rPr>
              <w:fldChar w:fldCharType="begin"/>
            </w:r>
            <w:r w:rsidRPr="00B81B6A">
              <w:rPr>
                <w:rFonts w:ascii="Verdana" w:hAnsi="Verdana"/>
                <w:b/>
                <w:sz w:val="16"/>
                <w:szCs w:val="16"/>
              </w:rPr>
              <w:instrText>símbolo 97 \f "Symbol" \s 11</w:instrText>
            </w:r>
            <w:r w:rsidR="00D42287">
              <w:rPr>
                <w:rFonts w:ascii="Verdana" w:hAnsi="Verdana"/>
                <w:b/>
                <w:sz w:val="16"/>
                <w:szCs w:val="16"/>
              </w:rPr>
              <w:fldChar w:fldCharType="separate"/>
            </w:r>
            <w:r w:rsidR="00D42287">
              <w:rPr>
                <w:rFonts w:ascii="Verdana" w:hAnsi="Verdana"/>
                <w:bCs/>
                <w:sz w:val="16"/>
                <w:szCs w:val="16"/>
                <w:lang w:val="en-US"/>
              </w:rPr>
              <w:t>Error! Bookmark not defined.</w:t>
            </w:r>
            <w:r w:rsidRPr="00B81B6A">
              <w:rPr>
                <w:rFonts w:ascii="Verdana" w:hAnsi="Verdana"/>
                <w:b/>
                <w:sz w:val="16"/>
                <w:szCs w:val="16"/>
              </w:rPr>
              <w:fldChar w:fldCharType="end"/>
            </w:r>
            <w:r w:rsidRPr="00B81B6A">
              <w:rPr>
                <w:rFonts w:ascii="Verdana" w:hAnsi="Verdana"/>
                <w:b/>
                <w:sz w:val="16"/>
                <w:szCs w:val="16"/>
              </w:rPr>
              <w:t>-amilasa</w:t>
            </w:r>
          </w:p>
        </w:tc>
        <w:tc>
          <w:tcPr>
            <w:tcW w:w="4416" w:type="dxa"/>
          </w:tcPr>
          <w:p w14:paraId="71A33253"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b/>
                <w:bCs/>
                <w:sz w:val="16"/>
                <w:szCs w:val="16"/>
                <w:lang w:val="en-US"/>
              </w:rPr>
              <w:t>A.1. Determination of -amylase</w:t>
            </w:r>
            <w:r w:rsidRPr="00B81B6A">
              <w:rPr>
                <w:rFonts w:ascii="Verdana" w:hAnsi="Verdana" w:cs="Arial"/>
                <w:sz w:val="16"/>
                <w:szCs w:val="16"/>
                <w:lang w:val="en-US"/>
              </w:rPr>
              <w:t xml:space="preserve"> </w:t>
            </w:r>
          </w:p>
        </w:tc>
      </w:tr>
      <w:tr w:rsidR="00413A11" w:rsidRPr="00B81B6A" w14:paraId="09677ECD" w14:textId="77777777" w:rsidTr="00BB09EB">
        <w:tc>
          <w:tcPr>
            <w:tcW w:w="4416" w:type="dxa"/>
          </w:tcPr>
          <w:p w14:paraId="3B1BBCCB"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b/>
                <w:sz w:val="16"/>
                <w:szCs w:val="16"/>
              </w:rPr>
              <w:t>A.1.1</w:t>
            </w:r>
            <w:r w:rsidRPr="00B81B6A">
              <w:rPr>
                <w:rFonts w:ascii="Verdana" w:hAnsi="Verdana"/>
                <w:sz w:val="16"/>
                <w:szCs w:val="16"/>
              </w:rPr>
              <w:t xml:space="preserve"> </w:t>
            </w:r>
            <w:r w:rsidRPr="00B81B6A">
              <w:rPr>
                <w:rFonts w:ascii="Verdana" w:hAnsi="Verdana"/>
                <w:b/>
                <w:sz w:val="16"/>
                <w:szCs w:val="16"/>
              </w:rPr>
              <w:t>Fundamento</w:t>
            </w:r>
          </w:p>
        </w:tc>
        <w:tc>
          <w:tcPr>
            <w:tcW w:w="4416" w:type="dxa"/>
          </w:tcPr>
          <w:p w14:paraId="32267BC8"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b/>
                <w:bCs/>
                <w:sz w:val="16"/>
                <w:szCs w:val="16"/>
                <w:lang w:val="en-US"/>
              </w:rPr>
              <w:t>A.1.1 Foundation</w:t>
            </w:r>
            <w:r w:rsidRPr="00B81B6A">
              <w:rPr>
                <w:rFonts w:ascii="Verdana" w:hAnsi="Verdana" w:cs="Arial"/>
                <w:sz w:val="16"/>
                <w:szCs w:val="16"/>
                <w:lang w:val="en-US"/>
              </w:rPr>
              <w:t xml:space="preserve"> </w:t>
            </w:r>
          </w:p>
        </w:tc>
      </w:tr>
      <w:tr w:rsidR="00413A11" w:rsidRPr="00B81B6A" w14:paraId="1B4FB3C9" w14:textId="77777777" w:rsidTr="00BB09EB">
        <w:tc>
          <w:tcPr>
            <w:tcW w:w="4416" w:type="dxa"/>
          </w:tcPr>
          <w:p w14:paraId="62783B76" w14:textId="16E6C35E"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 xml:space="preserve">La reacción de la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 xml:space="preserve">-amilasa en relación con el tratamiento térmico del huevo entero es análoga a la reacción de la fosfatasa que se emplea para ensayar la eficacia de la pasteurización de la leche. Se basa en el hecho de que el calor destruye la actividad de la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 xml:space="preserve">-amilasa en el huevo </w:t>
            </w:r>
            <w:r w:rsidRPr="00B81B6A">
              <w:rPr>
                <w:rFonts w:ascii="Verdana" w:hAnsi="Verdana"/>
                <w:sz w:val="16"/>
                <w:szCs w:val="16"/>
              </w:rPr>
              <w:lastRenderedPageBreak/>
              <w:t>entero en proporción al grado de tratamiento térmico aplicado.</w:t>
            </w:r>
          </w:p>
        </w:tc>
        <w:tc>
          <w:tcPr>
            <w:tcW w:w="4416" w:type="dxa"/>
          </w:tcPr>
          <w:p w14:paraId="398E1887"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lastRenderedPageBreak/>
              <w:t>The reaction of the -amylase in relation to the heat treatment of the whole egg is analogous to the reaction of the phosphatase which is used to test the efficiency of the pasteurization of the milk. It is based on the fact that heat destroys the activity of -amylase in the whole egg in proportion to the degree of heat treatment applied.</w:t>
            </w:r>
            <w:r w:rsidRPr="00B81B6A">
              <w:rPr>
                <w:rFonts w:ascii="Verdana" w:hAnsi="Verdana"/>
                <w:sz w:val="16"/>
                <w:szCs w:val="16"/>
                <w:lang w:val="en-US"/>
              </w:rPr>
              <w:t xml:space="preserve"> </w:t>
            </w:r>
          </w:p>
        </w:tc>
      </w:tr>
      <w:tr w:rsidR="00413A11" w:rsidRPr="00B81B6A" w14:paraId="5C35D816" w14:textId="77777777" w:rsidTr="00BB09EB">
        <w:tc>
          <w:tcPr>
            <w:tcW w:w="4416" w:type="dxa"/>
          </w:tcPr>
          <w:p w14:paraId="5BB0D719"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La relación tiempo-temperatura debe ser la adecuada para destruir las salmonelas.</w:t>
            </w:r>
          </w:p>
        </w:tc>
        <w:tc>
          <w:tcPr>
            <w:tcW w:w="4416" w:type="dxa"/>
          </w:tcPr>
          <w:p w14:paraId="2A38B2F3"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The time-temperature relationship should be adequate to destroy salmonellae.</w:t>
            </w:r>
            <w:r w:rsidRPr="00B81B6A">
              <w:rPr>
                <w:rFonts w:ascii="Verdana" w:hAnsi="Verdana"/>
                <w:sz w:val="16"/>
                <w:szCs w:val="16"/>
                <w:lang w:val="en-US"/>
              </w:rPr>
              <w:t xml:space="preserve"> </w:t>
            </w:r>
          </w:p>
        </w:tc>
      </w:tr>
      <w:tr w:rsidR="00413A11" w:rsidRPr="00B81B6A" w14:paraId="26583693" w14:textId="77777777" w:rsidTr="00BB09EB">
        <w:tc>
          <w:tcPr>
            <w:tcW w:w="4416" w:type="dxa"/>
          </w:tcPr>
          <w:p w14:paraId="18AFAC98" w14:textId="70FBA850"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 xml:space="preserve">Cuando el huevo entero no es tratado se mezcla con una solución de almidón, la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 xml:space="preserve">-amilasa presente degrada el almidón, de modo que la coloración violeta azulada normal que aparece cuando se mezcla yodo y almidón, no se produce. La intensidad de la coloración violeta azulada varía en razón inversa a la cantidad de la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-amilasa presente, es una prueba del grado de tratamiento térmico aplicado a la mezcla de huevo entero cuando se pasteuriza y proporciona una demostración de que se ha alcanzado una combinación satisfactoria tiempo-temperatura.</w:t>
            </w:r>
          </w:p>
        </w:tc>
        <w:tc>
          <w:tcPr>
            <w:tcW w:w="4416" w:type="dxa"/>
          </w:tcPr>
          <w:p w14:paraId="267D0C93"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When the whole egg is not treated it is mixed with a starch solution, the present amylase degrades the starch, so that the normal bluish violet coloration that appears when iodine and starch are mixed does not occur. The intensity of the bluish violet coloration varies inversely with the amount of the amylase present, is a test of the degree of heat treatment applied to the whole egg mixture when pasteurized and provides a demonstration that a satisfactory combination has been achieved. time-temperature.</w:t>
            </w:r>
            <w:r w:rsidRPr="00B81B6A">
              <w:rPr>
                <w:rFonts w:ascii="Verdana" w:hAnsi="Verdana"/>
                <w:sz w:val="16"/>
                <w:szCs w:val="16"/>
                <w:lang w:val="en-US"/>
              </w:rPr>
              <w:t xml:space="preserve"> </w:t>
            </w:r>
          </w:p>
        </w:tc>
      </w:tr>
      <w:tr w:rsidR="00413A11" w:rsidRPr="00B81B6A" w14:paraId="4250FBC4" w14:textId="77777777" w:rsidTr="00BB09EB">
        <w:tc>
          <w:tcPr>
            <w:tcW w:w="4416" w:type="dxa"/>
          </w:tcPr>
          <w:p w14:paraId="213270B5"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b/>
                <w:sz w:val="16"/>
                <w:szCs w:val="16"/>
              </w:rPr>
              <w:t>A.1.2</w:t>
            </w:r>
            <w:r w:rsidRPr="00B81B6A">
              <w:rPr>
                <w:rFonts w:ascii="Verdana" w:hAnsi="Verdana"/>
                <w:sz w:val="16"/>
                <w:szCs w:val="16"/>
              </w:rPr>
              <w:t xml:space="preserve"> </w:t>
            </w:r>
            <w:r w:rsidRPr="00B81B6A">
              <w:rPr>
                <w:rFonts w:ascii="Verdana" w:hAnsi="Verdana"/>
                <w:b/>
                <w:sz w:val="16"/>
                <w:szCs w:val="16"/>
              </w:rPr>
              <w:t>Determinación</w:t>
            </w:r>
          </w:p>
        </w:tc>
        <w:tc>
          <w:tcPr>
            <w:tcW w:w="4416" w:type="dxa"/>
          </w:tcPr>
          <w:p w14:paraId="271A9849"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b/>
                <w:bCs/>
                <w:sz w:val="16"/>
                <w:szCs w:val="16"/>
                <w:lang w:val="en-US"/>
              </w:rPr>
              <w:t>A.1.2 Determination</w:t>
            </w:r>
            <w:r w:rsidRPr="00B81B6A">
              <w:rPr>
                <w:rFonts w:ascii="Verdana" w:hAnsi="Verdana" w:cs="Arial"/>
                <w:sz w:val="16"/>
                <w:szCs w:val="16"/>
                <w:lang w:val="en-US"/>
              </w:rPr>
              <w:t xml:space="preserve"> </w:t>
            </w:r>
          </w:p>
        </w:tc>
      </w:tr>
      <w:tr w:rsidR="00413A11" w:rsidRPr="00B81B6A" w14:paraId="0B32958F" w14:textId="77777777" w:rsidTr="00BB09EB">
        <w:tc>
          <w:tcPr>
            <w:tcW w:w="4416" w:type="dxa"/>
          </w:tcPr>
          <w:p w14:paraId="37D7607A"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La muestra de huevo líquido debe examinarse lo antes posible después de recibido en el laboratorio, pero debe dejarse que adquiera la temperatura ambiente, antes de hacer el análisis.</w:t>
            </w:r>
          </w:p>
        </w:tc>
        <w:tc>
          <w:tcPr>
            <w:tcW w:w="4416" w:type="dxa"/>
          </w:tcPr>
          <w:p w14:paraId="5C9CECBA"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The liquid egg sample should be examined as soon as possible after it has been received in the laboratory, but it should be allowed to acquire room temperature before the analysis.</w:t>
            </w:r>
            <w:r w:rsidRPr="00B81B6A">
              <w:rPr>
                <w:rFonts w:ascii="Verdana" w:hAnsi="Verdana"/>
                <w:sz w:val="16"/>
                <w:szCs w:val="16"/>
                <w:lang w:val="en-US"/>
              </w:rPr>
              <w:t xml:space="preserve"> </w:t>
            </w:r>
          </w:p>
        </w:tc>
      </w:tr>
      <w:tr w:rsidR="00413A11" w:rsidRPr="00B81B6A" w14:paraId="3250F5A4" w14:textId="77777777" w:rsidTr="00BB09EB">
        <w:tc>
          <w:tcPr>
            <w:tcW w:w="4416" w:type="dxa"/>
          </w:tcPr>
          <w:p w14:paraId="2EA03756"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Si la muestra de huevo líquido ha de guardarse antes de hacer el análisis, debe mantenerse por debajo de los 4,0 °C y colocarse a temperatura ambiente antes de efectuar la prueba.</w:t>
            </w:r>
          </w:p>
        </w:tc>
        <w:tc>
          <w:tcPr>
            <w:tcW w:w="4416" w:type="dxa"/>
          </w:tcPr>
          <w:p w14:paraId="5377B469" w14:textId="21E69920"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If the liquid egg sample has to be stored before analysis, it should be kept below 4.0°C and placed at room temperature before testing.</w:t>
            </w:r>
            <w:r w:rsidRPr="00B81B6A">
              <w:rPr>
                <w:rFonts w:ascii="Verdana" w:hAnsi="Verdana"/>
                <w:sz w:val="16"/>
                <w:szCs w:val="16"/>
                <w:lang w:val="en-US"/>
              </w:rPr>
              <w:t xml:space="preserve"> </w:t>
            </w:r>
          </w:p>
        </w:tc>
      </w:tr>
      <w:tr w:rsidR="00413A11" w:rsidRPr="00B81B6A" w14:paraId="3078D1C3" w14:textId="77777777" w:rsidTr="00BB09EB">
        <w:tc>
          <w:tcPr>
            <w:tcW w:w="4416" w:type="dxa"/>
          </w:tcPr>
          <w:p w14:paraId="66EC51B8"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Todas aquellas muestras que presenten señales de alteración o prueba de que están deterioradas, no deben analizarse.</w:t>
            </w:r>
          </w:p>
        </w:tc>
        <w:tc>
          <w:tcPr>
            <w:tcW w:w="4416" w:type="dxa"/>
          </w:tcPr>
          <w:p w14:paraId="1307E214"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All those samples that show signs of alteration or proof that they are damaged, should not be analyzed.</w:t>
            </w:r>
            <w:r w:rsidRPr="00B81B6A">
              <w:rPr>
                <w:rFonts w:ascii="Verdana" w:hAnsi="Verdana"/>
                <w:sz w:val="16"/>
                <w:szCs w:val="16"/>
                <w:lang w:val="en-US"/>
              </w:rPr>
              <w:t xml:space="preserve"> </w:t>
            </w:r>
          </w:p>
        </w:tc>
      </w:tr>
      <w:tr w:rsidR="00413A11" w:rsidRPr="00B81B6A" w14:paraId="2E10A8E6" w14:textId="77777777" w:rsidTr="00BB09EB">
        <w:tc>
          <w:tcPr>
            <w:tcW w:w="4416" w:type="dxa"/>
          </w:tcPr>
          <w:p w14:paraId="2613FE08"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Una muestra que contenga cualquier azúcar, ácido cítrico o algún citrato o cualquier sustancia que contenga azúcar, ácido cítrico o cualquiera de sus sales, no deberá enviarse para realizar el análisis, puesto que estas sustancias interfieren con la reacción.</w:t>
            </w:r>
          </w:p>
        </w:tc>
        <w:tc>
          <w:tcPr>
            <w:tcW w:w="4416" w:type="dxa"/>
          </w:tcPr>
          <w:p w14:paraId="68054ABA"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A sample containing any sugar, citric acid or any citrate or any substance containing sugar, citric acid or any of its salts, should not be sent for analysis, since these substances interfere with the reaction.</w:t>
            </w:r>
            <w:r w:rsidRPr="00B81B6A">
              <w:rPr>
                <w:rFonts w:ascii="Verdana" w:hAnsi="Verdana"/>
                <w:sz w:val="16"/>
                <w:szCs w:val="16"/>
                <w:lang w:val="en-US"/>
              </w:rPr>
              <w:t xml:space="preserve"> </w:t>
            </w:r>
          </w:p>
        </w:tc>
      </w:tr>
      <w:tr w:rsidR="00413A11" w:rsidRPr="00B81B6A" w14:paraId="0B1DB127" w14:textId="77777777" w:rsidTr="00BB09EB">
        <w:tc>
          <w:tcPr>
            <w:tcW w:w="4416" w:type="dxa"/>
          </w:tcPr>
          <w:p w14:paraId="502C4589" w14:textId="77777777" w:rsidR="00413A11" w:rsidRPr="00B81B6A" w:rsidRDefault="00413A11" w:rsidP="00413A11">
            <w:pPr>
              <w:pStyle w:val="Texto"/>
              <w:spacing w:line="231" w:lineRule="exact"/>
              <w:ind w:firstLine="0"/>
              <w:rPr>
                <w:rFonts w:ascii="Verdana" w:hAnsi="Verdana"/>
                <w:b/>
                <w:bCs/>
                <w:sz w:val="16"/>
                <w:szCs w:val="16"/>
              </w:rPr>
            </w:pPr>
            <w:r w:rsidRPr="00B81B6A">
              <w:rPr>
                <w:rFonts w:ascii="Verdana" w:hAnsi="Verdana"/>
                <w:b/>
                <w:bCs/>
                <w:sz w:val="16"/>
                <w:szCs w:val="16"/>
              </w:rPr>
              <w:t>Precauciones:</w:t>
            </w:r>
          </w:p>
        </w:tc>
        <w:tc>
          <w:tcPr>
            <w:tcW w:w="4416" w:type="dxa"/>
          </w:tcPr>
          <w:p w14:paraId="4D748BA2" w14:textId="77777777" w:rsidR="00413A11" w:rsidRPr="00B81B6A" w:rsidRDefault="00413A11" w:rsidP="00413A11">
            <w:pPr>
              <w:spacing w:after="101" w:line="231" w:lineRule="atLeast"/>
              <w:jc w:val="both"/>
              <w:rPr>
                <w:rFonts w:ascii="Verdana" w:hAnsi="Verdana"/>
                <w:b/>
                <w:bCs/>
                <w:sz w:val="16"/>
                <w:szCs w:val="16"/>
                <w:lang w:val="en-US"/>
              </w:rPr>
            </w:pPr>
            <w:r w:rsidRPr="00B81B6A">
              <w:rPr>
                <w:rFonts w:ascii="Verdana" w:hAnsi="Verdana" w:cs="Arial"/>
                <w:b/>
                <w:bCs/>
                <w:sz w:val="16"/>
                <w:szCs w:val="16"/>
                <w:lang w:val="en-US"/>
              </w:rPr>
              <w:t>Precautions:</w:t>
            </w:r>
            <w:r w:rsidRPr="00B81B6A">
              <w:rPr>
                <w:rFonts w:ascii="Verdana" w:hAnsi="Verdana"/>
                <w:b/>
                <w:bCs/>
                <w:sz w:val="16"/>
                <w:szCs w:val="16"/>
                <w:lang w:val="en-US"/>
              </w:rPr>
              <w:t xml:space="preserve"> </w:t>
            </w:r>
          </w:p>
        </w:tc>
      </w:tr>
      <w:tr w:rsidR="00413A11" w:rsidRPr="00B81B6A" w14:paraId="1DDBA14E" w14:textId="77777777" w:rsidTr="00BB09EB">
        <w:tc>
          <w:tcPr>
            <w:tcW w:w="4416" w:type="dxa"/>
          </w:tcPr>
          <w:p w14:paraId="0D21DCD8" w14:textId="77777777" w:rsidR="00413A11" w:rsidRPr="00B81B6A" w:rsidRDefault="00413A11" w:rsidP="00413A11">
            <w:pPr>
              <w:pStyle w:val="Texto"/>
              <w:spacing w:line="231" w:lineRule="exact"/>
              <w:ind w:firstLine="0"/>
              <w:rPr>
                <w:rFonts w:ascii="Verdana" w:hAnsi="Verdana"/>
                <w:sz w:val="16"/>
                <w:szCs w:val="16"/>
              </w:rPr>
            </w:pPr>
            <w:r w:rsidRPr="00B81B6A">
              <w:rPr>
                <w:rFonts w:ascii="Verdana" w:hAnsi="Verdana"/>
                <w:sz w:val="16"/>
                <w:szCs w:val="16"/>
              </w:rPr>
              <w:t>Debe emplearse agua destilada o desionizada en la preparación de los reactivos o en la dilución de los mismos.</w:t>
            </w:r>
          </w:p>
        </w:tc>
        <w:tc>
          <w:tcPr>
            <w:tcW w:w="4416" w:type="dxa"/>
          </w:tcPr>
          <w:p w14:paraId="6721FC5E" w14:textId="77777777" w:rsidR="00413A11" w:rsidRPr="00B81B6A" w:rsidRDefault="00413A11" w:rsidP="00413A11">
            <w:pPr>
              <w:spacing w:after="101" w:line="231" w:lineRule="atLeast"/>
              <w:jc w:val="both"/>
              <w:rPr>
                <w:rFonts w:ascii="Verdana" w:hAnsi="Verdana"/>
                <w:sz w:val="16"/>
                <w:szCs w:val="16"/>
                <w:lang w:val="en-US"/>
              </w:rPr>
            </w:pPr>
            <w:r w:rsidRPr="00B81B6A">
              <w:rPr>
                <w:rFonts w:ascii="Verdana" w:hAnsi="Verdana" w:cs="Arial"/>
                <w:sz w:val="16"/>
                <w:szCs w:val="16"/>
                <w:lang w:val="en-US"/>
              </w:rPr>
              <w:t>Distilled or deionized water should be used in the preparation of the reagents or in the dilution thereof.</w:t>
            </w:r>
            <w:r w:rsidRPr="00B81B6A">
              <w:rPr>
                <w:rFonts w:ascii="Verdana" w:hAnsi="Verdana"/>
                <w:sz w:val="16"/>
                <w:szCs w:val="16"/>
                <w:lang w:val="en-US"/>
              </w:rPr>
              <w:t xml:space="preserve"> </w:t>
            </w:r>
          </w:p>
        </w:tc>
      </w:tr>
      <w:tr w:rsidR="00413A11" w:rsidRPr="00B81B6A" w14:paraId="5C4F5485" w14:textId="77777777" w:rsidTr="00BB09EB">
        <w:tc>
          <w:tcPr>
            <w:tcW w:w="4416" w:type="dxa"/>
          </w:tcPr>
          <w:p w14:paraId="0DC7EA2E"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Debe evitarse la contaminación del huevo líquido o de los reactivos con saliva.</w:t>
            </w:r>
          </w:p>
        </w:tc>
        <w:tc>
          <w:tcPr>
            <w:tcW w:w="4416" w:type="dxa"/>
          </w:tcPr>
          <w:p w14:paraId="496FAD11"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Contamination of the liquid egg or reagents with saliva should be avoided.</w:t>
            </w:r>
            <w:r w:rsidRPr="00B81B6A">
              <w:rPr>
                <w:rFonts w:ascii="Verdana" w:hAnsi="Verdana"/>
                <w:sz w:val="16"/>
                <w:szCs w:val="16"/>
                <w:lang w:val="en-US"/>
              </w:rPr>
              <w:t xml:space="preserve"> </w:t>
            </w:r>
          </w:p>
        </w:tc>
      </w:tr>
      <w:tr w:rsidR="00413A11" w:rsidRPr="00B81B6A" w14:paraId="5FCE80DF" w14:textId="77777777" w:rsidTr="00BB09EB">
        <w:tc>
          <w:tcPr>
            <w:tcW w:w="4416" w:type="dxa"/>
          </w:tcPr>
          <w:p w14:paraId="6A6A4902"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Todo el material de vidrio deberá estar limpio y seco antes de su uso.</w:t>
            </w:r>
          </w:p>
        </w:tc>
        <w:tc>
          <w:tcPr>
            <w:tcW w:w="4416" w:type="dxa"/>
          </w:tcPr>
          <w:p w14:paraId="0A7FB1A3"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All glassware must be clean and dry before use.</w:t>
            </w:r>
            <w:r w:rsidRPr="00B81B6A">
              <w:rPr>
                <w:rFonts w:ascii="Verdana" w:hAnsi="Verdana"/>
                <w:sz w:val="16"/>
                <w:szCs w:val="16"/>
                <w:lang w:val="en-US"/>
              </w:rPr>
              <w:t xml:space="preserve"> </w:t>
            </w:r>
          </w:p>
        </w:tc>
      </w:tr>
      <w:tr w:rsidR="00413A11" w:rsidRPr="00B81B6A" w14:paraId="7C1ADBF6" w14:textId="77777777" w:rsidTr="00BB09EB">
        <w:tc>
          <w:tcPr>
            <w:tcW w:w="4416" w:type="dxa"/>
          </w:tcPr>
          <w:p w14:paraId="1032CFDE"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Para cada muestra de huevo líquido debe emplearse una pipeta recién preparada.</w:t>
            </w:r>
          </w:p>
        </w:tc>
        <w:tc>
          <w:tcPr>
            <w:tcW w:w="4416" w:type="dxa"/>
          </w:tcPr>
          <w:p w14:paraId="085D3DDC"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A freshly prepared pipette should be used for each liquid egg sample.</w:t>
            </w:r>
            <w:r w:rsidRPr="00B81B6A">
              <w:rPr>
                <w:rFonts w:ascii="Verdana" w:hAnsi="Verdana"/>
                <w:sz w:val="16"/>
                <w:szCs w:val="16"/>
                <w:lang w:val="en-US"/>
              </w:rPr>
              <w:t xml:space="preserve"> </w:t>
            </w:r>
          </w:p>
        </w:tc>
      </w:tr>
      <w:tr w:rsidR="00413A11" w:rsidRPr="00B81B6A" w14:paraId="5DD395F1" w14:textId="77777777" w:rsidTr="00BB09EB">
        <w:tc>
          <w:tcPr>
            <w:tcW w:w="4416" w:type="dxa"/>
          </w:tcPr>
          <w:p w14:paraId="2D7571AB"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Debe evitarse la contaminación de las pipetas con saliva.</w:t>
            </w:r>
          </w:p>
        </w:tc>
        <w:tc>
          <w:tcPr>
            <w:tcW w:w="4416" w:type="dxa"/>
          </w:tcPr>
          <w:p w14:paraId="0D9665FF"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The contamination of pipettes with saliva should be avoided.</w:t>
            </w:r>
            <w:r w:rsidRPr="00B81B6A">
              <w:rPr>
                <w:rFonts w:ascii="Verdana" w:hAnsi="Verdana"/>
                <w:sz w:val="16"/>
                <w:szCs w:val="16"/>
                <w:lang w:val="en-US"/>
              </w:rPr>
              <w:t xml:space="preserve"> </w:t>
            </w:r>
          </w:p>
        </w:tc>
      </w:tr>
      <w:tr w:rsidR="00413A11" w:rsidRPr="00B81B6A" w14:paraId="4DD34D2D" w14:textId="77777777" w:rsidTr="00BB09EB">
        <w:tc>
          <w:tcPr>
            <w:tcW w:w="4416" w:type="dxa"/>
          </w:tcPr>
          <w:p w14:paraId="192C2222"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 xml:space="preserve">En caso de que una muestra no pase la prueba, todo el material de vidrio que haya estado en contacto </w:t>
            </w:r>
            <w:r w:rsidRPr="00B81B6A">
              <w:rPr>
                <w:rFonts w:ascii="Verdana" w:hAnsi="Verdana"/>
                <w:sz w:val="16"/>
                <w:szCs w:val="16"/>
              </w:rPr>
              <w:lastRenderedPageBreak/>
              <w:t>con el huevo líquido debe esterilizarse y limpiarse como se indica en el punto A1.6.1, de esta Norma.</w:t>
            </w:r>
          </w:p>
        </w:tc>
        <w:tc>
          <w:tcPr>
            <w:tcW w:w="4416" w:type="dxa"/>
          </w:tcPr>
          <w:p w14:paraId="4D263530"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lastRenderedPageBreak/>
              <w:t xml:space="preserve">In case a sample does not pass the test, all glassware that has been in contact with the liquid </w:t>
            </w:r>
            <w:r w:rsidRPr="00B81B6A">
              <w:rPr>
                <w:rFonts w:ascii="Verdana" w:hAnsi="Verdana" w:cs="Arial"/>
                <w:sz w:val="16"/>
                <w:szCs w:val="16"/>
                <w:lang w:val="en-US"/>
              </w:rPr>
              <w:lastRenderedPageBreak/>
              <w:t>egg must be sterilized and cleaned as indicated in point A1.6.1 of this Standard.</w:t>
            </w:r>
            <w:r w:rsidRPr="00B81B6A">
              <w:rPr>
                <w:rFonts w:ascii="Verdana" w:hAnsi="Verdana"/>
                <w:sz w:val="16"/>
                <w:szCs w:val="16"/>
                <w:lang w:val="en-US"/>
              </w:rPr>
              <w:t xml:space="preserve"> </w:t>
            </w:r>
          </w:p>
        </w:tc>
      </w:tr>
      <w:tr w:rsidR="00413A11" w:rsidRPr="00B81B6A" w14:paraId="48FDF36B" w14:textId="77777777" w:rsidTr="00BB09EB">
        <w:tc>
          <w:tcPr>
            <w:tcW w:w="4416" w:type="dxa"/>
          </w:tcPr>
          <w:p w14:paraId="3E448FEA"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lastRenderedPageBreak/>
              <w:t>A.1.3</w:t>
            </w:r>
            <w:r w:rsidRPr="00B81B6A">
              <w:rPr>
                <w:rFonts w:ascii="Verdana" w:hAnsi="Verdana"/>
                <w:sz w:val="16"/>
                <w:szCs w:val="16"/>
              </w:rPr>
              <w:t xml:space="preserve"> </w:t>
            </w:r>
            <w:r w:rsidRPr="00B81B6A">
              <w:rPr>
                <w:rFonts w:ascii="Verdana" w:hAnsi="Verdana"/>
                <w:b/>
                <w:sz w:val="16"/>
                <w:szCs w:val="16"/>
              </w:rPr>
              <w:t>Preparación de la muestra:</w:t>
            </w:r>
          </w:p>
        </w:tc>
        <w:tc>
          <w:tcPr>
            <w:tcW w:w="4416" w:type="dxa"/>
          </w:tcPr>
          <w:p w14:paraId="6751D24E"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A.1.3 Sample preparation:</w:t>
            </w:r>
            <w:r w:rsidRPr="00B81B6A">
              <w:rPr>
                <w:rFonts w:ascii="Verdana" w:hAnsi="Verdana" w:cs="Arial"/>
                <w:sz w:val="16"/>
                <w:szCs w:val="16"/>
                <w:lang w:val="en-US"/>
              </w:rPr>
              <w:t xml:space="preserve"> </w:t>
            </w:r>
          </w:p>
        </w:tc>
      </w:tr>
      <w:tr w:rsidR="00413A11" w:rsidRPr="00B81B6A" w14:paraId="6D4B2D08" w14:textId="77777777" w:rsidTr="00BB09EB">
        <w:tc>
          <w:tcPr>
            <w:tcW w:w="4416" w:type="dxa"/>
          </w:tcPr>
          <w:p w14:paraId="51703E17" w14:textId="77777777" w:rsidR="00413A11" w:rsidRPr="00B81B6A" w:rsidRDefault="00413A11" w:rsidP="00413A11">
            <w:pPr>
              <w:pStyle w:val="Texto"/>
              <w:spacing w:line="232" w:lineRule="exact"/>
              <w:ind w:firstLine="0"/>
              <w:rPr>
                <w:rFonts w:ascii="Verdana" w:hAnsi="Verdana"/>
                <w:b/>
                <w:sz w:val="16"/>
                <w:szCs w:val="16"/>
              </w:rPr>
            </w:pPr>
            <w:r w:rsidRPr="00B81B6A">
              <w:rPr>
                <w:rFonts w:ascii="Verdana" w:hAnsi="Verdana"/>
                <w:b/>
                <w:sz w:val="16"/>
                <w:szCs w:val="16"/>
              </w:rPr>
              <w:t xml:space="preserve">A.1.3.1 </w:t>
            </w:r>
            <w:r w:rsidRPr="00B81B6A">
              <w:rPr>
                <w:rFonts w:ascii="Verdana" w:hAnsi="Verdana"/>
                <w:sz w:val="16"/>
                <w:szCs w:val="16"/>
              </w:rPr>
              <w:t>Productos de huevo</w:t>
            </w:r>
          </w:p>
        </w:tc>
        <w:tc>
          <w:tcPr>
            <w:tcW w:w="4416" w:type="dxa"/>
          </w:tcPr>
          <w:p w14:paraId="5A0AD99C"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 </w:t>
            </w:r>
            <w:r w:rsidRPr="00B81B6A">
              <w:rPr>
                <w:rFonts w:ascii="Verdana" w:hAnsi="Verdana" w:cs="Arial"/>
                <w:sz w:val="16"/>
                <w:szCs w:val="16"/>
                <w:lang w:val="en-US"/>
              </w:rPr>
              <w:t>Egg products</w:t>
            </w:r>
            <w:r w:rsidRPr="00B81B6A">
              <w:rPr>
                <w:rFonts w:ascii="Verdana" w:hAnsi="Verdana"/>
                <w:sz w:val="16"/>
                <w:szCs w:val="16"/>
                <w:lang w:val="en-US"/>
              </w:rPr>
              <w:t xml:space="preserve"> </w:t>
            </w:r>
          </w:p>
        </w:tc>
      </w:tr>
      <w:tr w:rsidR="00413A11" w:rsidRPr="00B81B6A" w14:paraId="1D2F5120" w14:textId="77777777" w:rsidTr="00BB09EB">
        <w:tc>
          <w:tcPr>
            <w:tcW w:w="4416" w:type="dxa"/>
          </w:tcPr>
          <w:p w14:paraId="780B734E"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A.1.3.1.1</w:t>
            </w:r>
            <w:r w:rsidRPr="00B81B6A">
              <w:rPr>
                <w:rFonts w:ascii="Verdana" w:hAnsi="Verdana"/>
                <w:sz w:val="16"/>
                <w:szCs w:val="16"/>
              </w:rPr>
              <w:t>. Productos líquidos</w:t>
            </w:r>
          </w:p>
        </w:tc>
        <w:tc>
          <w:tcPr>
            <w:tcW w:w="4416" w:type="dxa"/>
          </w:tcPr>
          <w:p w14:paraId="6A536AA6" w14:textId="2EB0ED8C"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A.1.3.1.1</w:t>
            </w:r>
            <w:r w:rsidRPr="00B81B6A">
              <w:rPr>
                <w:rFonts w:ascii="Verdana" w:hAnsi="Verdana" w:cs="Arial"/>
                <w:sz w:val="16"/>
                <w:szCs w:val="16"/>
                <w:lang w:val="en-US"/>
              </w:rPr>
              <w:t>. Liquid products</w:t>
            </w:r>
            <w:r w:rsidRPr="00B81B6A">
              <w:rPr>
                <w:rFonts w:ascii="Verdana" w:hAnsi="Verdana"/>
                <w:sz w:val="16"/>
                <w:szCs w:val="16"/>
                <w:lang w:val="en-US"/>
              </w:rPr>
              <w:t xml:space="preserve"> </w:t>
            </w:r>
          </w:p>
        </w:tc>
      </w:tr>
      <w:tr w:rsidR="00413A11" w:rsidRPr="00B81B6A" w14:paraId="390D0919" w14:textId="77777777" w:rsidTr="00BB09EB">
        <w:tc>
          <w:tcPr>
            <w:tcW w:w="4416" w:type="dxa"/>
          </w:tcPr>
          <w:p w14:paraId="3B4804E7"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 xml:space="preserve">A.1.3.1.1.1 </w:t>
            </w:r>
            <w:r w:rsidRPr="00B81B6A">
              <w:rPr>
                <w:rFonts w:ascii="Verdana" w:hAnsi="Verdana"/>
                <w:sz w:val="16"/>
                <w:szCs w:val="16"/>
              </w:rPr>
              <w:t>Huevo entero pasteurizado. - La muestra original</w:t>
            </w:r>
          </w:p>
        </w:tc>
        <w:tc>
          <w:tcPr>
            <w:tcW w:w="4416" w:type="dxa"/>
          </w:tcPr>
          <w:p w14:paraId="54F0E84F"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A.1.3.1.1.1 </w:t>
            </w:r>
            <w:r w:rsidRPr="00B81B6A">
              <w:rPr>
                <w:rFonts w:ascii="Verdana" w:hAnsi="Verdana" w:cs="Arial"/>
                <w:sz w:val="16"/>
                <w:szCs w:val="16"/>
                <w:lang w:val="en-US"/>
              </w:rPr>
              <w:t>Pasteurized whole egg. - The original sample</w:t>
            </w:r>
            <w:r w:rsidRPr="00B81B6A">
              <w:rPr>
                <w:rFonts w:ascii="Verdana" w:hAnsi="Verdana"/>
                <w:sz w:val="16"/>
                <w:szCs w:val="16"/>
                <w:lang w:val="en-US"/>
              </w:rPr>
              <w:t xml:space="preserve"> </w:t>
            </w:r>
          </w:p>
        </w:tc>
      </w:tr>
      <w:tr w:rsidR="00413A11" w:rsidRPr="00B81B6A" w14:paraId="4039231B" w14:textId="77777777" w:rsidTr="00BB09EB">
        <w:tc>
          <w:tcPr>
            <w:tcW w:w="4416" w:type="dxa"/>
          </w:tcPr>
          <w:p w14:paraId="4422DB39"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A.1.3.1.1.2</w:t>
            </w:r>
            <w:r w:rsidRPr="00B81B6A">
              <w:rPr>
                <w:rFonts w:ascii="Verdana" w:hAnsi="Verdana"/>
                <w:sz w:val="16"/>
                <w:szCs w:val="16"/>
              </w:rPr>
              <w:t xml:space="preserve"> Yema líquida pasteurizada. - Diluir 5 </w:t>
            </w:r>
            <w:proofErr w:type="spellStart"/>
            <w:r w:rsidRPr="00B81B6A">
              <w:rPr>
                <w:rFonts w:ascii="Verdana" w:hAnsi="Verdana"/>
                <w:sz w:val="16"/>
                <w:szCs w:val="16"/>
              </w:rPr>
              <w:t>mL</w:t>
            </w:r>
            <w:proofErr w:type="spellEnd"/>
            <w:r w:rsidRPr="00B81B6A">
              <w:rPr>
                <w:rFonts w:ascii="Verdana" w:hAnsi="Verdana"/>
                <w:sz w:val="16"/>
                <w:szCs w:val="16"/>
              </w:rPr>
              <w:t xml:space="preserve"> de yema con 10 </w:t>
            </w:r>
            <w:proofErr w:type="spellStart"/>
            <w:r w:rsidRPr="00B81B6A">
              <w:rPr>
                <w:rFonts w:ascii="Verdana" w:hAnsi="Verdana"/>
                <w:sz w:val="16"/>
                <w:szCs w:val="16"/>
              </w:rPr>
              <w:t>mL</w:t>
            </w:r>
            <w:proofErr w:type="spellEnd"/>
            <w:r w:rsidRPr="00B81B6A">
              <w:rPr>
                <w:rFonts w:ascii="Verdana" w:hAnsi="Verdana"/>
                <w:sz w:val="16"/>
                <w:szCs w:val="16"/>
              </w:rPr>
              <w:t xml:space="preserve"> de agua</w:t>
            </w:r>
          </w:p>
        </w:tc>
        <w:tc>
          <w:tcPr>
            <w:tcW w:w="4416" w:type="dxa"/>
          </w:tcPr>
          <w:p w14:paraId="0840FD11" w14:textId="1BA99296"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A.1.3.1.1.2 </w:t>
            </w:r>
            <w:r w:rsidRPr="00B81B6A">
              <w:rPr>
                <w:rFonts w:ascii="Verdana" w:hAnsi="Verdana" w:cs="Arial"/>
                <w:sz w:val="16"/>
                <w:szCs w:val="16"/>
                <w:lang w:val="en-US"/>
              </w:rPr>
              <w:t xml:space="preserve">Pasteurized liquid </w:t>
            </w:r>
            <w:r w:rsidR="00BB09EB" w:rsidRPr="00B81B6A">
              <w:rPr>
                <w:rFonts w:ascii="Verdana" w:hAnsi="Verdana" w:cs="Arial"/>
                <w:sz w:val="16"/>
                <w:szCs w:val="16"/>
                <w:lang w:val="en-US"/>
              </w:rPr>
              <w:t>Yolk</w:t>
            </w:r>
            <w:r w:rsidRPr="00B81B6A">
              <w:rPr>
                <w:rFonts w:ascii="Verdana" w:hAnsi="Verdana" w:cs="Arial"/>
                <w:sz w:val="16"/>
                <w:szCs w:val="16"/>
                <w:lang w:val="en-US"/>
              </w:rPr>
              <w:t>. - Dilute 5 mL of yolk with 10 mL of water</w:t>
            </w:r>
            <w:r w:rsidRPr="00B81B6A">
              <w:rPr>
                <w:rFonts w:ascii="Verdana" w:hAnsi="Verdana"/>
                <w:sz w:val="16"/>
                <w:szCs w:val="16"/>
                <w:lang w:val="en-US"/>
              </w:rPr>
              <w:t xml:space="preserve"> </w:t>
            </w:r>
          </w:p>
        </w:tc>
      </w:tr>
      <w:tr w:rsidR="00413A11" w:rsidRPr="00B81B6A" w14:paraId="20A34FEF" w14:textId="77777777" w:rsidTr="00BB09EB">
        <w:tc>
          <w:tcPr>
            <w:tcW w:w="4416" w:type="dxa"/>
          </w:tcPr>
          <w:p w14:paraId="6B04A9E8"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 xml:space="preserve">A.1.3.1.1.3 </w:t>
            </w:r>
            <w:r w:rsidRPr="00B81B6A">
              <w:rPr>
                <w:rFonts w:ascii="Verdana" w:hAnsi="Verdana"/>
                <w:sz w:val="16"/>
                <w:szCs w:val="16"/>
              </w:rPr>
              <w:t xml:space="preserve">Clara líquida pasteurizada. - Diluir 5 </w:t>
            </w:r>
            <w:proofErr w:type="spellStart"/>
            <w:r w:rsidRPr="00B81B6A">
              <w:rPr>
                <w:rFonts w:ascii="Verdana" w:hAnsi="Verdana"/>
                <w:sz w:val="16"/>
                <w:szCs w:val="16"/>
              </w:rPr>
              <w:t>mL</w:t>
            </w:r>
            <w:proofErr w:type="spellEnd"/>
            <w:r w:rsidRPr="00B81B6A">
              <w:rPr>
                <w:rFonts w:ascii="Verdana" w:hAnsi="Verdana"/>
                <w:sz w:val="16"/>
                <w:szCs w:val="16"/>
              </w:rPr>
              <w:t xml:space="preserve"> de clara con 20 </w:t>
            </w:r>
            <w:proofErr w:type="spellStart"/>
            <w:r w:rsidRPr="00B81B6A">
              <w:rPr>
                <w:rFonts w:ascii="Verdana" w:hAnsi="Verdana"/>
                <w:sz w:val="16"/>
                <w:szCs w:val="16"/>
              </w:rPr>
              <w:t>mL</w:t>
            </w:r>
            <w:proofErr w:type="spellEnd"/>
            <w:r w:rsidRPr="00B81B6A">
              <w:rPr>
                <w:rFonts w:ascii="Verdana" w:hAnsi="Verdana"/>
                <w:sz w:val="16"/>
                <w:szCs w:val="16"/>
              </w:rPr>
              <w:t xml:space="preserve"> de agua</w:t>
            </w:r>
          </w:p>
        </w:tc>
        <w:tc>
          <w:tcPr>
            <w:tcW w:w="4416" w:type="dxa"/>
          </w:tcPr>
          <w:p w14:paraId="2CF72716"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A.1.3.1.1.3 </w:t>
            </w:r>
            <w:r w:rsidRPr="00B81B6A">
              <w:rPr>
                <w:rFonts w:ascii="Verdana" w:hAnsi="Verdana" w:cs="Arial"/>
                <w:sz w:val="16"/>
                <w:szCs w:val="16"/>
                <w:lang w:val="en-US"/>
              </w:rPr>
              <w:t>Pasteurized liquid white. - Dilute 5 mL of clear with 20 mL of water</w:t>
            </w:r>
            <w:r w:rsidRPr="00B81B6A">
              <w:rPr>
                <w:rFonts w:ascii="Verdana" w:hAnsi="Verdana"/>
                <w:sz w:val="16"/>
                <w:szCs w:val="16"/>
                <w:lang w:val="en-US"/>
              </w:rPr>
              <w:t xml:space="preserve"> </w:t>
            </w:r>
          </w:p>
        </w:tc>
      </w:tr>
      <w:tr w:rsidR="00413A11" w:rsidRPr="00B81B6A" w14:paraId="047F7555" w14:textId="77777777" w:rsidTr="00BB09EB">
        <w:tc>
          <w:tcPr>
            <w:tcW w:w="4416" w:type="dxa"/>
          </w:tcPr>
          <w:p w14:paraId="343E4E9B"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A.1.3.1.2</w:t>
            </w:r>
            <w:r w:rsidRPr="00B81B6A">
              <w:rPr>
                <w:rFonts w:ascii="Verdana" w:hAnsi="Verdana"/>
                <w:sz w:val="16"/>
                <w:szCs w:val="16"/>
              </w:rPr>
              <w:t>. Productos deshidratados</w:t>
            </w:r>
          </w:p>
        </w:tc>
        <w:tc>
          <w:tcPr>
            <w:tcW w:w="4416" w:type="dxa"/>
          </w:tcPr>
          <w:p w14:paraId="555A4E6C"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A.1.3.1.2 </w:t>
            </w:r>
            <w:r w:rsidRPr="00B81B6A">
              <w:rPr>
                <w:rFonts w:ascii="Verdana" w:hAnsi="Verdana" w:cs="Arial"/>
                <w:sz w:val="16"/>
                <w:szCs w:val="16"/>
                <w:lang w:val="en-US"/>
              </w:rPr>
              <w:t>. Dehydrated products</w:t>
            </w:r>
            <w:r w:rsidRPr="00B81B6A">
              <w:rPr>
                <w:rFonts w:ascii="Verdana" w:hAnsi="Verdana"/>
                <w:sz w:val="16"/>
                <w:szCs w:val="16"/>
                <w:lang w:val="en-US"/>
              </w:rPr>
              <w:t xml:space="preserve"> </w:t>
            </w:r>
          </w:p>
        </w:tc>
      </w:tr>
      <w:tr w:rsidR="00413A11" w:rsidRPr="00B81B6A" w14:paraId="0322FB32" w14:textId="77777777" w:rsidTr="00BB09EB">
        <w:tc>
          <w:tcPr>
            <w:tcW w:w="4416" w:type="dxa"/>
          </w:tcPr>
          <w:p w14:paraId="28C4E72B"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A.1.3.1.2.1</w:t>
            </w:r>
            <w:r w:rsidRPr="00B81B6A">
              <w:rPr>
                <w:rFonts w:ascii="Verdana" w:hAnsi="Verdana"/>
                <w:sz w:val="16"/>
                <w:szCs w:val="16"/>
              </w:rPr>
              <w:t xml:space="preserve"> Huevo entero deshidratado.- Mezclar 20 g de huevo seco con 60 </w:t>
            </w:r>
            <w:proofErr w:type="spellStart"/>
            <w:r w:rsidRPr="00B81B6A">
              <w:rPr>
                <w:rFonts w:ascii="Verdana" w:hAnsi="Verdana"/>
                <w:sz w:val="16"/>
                <w:szCs w:val="16"/>
              </w:rPr>
              <w:t>mL</w:t>
            </w:r>
            <w:proofErr w:type="spellEnd"/>
            <w:r w:rsidRPr="00B81B6A">
              <w:rPr>
                <w:rFonts w:ascii="Verdana" w:hAnsi="Verdana"/>
                <w:sz w:val="16"/>
                <w:szCs w:val="16"/>
              </w:rPr>
              <w:t xml:space="preserve"> de agua; tomar 15 </w:t>
            </w:r>
            <w:proofErr w:type="spellStart"/>
            <w:r w:rsidRPr="00B81B6A">
              <w:rPr>
                <w:rFonts w:ascii="Verdana" w:hAnsi="Verdana"/>
                <w:sz w:val="16"/>
                <w:szCs w:val="16"/>
              </w:rPr>
              <w:t>mL</w:t>
            </w:r>
            <w:proofErr w:type="spellEnd"/>
            <w:r w:rsidRPr="00B81B6A">
              <w:rPr>
                <w:rFonts w:ascii="Verdana" w:hAnsi="Verdana"/>
                <w:sz w:val="16"/>
                <w:szCs w:val="16"/>
              </w:rPr>
              <w:t xml:space="preserve"> para la prueba.</w:t>
            </w:r>
          </w:p>
        </w:tc>
        <w:tc>
          <w:tcPr>
            <w:tcW w:w="4416" w:type="dxa"/>
          </w:tcPr>
          <w:p w14:paraId="24E51352"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A.1.3.1.2.1 </w:t>
            </w:r>
            <w:r w:rsidRPr="00B81B6A">
              <w:rPr>
                <w:rFonts w:ascii="Verdana" w:hAnsi="Verdana" w:cs="Arial"/>
                <w:sz w:val="16"/>
                <w:szCs w:val="16"/>
                <w:lang w:val="en-US"/>
              </w:rPr>
              <w:t>Dehydrated whole egg.</w:t>
            </w:r>
            <w:r w:rsidRPr="00B81B6A">
              <w:rPr>
                <w:rFonts w:ascii="Verdana" w:hAnsi="Verdana" w:cs="Arial"/>
                <w:b/>
                <w:bCs/>
                <w:sz w:val="16"/>
                <w:szCs w:val="16"/>
                <w:lang w:val="en-US"/>
              </w:rPr>
              <w:t xml:space="preserve">- </w:t>
            </w:r>
            <w:r w:rsidRPr="00B81B6A">
              <w:rPr>
                <w:rFonts w:ascii="Verdana" w:hAnsi="Verdana" w:cs="Arial"/>
                <w:sz w:val="16"/>
                <w:szCs w:val="16"/>
                <w:lang w:val="en-US"/>
              </w:rPr>
              <w:t>Mix 20 g of dry egg with 60 mL of water; take 15 mL for the test.</w:t>
            </w:r>
            <w:r w:rsidRPr="00B81B6A">
              <w:rPr>
                <w:rFonts w:ascii="Verdana" w:hAnsi="Verdana"/>
                <w:sz w:val="16"/>
                <w:szCs w:val="16"/>
                <w:lang w:val="en-US"/>
              </w:rPr>
              <w:t xml:space="preserve"> </w:t>
            </w:r>
          </w:p>
        </w:tc>
      </w:tr>
      <w:tr w:rsidR="00413A11" w:rsidRPr="00B81B6A" w14:paraId="6D74C5FA" w14:textId="77777777" w:rsidTr="00BB09EB">
        <w:tc>
          <w:tcPr>
            <w:tcW w:w="4416" w:type="dxa"/>
          </w:tcPr>
          <w:p w14:paraId="700B6ECC"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A.1.3.1.2.2</w:t>
            </w:r>
            <w:r w:rsidRPr="00B81B6A">
              <w:rPr>
                <w:rFonts w:ascii="Verdana" w:hAnsi="Verdana"/>
                <w:sz w:val="16"/>
                <w:szCs w:val="16"/>
              </w:rPr>
              <w:t xml:space="preserve"> Yema deshidratada.- Mezclar 10 g de yema deshidratada con 50 </w:t>
            </w:r>
            <w:proofErr w:type="spellStart"/>
            <w:r w:rsidRPr="00B81B6A">
              <w:rPr>
                <w:rFonts w:ascii="Verdana" w:hAnsi="Verdana"/>
                <w:sz w:val="16"/>
                <w:szCs w:val="16"/>
              </w:rPr>
              <w:t>mL</w:t>
            </w:r>
            <w:proofErr w:type="spellEnd"/>
            <w:r w:rsidRPr="00B81B6A">
              <w:rPr>
                <w:rFonts w:ascii="Verdana" w:hAnsi="Verdana"/>
                <w:sz w:val="16"/>
                <w:szCs w:val="16"/>
              </w:rPr>
              <w:t xml:space="preserve"> de agua; tomar 15 </w:t>
            </w:r>
            <w:proofErr w:type="spellStart"/>
            <w:r w:rsidRPr="00B81B6A">
              <w:rPr>
                <w:rFonts w:ascii="Verdana" w:hAnsi="Verdana"/>
                <w:sz w:val="16"/>
                <w:szCs w:val="16"/>
              </w:rPr>
              <w:t>mL</w:t>
            </w:r>
            <w:proofErr w:type="spellEnd"/>
            <w:r w:rsidRPr="00B81B6A">
              <w:rPr>
                <w:rFonts w:ascii="Verdana" w:hAnsi="Verdana"/>
                <w:sz w:val="16"/>
                <w:szCs w:val="16"/>
              </w:rPr>
              <w:t xml:space="preserve"> para la prueba.</w:t>
            </w:r>
          </w:p>
        </w:tc>
        <w:tc>
          <w:tcPr>
            <w:tcW w:w="4416" w:type="dxa"/>
          </w:tcPr>
          <w:p w14:paraId="01A68CD0" w14:textId="160B6F6C"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A.1.3.1.2.2 </w:t>
            </w:r>
            <w:r w:rsidRPr="00B81B6A">
              <w:rPr>
                <w:rFonts w:ascii="Verdana" w:hAnsi="Verdana" w:cs="Arial"/>
                <w:sz w:val="16"/>
                <w:szCs w:val="16"/>
                <w:lang w:val="en-US"/>
              </w:rPr>
              <w:t xml:space="preserve">Dehydrated </w:t>
            </w:r>
            <w:r w:rsidR="00BB09EB" w:rsidRPr="00B81B6A">
              <w:rPr>
                <w:rFonts w:ascii="Verdana" w:hAnsi="Verdana" w:cs="Arial"/>
                <w:sz w:val="16"/>
                <w:szCs w:val="16"/>
                <w:lang w:val="en-US"/>
              </w:rPr>
              <w:t>yolk</w:t>
            </w:r>
            <w:r w:rsidRPr="00B81B6A">
              <w:rPr>
                <w:rFonts w:ascii="Verdana" w:hAnsi="Verdana" w:cs="Arial"/>
                <w:sz w:val="16"/>
                <w:szCs w:val="16"/>
                <w:lang w:val="en-US"/>
              </w:rPr>
              <w:t>.-</w:t>
            </w:r>
            <w:r w:rsidRPr="00B81B6A">
              <w:rPr>
                <w:rFonts w:ascii="Verdana" w:hAnsi="Verdana" w:cs="Arial"/>
                <w:b/>
                <w:bCs/>
                <w:sz w:val="16"/>
                <w:szCs w:val="16"/>
                <w:lang w:val="en-US"/>
              </w:rPr>
              <w:t xml:space="preserve"> </w:t>
            </w:r>
            <w:r w:rsidRPr="00B81B6A">
              <w:rPr>
                <w:rFonts w:ascii="Verdana" w:hAnsi="Verdana" w:cs="Arial"/>
                <w:sz w:val="16"/>
                <w:szCs w:val="16"/>
                <w:lang w:val="en-US"/>
              </w:rPr>
              <w:t>Mix 10 g of dehydrated bud with 50 mL of water; take 15 mL for the test.</w:t>
            </w:r>
            <w:r w:rsidRPr="00B81B6A">
              <w:rPr>
                <w:rFonts w:ascii="Verdana" w:hAnsi="Verdana"/>
                <w:sz w:val="16"/>
                <w:szCs w:val="16"/>
                <w:lang w:val="en-US"/>
              </w:rPr>
              <w:t xml:space="preserve"> </w:t>
            </w:r>
          </w:p>
        </w:tc>
      </w:tr>
      <w:tr w:rsidR="00413A11" w:rsidRPr="00B81B6A" w14:paraId="30131C7C" w14:textId="77777777" w:rsidTr="00BB09EB">
        <w:tc>
          <w:tcPr>
            <w:tcW w:w="4416" w:type="dxa"/>
          </w:tcPr>
          <w:p w14:paraId="33DBED6D"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A.1.3.1.2.3</w:t>
            </w:r>
            <w:r w:rsidRPr="00B81B6A">
              <w:rPr>
                <w:rFonts w:ascii="Verdana" w:hAnsi="Verdana"/>
                <w:sz w:val="16"/>
                <w:szCs w:val="16"/>
              </w:rPr>
              <w:t xml:space="preserve"> Clara deshidratada.- Mezclar 5 g de yema deshidratada con 50 </w:t>
            </w:r>
            <w:proofErr w:type="spellStart"/>
            <w:r w:rsidRPr="00B81B6A">
              <w:rPr>
                <w:rFonts w:ascii="Verdana" w:hAnsi="Verdana"/>
                <w:sz w:val="16"/>
                <w:szCs w:val="16"/>
              </w:rPr>
              <w:t>mL</w:t>
            </w:r>
            <w:proofErr w:type="spellEnd"/>
            <w:r w:rsidRPr="00B81B6A">
              <w:rPr>
                <w:rFonts w:ascii="Verdana" w:hAnsi="Verdana"/>
                <w:sz w:val="16"/>
                <w:szCs w:val="16"/>
              </w:rPr>
              <w:t xml:space="preserve"> de agua; tomar 15 </w:t>
            </w:r>
            <w:proofErr w:type="spellStart"/>
            <w:r w:rsidRPr="00B81B6A">
              <w:rPr>
                <w:rFonts w:ascii="Verdana" w:hAnsi="Verdana"/>
                <w:sz w:val="16"/>
                <w:szCs w:val="16"/>
              </w:rPr>
              <w:t>mL</w:t>
            </w:r>
            <w:proofErr w:type="spellEnd"/>
            <w:r w:rsidRPr="00B81B6A">
              <w:rPr>
                <w:rFonts w:ascii="Verdana" w:hAnsi="Verdana"/>
                <w:sz w:val="16"/>
                <w:szCs w:val="16"/>
              </w:rPr>
              <w:t xml:space="preserve"> para la prueba</w:t>
            </w:r>
          </w:p>
        </w:tc>
        <w:tc>
          <w:tcPr>
            <w:tcW w:w="4416" w:type="dxa"/>
          </w:tcPr>
          <w:p w14:paraId="1730394E" w14:textId="5A59153F"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A.1.3.1.2.3 </w:t>
            </w:r>
            <w:r w:rsidRPr="00B81B6A">
              <w:rPr>
                <w:rFonts w:ascii="Verdana" w:hAnsi="Verdana" w:cs="Arial"/>
                <w:sz w:val="16"/>
                <w:szCs w:val="16"/>
                <w:lang w:val="en-US"/>
              </w:rPr>
              <w:t xml:space="preserve">Dehydrated </w:t>
            </w:r>
            <w:r w:rsidR="00BB09EB" w:rsidRPr="00B81B6A">
              <w:rPr>
                <w:rFonts w:ascii="Verdana" w:hAnsi="Verdana" w:cs="Arial"/>
                <w:sz w:val="16"/>
                <w:szCs w:val="16"/>
                <w:lang w:val="en-US"/>
              </w:rPr>
              <w:t>egg white</w:t>
            </w:r>
            <w:r w:rsidRPr="00B81B6A">
              <w:rPr>
                <w:rFonts w:ascii="Verdana" w:hAnsi="Verdana" w:cs="Arial"/>
                <w:b/>
                <w:bCs/>
                <w:sz w:val="16"/>
                <w:szCs w:val="16"/>
                <w:lang w:val="en-US"/>
              </w:rPr>
              <w:t xml:space="preserve">.- </w:t>
            </w:r>
            <w:r w:rsidRPr="00B81B6A">
              <w:rPr>
                <w:rFonts w:ascii="Verdana" w:hAnsi="Verdana" w:cs="Arial"/>
                <w:sz w:val="16"/>
                <w:szCs w:val="16"/>
                <w:lang w:val="en-US"/>
              </w:rPr>
              <w:t>Mix 5 g of dehydrated yolk with 50 mL of water; take 15 mL for the test</w:t>
            </w:r>
            <w:r w:rsidRPr="00B81B6A">
              <w:rPr>
                <w:rFonts w:ascii="Verdana" w:hAnsi="Verdana"/>
                <w:sz w:val="16"/>
                <w:szCs w:val="16"/>
                <w:lang w:val="en-US"/>
              </w:rPr>
              <w:t xml:space="preserve"> </w:t>
            </w:r>
          </w:p>
        </w:tc>
      </w:tr>
      <w:tr w:rsidR="00413A11" w:rsidRPr="00B81B6A" w14:paraId="06FA919A" w14:textId="77777777" w:rsidTr="00BB09EB">
        <w:tc>
          <w:tcPr>
            <w:tcW w:w="4416" w:type="dxa"/>
          </w:tcPr>
          <w:p w14:paraId="68388EE5" w14:textId="77777777" w:rsidR="00413A11" w:rsidRPr="00B81B6A" w:rsidRDefault="00413A11" w:rsidP="00413A11">
            <w:pPr>
              <w:pStyle w:val="Texto"/>
              <w:spacing w:line="232" w:lineRule="exact"/>
              <w:ind w:firstLine="0"/>
              <w:rPr>
                <w:rFonts w:ascii="Verdana" w:hAnsi="Verdana"/>
                <w:b/>
                <w:sz w:val="16"/>
                <w:szCs w:val="16"/>
              </w:rPr>
            </w:pPr>
            <w:r w:rsidRPr="00B81B6A">
              <w:rPr>
                <w:rFonts w:ascii="Verdana" w:hAnsi="Verdana"/>
                <w:b/>
                <w:sz w:val="16"/>
                <w:szCs w:val="16"/>
              </w:rPr>
              <w:t>A.1.4 Reactivos</w:t>
            </w:r>
          </w:p>
        </w:tc>
        <w:tc>
          <w:tcPr>
            <w:tcW w:w="4416" w:type="dxa"/>
          </w:tcPr>
          <w:p w14:paraId="5CCEDCD4"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A.1.4 Reagents</w:t>
            </w:r>
            <w:r w:rsidRPr="00B81B6A">
              <w:rPr>
                <w:rFonts w:ascii="Verdana" w:hAnsi="Verdana"/>
                <w:sz w:val="16"/>
                <w:szCs w:val="16"/>
                <w:lang w:val="en-US"/>
              </w:rPr>
              <w:t xml:space="preserve"> </w:t>
            </w:r>
          </w:p>
        </w:tc>
      </w:tr>
      <w:tr w:rsidR="00413A11" w:rsidRPr="00B81B6A" w14:paraId="14E23C21" w14:textId="77777777" w:rsidTr="00BB09EB">
        <w:tc>
          <w:tcPr>
            <w:tcW w:w="4416" w:type="dxa"/>
          </w:tcPr>
          <w:p w14:paraId="55B07997"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 xml:space="preserve">A.1.4.1 </w:t>
            </w:r>
            <w:r w:rsidRPr="00B81B6A">
              <w:rPr>
                <w:rFonts w:ascii="Verdana" w:hAnsi="Verdana"/>
                <w:sz w:val="16"/>
                <w:szCs w:val="16"/>
              </w:rPr>
              <w:t>Solución de almidón. Almidones diferentes dan una ligera variación en el resultado, que puede influir en el tono y en la intensidad del color producido. Esta variación no influye en modo alguno en el fundamento de la reacción. La solución de almidón debe prepararse del modo siguiente:</w:t>
            </w:r>
          </w:p>
        </w:tc>
        <w:tc>
          <w:tcPr>
            <w:tcW w:w="4416" w:type="dxa"/>
          </w:tcPr>
          <w:p w14:paraId="6E357BFB"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A.1.4.1 </w:t>
            </w:r>
            <w:r w:rsidRPr="00B81B6A">
              <w:rPr>
                <w:rFonts w:ascii="Verdana" w:hAnsi="Verdana" w:cs="Arial"/>
                <w:sz w:val="16"/>
                <w:szCs w:val="16"/>
                <w:lang w:val="en-US"/>
              </w:rPr>
              <w:t>Starch solution. Different starches give a slight variation in the result, which can influence the tone and intensity of the color produced. This variation does not influence the basis of the reaction in any way. The starch solution should be prepared as follows:</w:t>
            </w:r>
            <w:r w:rsidRPr="00B81B6A">
              <w:rPr>
                <w:rFonts w:ascii="Verdana" w:hAnsi="Verdana"/>
                <w:sz w:val="16"/>
                <w:szCs w:val="16"/>
                <w:lang w:val="en-US"/>
              </w:rPr>
              <w:t xml:space="preserve"> </w:t>
            </w:r>
          </w:p>
        </w:tc>
      </w:tr>
      <w:tr w:rsidR="00413A11" w:rsidRPr="00B81B6A" w14:paraId="34BBE951" w14:textId="77777777" w:rsidTr="00BB09EB">
        <w:tc>
          <w:tcPr>
            <w:tcW w:w="4416" w:type="dxa"/>
          </w:tcPr>
          <w:p w14:paraId="46297FDA"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Pesar una cantidad de almidón soluble de calidad grado reactivo equivalente a 0,70 g de almidón seco.  El contenido de humedad del almidón debe determinarse secando una muestra a 100 °C durante 16 h  (o a 160 °C durante 1 h).</w:t>
            </w:r>
          </w:p>
        </w:tc>
        <w:tc>
          <w:tcPr>
            <w:tcW w:w="4416" w:type="dxa"/>
          </w:tcPr>
          <w:p w14:paraId="411A9B12" w14:textId="50603C71"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Weigh an amount of soluble starch of reactive grade equivalent to 0.70 g</w:t>
            </w:r>
            <w:r w:rsidR="00BB09EB" w:rsidRPr="00B81B6A">
              <w:rPr>
                <w:rFonts w:ascii="Verdana" w:hAnsi="Verdana" w:cs="Arial"/>
                <w:sz w:val="16"/>
                <w:szCs w:val="16"/>
                <w:lang w:val="en-US"/>
              </w:rPr>
              <w:t>rams</w:t>
            </w:r>
            <w:r w:rsidRPr="00B81B6A">
              <w:rPr>
                <w:rFonts w:ascii="Verdana" w:hAnsi="Verdana" w:cs="Arial"/>
                <w:sz w:val="16"/>
                <w:szCs w:val="16"/>
                <w:lang w:val="en-US"/>
              </w:rPr>
              <w:t xml:space="preserve"> of dry starch. The moisture content of the starch should be determined by drying a sample at 100°C for 16 h (or at 160°C for 1h).</w:t>
            </w:r>
            <w:r w:rsidRPr="00B81B6A">
              <w:rPr>
                <w:rFonts w:ascii="Verdana" w:hAnsi="Verdana"/>
                <w:sz w:val="16"/>
                <w:szCs w:val="16"/>
                <w:lang w:val="en-US"/>
              </w:rPr>
              <w:t xml:space="preserve"> </w:t>
            </w:r>
          </w:p>
        </w:tc>
      </w:tr>
      <w:tr w:rsidR="00413A11" w:rsidRPr="00B81B6A" w14:paraId="63A19235" w14:textId="77777777" w:rsidTr="00BB09EB">
        <w:tc>
          <w:tcPr>
            <w:tcW w:w="4416" w:type="dxa"/>
          </w:tcPr>
          <w:p w14:paraId="27F291DB"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 xml:space="preserve">Mezclar esta cantidad de almidón con agua hasta obtener una consistencia cremosa fina. Pasar toda la cantidad de esta crema a unos 50 </w:t>
            </w:r>
            <w:proofErr w:type="spellStart"/>
            <w:r w:rsidRPr="00B81B6A">
              <w:rPr>
                <w:rFonts w:ascii="Verdana" w:hAnsi="Verdana"/>
                <w:sz w:val="16"/>
                <w:szCs w:val="16"/>
              </w:rPr>
              <w:t>mL</w:t>
            </w:r>
            <w:proofErr w:type="spellEnd"/>
            <w:r w:rsidRPr="00B81B6A">
              <w:rPr>
                <w:rFonts w:ascii="Verdana" w:hAnsi="Verdana"/>
                <w:sz w:val="16"/>
                <w:szCs w:val="16"/>
              </w:rPr>
              <w:t xml:space="preserve"> de agua en ebullición, hervir durante 1 min y enfriar por inmersión en agua fría. Agregar tres gotas de tolueno y diluir con agua hasta 100 </w:t>
            </w:r>
            <w:proofErr w:type="spellStart"/>
            <w:r w:rsidRPr="00B81B6A">
              <w:rPr>
                <w:rFonts w:ascii="Verdana" w:hAnsi="Verdana"/>
                <w:sz w:val="16"/>
                <w:szCs w:val="16"/>
              </w:rPr>
              <w:t>mL</w:t>
            </w:r>
            <w:proofErr w:type="spellEnd"/>
            <w:r w:rsidRPr="00B81B6A">
              <w:rPr>
                <w:rFonts w:ascii="Verdana" w:hAnsi="Verdana"/>
                <w:sz w:val="16"/>
                <w:szCs w:val="16"/>
              </w:rPr>
              <w:t xml:space="preserve"> en un matraz volumétrico.</w:t>
            </w:r>
          </w:p>
        </w:tc>
        <w:tc>
          <w:tcPr>
            <w:tcW w:w="4416" w:type="dxa"/>
          </w:tcPr>
          <w:p w14:paraId="1FD258B3"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Mix this amount of starch with water until you get a fine creamy consistency. Pass the whole amount of this cream to about 50 mL of boiling water, boil for 1 min and cool by immersion in cold water. Add three drops of toluene and dilute with water up to 100 mL in a volumetric flask.</w:t>
            </w:r>
            <w:r w:rsidRPr="00B81B6A">
              <w:rPr>
                <w:rFonts w:ascii="Verdana" w:hAnsi="Verdana"/>
                <w:sz w:val="16"/>
                <w:szCs w:val="16"/>
                <w:lang w:val="en-US"/>
              </w:rPr>
              <w:t xml:space="preserve"> </w:t>
            </w:r>
          </w:p>
        </w:tc>
      </w:tr>
      <w:tr w:rsidR="00413A11" w:rsidRPr="00B81B6A" w14:paraId="26E2E173" w14:textId="77777777" w:rsidTr="00BB09EB">
        <w:tc>
          <w:tcPr>
            <w:tcW w:w="4416" w:type="dxa"/>
          </w:tcPr>
          <w:p w14:paraId="4872EA86"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Esta solución no debe emplearse después de quince días de preparada.</w:t>
            </w:r>
          </w:p>
        </w:tc>
        <w:tc>
          <w:tcPr>
            <w:tcW w:w="4416" w:type="dxa"/>
          </w:tcPr>
          <w:p w14:paraId="7B9BE666"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This solution should not be used after fifteen days of preparation.</w:t>
            </w:r>
            <w:r w:rsidRPr="00B81B6A">
              <w:rPr>
                <w:rFonts w:ascii="Verdana" w:hAnsi="Verdana"/>
                <w:sz w:val="16"/>
                <w:szCs w:val="16"/>
                <w:lang w:val="en-US"/>
              </w:rPr>
              <w:t xml:space="preserve"> </w:t>
            </w:r>
          </w:p>
        </w:tc>
      </w:tr>
      <w:tr w:rsidR="00413A11" w:rsidRPr="00B81B6A" w14:paraId="02FE055C" w14:textId="77777777" w:rsidTr="00BB09EB">
        <w:tc>
          <w:tcPr>
            <w:tcW w:w="4416" w:type="dxa"/>
          </w:tcPr>
          <w:p w14:paraId="68EFBF22"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A.1.4.2</w:t>
            </w:r>
            <w:r w:rsidRPr="00B81B6A">
              <w:rPr>
                <w:rFonts w:ascii="Verdana" w:hAnsi="Verdana"/>
                <w:sz w:val="16"/>
                <w:szCs w:val="16"/>
              </w:rPr>
              <w:t xml:space="preserve"> Solución de yodo.</w:t>
            </w:r>
          </w:p>
        </w:tc>
        <w:tc>
          <w:tcPr>
            <w:tcW w:w="4416" w:type="dxa"/>
          </w:tcPr>
          <w:p w14:paraId="50846AB2"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A.1.4.2 </w:t>
            </w:r>
            <w:r w:rsidRPr="00B81B6A">
              <w:rPr>
                <w:rFonts w:ascii="Verdana" w:hAnsi="Verdana" w:cs="Arial"/>
                <w:sz w:val="16"/>
                <w:szCs w:val="16"/>
                <w:lang w:val="en-US"/>
              </w:rPr>
              <w:t>Iodine solution.</w:t>
            </w:r>
            <w:r w:rsidRPr="00B81B6A">
              <w:rPr>
                <w:rFonts w:ascii="Verdana" w:hAnsi="Verdana"/>
                <w:sz w:val="16"/>
                <w:szCs w:val="16"/>
                <w:lang w:val="en-US"/>
              </w:rPr>
              <w:t xml:space="preserve"> </w:t>
            </w:r>
          </w:p>
        </w:tc>
      </w:tr>
      <w:tr w:rsidR="00413A11" w:rsidRPr="00B81B6A" w14:paraId="5F961C9B" w14:textId="77777777" w:rsidTr="00BB09EB">
        <w:tc>
          <w:tcPr>
            <w:tcW w:w="4416" w:type="dxa"/>
          </w:tcPr>
          <w:p w14:paraId="662053F7"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A.1.4.2.1</w:t>
            </w:r>
            <w:r w:rsidRPr="00B81B6A">
              <w:rPr>
                <w:rFonts w:ascii="Verdana" w:hAnsi="Verdana"/>
                <w:sz w:val="16"/>
                <w:szCs w:val="16"/>
              </w:rPr>
              <w:t xml:space="preserve"> Soluciones de reserva más concentradas.</w:t>
            </w:r>
          </w:p>
        </w:tc>
        <w:tc>
          <w:tcPr>
            <w:tcW w:w="4416" w:type="dxa"/>
          </w:tcPr>
          <w:p w14:paraId="014217C2"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A.1.4.2.1 </w:t>
            </w:r>
            <w:r w:rsidRPr="00B81B6A">
              <w:rPr>
                <w:rFonts w:ascii="Verdana" w:hAnsi="Verdana" w:cs="Arial"/>
                <w:sz w:val="16"/>
                <w:szCs w:val="16"/>
                <w:lang w:val="en-US"/>
              </w:rPr>
              <w:t>More concentrated reservation solutions.</w:t>
            </w:r>
            <w:r w:rsidRPr="00B81B6A">
              <w:rPr>
                <w:rFonts w:ascii="Verdana" w:hAnsi="Verdana"/>
                <w:sz w:val="16"/>
                <w:szCs w:val="16"/>
                <w:lang w:val="en-US"/>
              </w:rPr>
              <w:t xml:space="preserve"> </w:t>
            </w:r>
          </w:p>
        </w:tc>
      </w:tr>
      <w:tr w:rsidR="00413A11" w:rsidRPr="00B81B6A" w14:paraId="596420D1" w14:textId="77777777" w:rsidTr="00BB09EB">
        <w:tc>
          <w:tcPr>
            <w:tcW w:w="4416" w:type="dxa"/>
          </w:tcPr>
          <w:p w14:paraId="1CD449D1"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 xml:space="preserve">La solución de yodo puede prepararse a partir de 12.69 g de yodo disuelto en una solución de 25 g de </w:t>
            </w:r>
            <w:r w:rsidRPr="00B81B6A">
              <w:rPr>
                <w:rFonts w:ascii="Verdana" w:hAnsi="Verdana"/>
                <w:sz w:val="16"/>
                <w:szCs w:val="16"/>
              </w:rPr>
              <w:lastRenderedPageBreak/>
              <w:t xml:space="preserve">yoduro de potasio en 30 </w:t>
            </w:r>
            <w:proofErr w:type="spellStart"/>
            <w:r w:rsidRPr="00B81B6A">
              <w:rPr>
                <w:rFonts w:ascii="Verdana" w:hAnsi="Verdana"/>
                <w:sz w:val="16"/>
                <w:szCs w:val="16"/>
              </w:rPr>
              <w:t>mL</w:t>
            </w:r>
            <w:proofErr w:type="spellEnd"/>
            <w:r w:rsidRPr="00B81B6A">
              <w:rPr>
                <w:rFonts w:ascii="Verdana" w:hAnsi="Verdana"/>
                <w:sz w:val="16"/>
                <w:szCs w:val="16"/>
              </w:rPr>
              <w:t>, aforar a un litro con agua destilada para dar una solución 0.1 N.</w:t>
            </w:r>
          </w:p>
        </w:tc>
        <w:tc>
          <w:tcPr>
            <w:tcW w:w="4416" w:type="dxa"/>
          </w:tcPr>
          <w:p w14:paraId="17209E43" w14:textId="1A59DCCE"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lastRenderedPageBreak/>
              <w:t xml:space="preserve">The iodine solution can be prepared from 12.69 g of iodine dissolved in a solution of 25 g of potassium </w:t>
            </w:r>
            <w:r w:rsidRPr="00B81B6A">
              <w:rPr>
                <w:rFonts w:ascii="Verdana" w:hAnsi="Verdana" w:cs="Arial"/>
                <w:sz w:val="16"/>
                <w:szCs w:val="16"/>
                <w:lang w:val="en-US"/>
              </w:rPr>
              <w:lastRenderedPageBreak/>
              <w:t>iodide in 30 mL</w:t>
            </w:r>
            <w:r w:rsidR="00BB09EB" w:rsidRPr="00B81B6A">
              <w:rPr>
                <w:rFonts w:ascii="Verdana" w:hAnsi="Verdana" w:cs="Arial"/>
                <w:sz w:val="16"/>
                <w:szCs w:val="16"/>
                <w:lang w:val="en-US"/>
              </w:rPr>
              <w:t>,</w:t>
            </w:r>
            <w:r w:rsidRPr="00B81B6A">
              <w:rPr>
                <w:rFonts w:ascii="Verdana" w:hAnsi="Verdana" w:cs="Arial"/>
                <w:sz w:val="16"/>
                <w:szCs w:val="16"/>
                <w:lang w:val="en-US"/>
              </w:rPr>
              <w:t xml:space="preserve"> gauge to one liter with distilled water to give a 0.1 N solution.</w:t>
            </w:r>
            <w:r w:rsidRPr="00B81B6A">
              <w:rPr>
                <w:rFonts w:ascii="Verdana" w:hAnsi="Verdana"/>
                <w:sz w:val="16"/>
                <w:szCs w:val="16"/>
                <w:lang w:val="en-US"/>
              </w:rPr>
              <w:t xml:space="preserve"> </w:t>
            </w:r>
          </w:p>
        </w:tc>
      </w:tr>
      <w:tr w:rsidR="00413A11" w:rsidRPr="00B81B6A" w14:paraId="1E73AEA6" w14:textId="77777777" w:rsidTr="00BB09EB">
        <w:tc>
          <w:tcPr>
            <w:tcW w:w="4416" w:type="dxa"/>
          </w:tcPr>
          <w:p w14:paraId="714BDFC5"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lastRenderedPageBreak/>
              <w:t xml:space="preserve">A.1.4.2.2 </w:t>
            </w:r>
            <w:r w:rsidRPr="00B81B6A">
              <w:rPr>
                <w:rFonts w:ascii="Verdana" w:hAnsi="Verdana"/>
                <w:sz w:val="16"/>
                <w:szCs w:val="16"/>
              </w:rPr>
              <w:t>Yodo 0,001 N.</w:t>
            </w:r>
          </w:p>
        </w:tc>
        <w:tc>
          <w:tcPr>
            <w:tcW w:w="4416" w:type="dxa"/>
          </w:tcPr>
          <w:p w14:paraId="06D46D59"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A.1.4.2.2 </w:t>
            </w:r>
            <w:r w:rsidRPr="00B81B6A">
              <w:rPr>
                <w:rFonts w:ascii="Verdana" w:hAnsi="Verdana" w:cs="Arial"/>
                <w:sz w:val="16"/>
                <w:szCs w:val="16"/>
                <w:lang w:val="en-US"/>
              </w:rPr>
              <w:t>Iodine 0.001 N.</w:t>
            </w:r>
            <w:r w:rsidRPr="00B81B6A">
              <w:rPr>
                <w:rFonts w:ascii="Verdana" w:hAnsi="Verdana"/>
                <w:sz w:val="16"/>
                <w:szCs w:val="16"/>
                <w:lang w:val="en-US"/>
              </w:rPr>
              <w:t xml:space="preserve"> </w:t>
            </w:r>
          </w:p>
        </w:tc>
      </w:tr>
      <w:tr w:rsidR="00413A11" w:rsidRPr="00B81B6A" w14:paraId="3357A1AE" w14:textId="77777777" w:rsidTr="00BB09EB">
        <w:tc>
          <w:tcPr>
            <w:tcW w:w="4416" w:type="dxa"/>
          </w:tcPr>
          <w:p w14:paraId="56FFDC70"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 xml:space="preserve">El yodo y yoduro de potasio se disuelven en agua de modo que contengan en 1000 </w:t>
            </w:r>
            <w:proofErr w:type="spellStart"/>
            <w:r w:rsidRPr="00B81B6A">
              <w:rPr>
                <w:rFonts w:ascii="Verdana" w:hAnsi="Verdana"/>
                <w:sz w:val="16"/>
                <w:szCs w:val="16"/>
              </w:rPr>
              <w:t>mL</w:t>
            </w:r>
            <w:proofErr w:type="spellEnd"/>
          </w:p>
        </w:tc>
        <w:tc>
          <w:tcPr>
            <w:tcW w:w="4416" w:type="dxa"/>
          </w:tcPr>
          <w:p w14:paraId="30B88F21"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The iodine and potassium iodide are dissolved in water so that they contain in 1000 mL</w:t>
            </w:r>
            <w:r w:rsidRPr="00B81B6A">
              <w:rPr>
                <w:rFonts w:ascii="Verdana" w:hAnsi="Verdana"/>
                <w:sz w:val="16"/>
                <w:szCs w:val="16"/>
                <w:lang w:val="en-US"/>
              </w:rPr>
              <w:t xml:space="preserve"> </w:t>
            </w:r>
          </w:p>
        </w:tc>
      </w:tr>
      <w:tr w:rsidR="00413A11" w:rsidRPr="00B81B6A" w14:paraId="19BFB6DE" w14:textId="77777777" w:rsidTr="00BB09EB">
        <w:tc>
          <w:tcPr>
            <w:tcW w:w="4416" w:type="dxa"/>
          </w:tcPr>
          <w:p w14:paraId="43E26EFF"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Pesar las siguientes cantidades de yodo y de yoduro de potasio: 0,1269 g de yodo y 3,6 g de yoduro de potasio, disolver y aforar a 1.0 L con agua destilada</w:t>
            </w:r>
          </w:p>
        </w:tc>
        <w:tc>
          <w:tcPr>
            <w:tcW w:w="4416" w:type="dxa"/>
          </w:tcPr>
          <w:p w14:paraId="60C8FDDB" w14:textId="0478800A"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Weigh the following amounts of iodine and potassium iodide: 0.1269 g of iodine and 3.6 g of potassium iodide, dissolve and dilute to 1.0L with distilled water</w:t>
            </w:r>
            <w:r w:rsidRPr="00B81B6A">
              <w:rPr>
                <w:rFonts w:ascii="Verdana" w:hAnsi="Verdana"/>
                <w:sz w:val="16"/>
                <w:szCs w:val="16"/>
                <w:lang w:val="en-US"/>
              </w:rPr>
              <w:t xml:space="preserve"> </w:t>
            </w:r>
          </w:p>
        </w:tc>
      </w:tr>
      <w:tr w:rsidR="00413A11" w:rsidRPr="00B81B6A" w14:paraId="080CEEF2" w14:textId="77777777" w:rsidTr="00BB09EB">
        <w:tc>
          <w:tcPr>
            <w:tcW w:w="4416" w:type="dxa"/>
          </w:tcPr>
          <w:p w14:paraId="6AD7233C"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A.1.4.2.3</w:t>
            </w:r>
            <w:r w:rsidRPr="00B81B6A">
              <w:rPr>
                <w:rFonts w:ascii="Verdana" w:hAnsi="Verdana"/>
                <w:sz w:val="16"/>
                <w:szCs w:val="16"/>
              </w:rPr>
              <w:t xml:space="preserve"> Solución de ácido tricloroacético</w:t>
            </w:r>
          </w:p>
        </w:tc>
        <w:tc>
          <w:tcPr>
            <w:tcW w:w="4416" w:type="dxa"/>
          </w:tcPr>
          <w:p w14:paraId="5A6FA4AA"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A.1.4.2.3 </w:t>
            </w:r>
            <w:r w:rsidRPr="00B81B6A">
              <w:rPr>
                <w:rFonts w:ascii="Verdana" w:hAnsi="Verdana" w:cs="Arial"/>
                <w:sz w:val="16"/>
                <w:szCs w:val="16"/>
                <w:lang w:val="en-US"/>
              </w:rPr>
              <w:t>Trichloroacetic acid solution</w:t>
            </w:r>
            <w:r w:rsidRPr="00B81B6A">
              <w:rPr>
                <w:rFonts w:ascii="Verdana" w:hAnsi="Verdana"/>
                <w:sz w:val="16"/>
                <w:szCs w:val="16"/>
                <w:lang w:val="en-US"/>
              </w:rPr>
              <w:t xml:space="preserve"> </w:t>
            </w:r>
          </w:p>
        </w:tc>
      </w:tr>
      <w:tr w:rsidR="00413A11" w:rsidRPr="00B81B6A" w14:paraId="65AEFD88" w14:textId="77777777" w:rsidTr="00BB09EB">
        <w:tc>
          <w:tcPr>
            <w:tcW w:w="4416" w:type="dxa"/>
          </w:tcPr>
          <w:p w14:paraId="73375D94"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Solución acuosa 15 % (p/v) de ácido tricloroacético de calidad grado reactivo.</w:t>
            </w:r>
          </w:p>
        </w:tc>
        <w:tc>
          <w:tcPr>
            <w:tcW w:w="4416" w:type="dxa"/>
          </w:tcPr>
          <w:p w14:paraId="2E0DE24A"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Aqueous solution 15% (w / v) of trichloroacetic acid of grade reactive grade.</w:t>
            </w:r>
            <w:r w:rsidRPr="00B81B6A">
              <w:rPr>
                <w:rFonts w:ascii="Verdana" w:hAnsi="Verdana"/>
                <w:sz w:val="16"/>
                <w:szCs w:val="16"/>
                <w:lang w:val="en-US"/>
              </w:rPr>
              <w:t xml:space="preserve"> </w:t>
            </w:r>
          </w:p>
        </w:tc>
      </w:tr>
      <w:tr w:rsidR="00413A11" w:rsidRPr="00B81B6A" w14:paraId="50FCD587" w14:textId="77777777" w:rsidTr="00BB09EB">
        <w:tc>
          <w:tcPr>
            <w:tcW w:w="4416" w:type="dxa"/>
          </w:tcPr>
          <w:p w14:paraId="054143A5"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 xml:space="preserve">A.1.4.2.4 </w:t>
            </w:r>
            <w:r w:rsidRPr="00B81B6A">
              <w:rPr>
                <w:rFonts w:ascii="Verdana" w:hAnsi="Verdana"/>
                <w:sz w:val="16"/>
                <w:szCs w:val="16"/>
              </w:rPr>
              <w:t>Solución de hidróxido de sodio 0.1N.</w:t>
            </w:r>
          </w:p>
        </w:tc>
        <w:tc>
          <w:tcPr>
            <w:tcW w:w="4416" w:type="dxa"/>
          </w:tcPr>
          <w:p w14:paraId="33CCC05F"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A.1.4.2.4 </w:t>
            </w:r>
            <w:r w:rsidRPr="00B81B6A">
              <w:rPr>
                <w:rFonts w:ascii="Verdana" w:hAnsi="Verdana" w:cs="Arial"/>
                <w:sz w:val="16"/>
                <w:szCs w:val="16"/>
                <w:lang w:val="en-US"/>
              </w:rPr>
              <w:t>0.1N sodium hydroxide solution.</w:t>
            </w:r>
            <w:r w:rsidRPr="00B81B6A">
              <w:rPr>
                <w:rFonts w:ascii="Verdana" w:hAnsi="Verdana"/>
                <w:sz w:val="16"/>
                <w:szCs w:val="16"/>
                <w:lang w:val="en-US"/>
              </w:rPr>
              <w:t xml:space="preserve"> </w:t>
            </w:r>
          </w:p>
        </w:tc>
      </w:tr>
      <w:tr w:rsidR="00413A11" w:rsidRPr="00B81B6A" w14:paraId="327A4921" w14:textId="77777777" w:rsidTr="00BB09EB">
        <w:tc>
          <w:tcPr>
            <w:tcW w:w="4416" w:type="dxa"/>
          </w:tcPr>
          <w:p w14:paraId="0E986DCB"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sz w:val="16"/>
                <w:szCs w:val="16"/>
              </w:rPr>
              <w:t>Pesar 4.0 g de hidróxido de sodio, disolver y aforar a un litro con agua destilada.</w:t>
            </w:r>
          </w:p>
        </w:tc>
        <w:tc>
          <w:tcPr>
            <w:tcW w:w="4416" w:type="dxa"/>
          </w:tcPr>
          <w:p w14:paraId="08B8BEBF"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sz w:val="16"/>
                <w:szCs w:val="16"/>
                <w:lang w:val="en-US"/>
              </w:rPr>
              <w:t>Weigh 4.0 g of sodium hydroxide, dissolve and dilute to one liter with distilled water.</w:t>
            </w:r>
            <w:r w:rsidRPr="00B81B6A">
              <w:rPr>
                <w:rFonts w:ascii="Verdana" w:hAnsi="Verdana"/>
                <w:sz w:val="16"/>
                <w:szCs w:val="16"/>
                <w:lang w:val="en-US"/>
              </w:rPr>
              <w:t xml:space="preserve"> </w:t>
            </w:r>
          </w:p>
        </w:tc>
      </w:tr>
      <w:tr w:rsidR="00413A11" w:rsidRPr="00B81B6A" w14:paraId="4D8AD556" w14:textId="77777777" w:rsidTr="00BB09EB">
        <w:tc>
          <w:tcPr>
            <w:tcW w:w="4416" w:type="dxa"/>
          </w:tcPr>
          <w:p w14:paraId="1854431E" w14:textId="77777777" w:rsidR="00413A11" w:rsidRPr="00B81B6A" w:rsidRDefault="00413A11" w:rsidP="00413A11">
            <w:pPr>
              <w:pStyle w:val="Texto"/>
              <w:spacing w:line="232" w:lineRule="exact"/>
              <w:ind w:firstLine="0"/>
              <w:rPr>
                <w:rFonts w:ascii="Verdana" w:hAnsi="Verdana"/>
                <w:b/>
                <w:sz w:val="16"/>
                <w:szCs w:val="16"/>
              </w:rPr>
            </w:pPr>
            <w:r w:rsidRPr="00B81B6A">
              <w:rPr>
                <w:rFonts w:ascii="Verdana" w:hAnsi="Verdana"/>
                <w:b/>
                <w:sz w:val="16"/>
                <w:szCs w:val="16"/>
              </w:rPr>
              <w:t>A.1.5</w:t>
            </w:r>
            <w:r w:rsidRPr="00B81B6A">
              <w:rPr>
                <w:rFonts w:ascii="Verdana" w:hAnsi="Verdana"/>
                <w:sz w:val="16"/>
                <w:szCs w:val="16"/>
              </w:rPr>
              <w:t xml:space="preserve"> </w:t>
            </w:r>
            <w:r w:rsidRPr="00B81B6A">
              <w:rPr>
                <w:rFonts w:ascii="Verdana" w:hAnsi="Verdana"/>
                <w:b/>
                <w:sz w:val="16"/>
                <w:szCs w:val="16"/>
              </w:rPr>
              <w:t>Material y equipo</w:t>
            </w:r>
          </w:p>
        </w:tc>
        <w:tc>
          <w:tcPr>
            <w:tcW w:w="4416" w:type="dxa"/>
          </w:tcPr>
          <w:p w14:paraId="739F9E5A"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A.1.5 Material and equipment</w:t>
            </w:r>
            <w:r w:rsidRPr="00B81B6A">
              <w:rPr>
                <w:rFonts w:ascii="Verdana" w:hAnsi="Verdana" w:cs="Arial"/>
                <w:sz w:val="16"/>
                <w:szCs w:val="16"/>
                <w:lang w:val="en-US"/>
              </w:rPr>
              <w:t xml:space="preserve"> </w:t>
            </w:r>
          </w:p>
        </w:tc>
      </w:tr>
      <w:tr w:rsidR="00413A11" w:rsidRPr="00B81B6A" w14:paraId="2E51792D" w14:textId="77777777" w:rsidTr="00BB09EB">
        <w:tc>
          <w:tcPr>
            <w:tcW w:w="4416" w:type="dxa"/>
          </w:tcPr>
          <w:p w14:paraId="62271AC8" w14:textId="77777777" w:rsidR="00413A11" w:rsidRPr="00B81B6A" w:rsidRDefault="00413A11" w:rsidP="00413A11">
            <w:pPr>
              <w:pStyle w:val="Texto"/>
              <w:spacing w:line="232" w:lineRule="exact"/>
              <w:ind w:firstLine="0"/>
              <w:rPr>
                <w:rFonts w:ascii="Verdana" w:hAnsi="Verdana"/>
                <w:sz w:val="16"/>
                <w:szCs w:val="16"/>
              </w:rPr>
            </w:pPr>
            <w:r w:rsidRPr="00B81B6A">
              <w:rPr>
                <w:rFonts w:ascii="Verdana" w:hAnsi="Verdana"/>
                <w:b/>
                <w:sz w:val="16"/>
                <w:szCs w:val="16"/>
              </w:rPr>
              <w:t>A.1.5.1</w:t>
            </w:r>
            <w:r w:rsidRPr="00B81B6A">
              <w:rPr>
                <w:rFonts w:ascii="Verdana" w:hAnsi="Verdana"/>
                <w:sz w:val="16"/>
                <w:szCs w:val="16"/>
              </w:rPr>
              <w:t xml:space="preserve"> Pipeta volumétrica: 2 </w:t>
            </w:r>
            <w:proofErr w:type="spellStart"/>
            <w:r w:rsidRPr="00B81B6A">
              <w:rPr>
                <w:rFonts w:ascii="Verdana" w:hAnsi="Verdana"/>
                <w:sz w:val="16"/>
                <w:szCs w:val="16"/>
              </w:rPr>
              <w:t>mL</w:t>
            </w:r>
            <w:proofErr w:type="spellEnd"/>
            <w:r w:rsidRPr="00B81B6A">
              <w:rPr>
                <w:rFonts w:ascii="Verdana" w:hAnsi="Verdana"/>
                <w:sz w:val="16"/>
                <w:szCs w:val="16"/>
              </w:rPr>
              <w:t xml:space="preserve">, 5 </w:t>
            </w:r>
            <w:proofErr w:type="spellStart"/>
            <w:r w:rsidRPr="00B81B6A">
              <w:rPr>
                <w:rFonts w:ascii="Verdana" w:hAnsi="Verdana"/>
                <w:sz w:val="16"/>
                <w:szCs w:val="16"/>
              </w:rPr>
              <w:t>mL</w:t>
            </w:r>
            <w:proofErr w:type="spellEnd"/>
            <w:r w:rsidRPr="00B81B6A">
              <w:rPr>
                <w:rFonts w:ascii="Verdana" w:hAnsi="Verdana"/>
                <w:sz w:val="16"/>
                <w:szCs w:val="16"/>
              </w:rPr>
              <w:t xml:space="preserve"> y 10 </w:t>
            </w:r>
            <w:proofErr w:type="spellStart"/>
            <w:r w:rsidRPr="00B81B6A">
              <w:rPr>
                <w:rFonts w:ascii="Verdana" w:hAnsi="Verdana"/>
                <w:sz w:val="16"/>
                <w:szCs w:val="16"/>
              </w:rPr>
              <w:t>mL</w:t>
            </w:r>
            <w:proofErr w:type="spellEnd"/>
            <w:r w:rsidRPr="00B81B6A">
              <w:rPr>
                <w:rFonts w:ascii="Verdana" w:hAnsi="Verdana"/>
                <w:sz w:val="16"/>
                <w:szCs w:val="16"/>
              </w:rPr>
              <w:t>.</w:t>
            </w:r>
          </w:p>
        </w:tc>
        <w:tc>
          <w:tcPr>
            <w:tcW w:w="4416" w:type="dxa"/>
          </w:tcPr>
          <w:p w14:paraId="113B62FF" w14:textId="77777777" w:rsidR="00413A11" w:rsidRPr="00B81B6A" w:rsidRDefault="00413A11" w:rsidP="00413A11">
            <w:pPr>
              <w:spacing w:after="101" w:line="232" w:lineRule="atLeast"/>
              <w:jc w:val="both"/>
              <w:rPr>
                <w:rFonts w:ascii="Verdana" w:hAnsi="Verdana"/>
                <w:sz w:val="16"/>
                <w:szCs w:val="16"/>
                <w:lang w:val="en-US"/>
              </w:rPr>
            </w:pPr>
            <w:r w:rsidRPr="00B81B6A">
              <w:rPr>
                <w:rFonts w:ascii="Verdana" w:hAnsi="Verdana" w:cs="Arial"/>
                <w:b/>
                <w:bCs/>
                <w:sz w:val="16"/>
                <w:szCs w:val="16"/>
                <w:lang w:val="en-US"/>
              </w:rPr>
              <w:t xml:space="preserve">A.1.5.1 </w:t>
            </w:r>
            <w:r w:rsidRPr="00B81B6A">
              <w:rPr>
                <w:rFonts w:ascii="Verdana" w:hAnsi="Verdana" w:cs="Arial"/>
                <w:sz w:val="16"/>
                <w:szCs w:val="16"/>
                <w:lang w:val="en-US"/>
              </w:rPr>
              <w:t>Volumetric pipette: 2 mL , 5 mL and 10 mL .</w:t>
            </w:r>
            <w:r w:rsidRPr="00B81B6A">
              <w:rPr>
                <w:rFonts w:ascii="Verdana" w:hAnsi="Verdana"/>
                <w:sz w:val="16"/>
                <w:szCs w:val="16"/>
                <w:lang w:val="en-US"/>
              </w:rPr>
              <w:t xml:space="preserve"> </w:t>
            </w:r>
          </w:p>
        </w:tc>
      </w:tr>
      <w:tr w:rsidR="00413A11" w:rsidRPr="00B81B6A" w14:paraId="4B5CBA90" w14:textId="77777777" w:rsidTr="00BB09EB">
        <w:tc>
          <w:tcPr>
            <w:tcW w:w="4416" w:type="dxa"/>
          </w:tcPr>
          <w:p w14:paraId="06A27118"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A.1.5.2</w:t>
            </w:r>
            <w:r w:rsidRPr="00B81B6A">
              <w:rPr>
                <w:rFonts w:ascii="Verdana" w:hAnsi="Verdana"/>
                <w:sz w:val="16"/>
                <w:szCs w:val="16"/>
              </w:rPr>
              <w:t xml:space="preserve"> Matraz volumétrico: 100 </w:t>
            </w:r>
            <w:proofErr w:type="spellStart"/>
            <w:r w:rsidRPr="00B81B6A">
              <w:rPr>
                <w:rFonts w:ascii="Verdana" w:hAnsi="Verdana"/>
                <w:sz w:val="16"/>
                <w:szCs w:val="16"/>
              </w:rPr>
              <w:t>mL</w:t>
            </w:r>
            <w:proofErr w:type="spellEnd"/>
            <w:r w:rsidRPr="00B81B6A">
              <w:rPr>
                <w:rFonts w:ascii="Verdana" w:hAnsi="Verdana"/>
                <w:sz w:val="16"/>
                <w:szCs w:val="16"/>
              </w:rPr>
              <w:t xml:space="preserve"> y 1000 </w:t>
            </w:r>
            <w:proofErr w:type="spellStart"/>
            <w:r w:rsidRPr="00B81B6A">
              <w:rPr>
                <w:rFonts w:ascii="Verdana" w:hAnsi="Verdana"/>
                <w:sz w:val="16"/>
                <w:szCs w:val="16"/>
              </w:rPr>
              <w:t>mL</w:t>
            </w:r>
            <w:proofErr w:type="spellEnd"/>
            <w:r w:rsidRPr="00B81B6A">
              <w:rPr>
                <w:rFonts w:ascii="Verdana" w:hAnsi="Verdana"/>
                <w:sz w:val="16"/>
                <w:szCs w:val="16"/>
              </w:rPr>
              <w:t>.</w:t>
            </w:r>
          </w:p>
        </w:tc>
        <w:tc>
          <w:tcPr>
            <w:tcW w:w="4416" w:type="dxa"/>
          </w:tcPr>
          <w:p w14:paraId="20D94C9C"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A.1.5.2 </w:t>
            </w:r>
            <w:r w:rsidRPr="00B81B6A">
              <w:rPr>
                <w:rFonts w:ascii="Verdana" w:hAnsi="Verdana" w:cs="Arial"/>
                <w:sz w:val="16"/>
                <w:szCs w:val="16"/>
                <w:lang w:val="en-US"/>
              </w:rPr>
              <w:t>Volumetric flask: 100 mL and 1000 mL .</w:t>
            </w:r>
            <w:r w:rsidRPr="00B81B6A">
              <w:rPr>
                <w:rFonts w:ascii="Verdana" w:hAnsi="Verdana"/>
                <w:sz w:val="16"/>
                <w:szCs w:val="16"/>
                <w:lang w:val="en-US"/>
              </w:rPr>
              <w:t xml:space="preserve"> </w:t>
            </w:r>
          </w:p>
        </w:tc>
      </w:tr>
      <w:tr w:rsidR="00413A11" w:rsidRPr="00B81B6A" w14:paraId="7A5BE886" w14:textId="77777777" w:rsidTr="00BB09EB">
        <w:tc>
          <w:tcPr>
            <w:tcW w:w="4416" w:type="dxa"/>
          </w:tcPr>
          <w:p w14:paraId="3F6E0180"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A.1.5.3</w:t>
            </w:r>
            <w:r w:rsidRPr="00B81B6A">
              <w:rPr>
                <w:rFonts w:ascii="Verdana" w:hAnsi="Verdana"/>
                <w:sz w:val="16"/>
                <w:szCs w:val="16"/>
              </w:rPr>
              <w:t xml:space="preserve"> Probeta graduada de 50 </w:t>
            </w:r>
            <w:proofErr w:type="spellStart"/>
            <w:r w:rsidRPr="00B81B6A">
              <w:rPr>
                <w:rFonts w:ascii="Verdana" w:hAnsi="Verdana"/>
                <w:sz w:val="16"/>
                <w:szCs w:val="16"/>
              </w:rPr>
              <w:t>mL</w:t>
            </w:r>
            <w:proofErr w:type="spellEnd"/>
            <w:r w:rsidRPr="00B81B6A">
              <w:rPr>
                <w:rFonts w:ascii="Verdana" w:hAnsi="Verdana"/>
                <w:sz w:val="16"/>
                <w:szCs w:val="16"/>
              </w:rPr>
              <w:t>.</w:t>
            </w:r>
          </w:p>
        </w:tc>
        <w:tc>
          <w:tcPr>
            <w:tcW w:w="4416" w:type="dxa"/>
          </w:tcPr>
          <w:p w14:paraId="7A3C6782" w14:textId="355872AF"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A.1.5.3 </w:t>
            </w:r>
            <w:r w:rsidRPr="00B81B6A">
              <w:rPr>
                <w:rFonts w:ascii="Verdana" w:hAnsi="Verdana" w:cs="Arial"/>
                <w:sz w:val="16"/>
                <w:szCs w:val="16"/>
                <w:lang w:val="en-US"/>
              </w:rPr>
              <w:t xml:space="preserve">50 mL graduated </w:t>
            </w:r>
            <w:r w:rsidR="00BB09EB" w:rsidRPr="00B81B6A">
              <w:rPr>
                <w:rFonts w:ascii="Verdana" w:hAnsi="Verdana" w:cs="Arial"/>
                <w:sz w:val="16"/>
                <w:szCs w:val="16"/>
                <w:lang w:val="en-US"/>
              </w:rPr>
              <w:t>test tube</w:t>
            </w:r>
            <w:r w:rsidRPr="00B81B6A">
              <w:rPr>
                <w:rFonts w:ascii="Verdana" w:hAnsi="Verdana" w:cs="Arial"/>
                <w:sz w:val="16"/>
                <w:szCs w:val="16"/>
                <w:lang w:val="en-US"/>
              </w:rPr>
              <w:t>.</w:t>
            </w:r>
            <w:r w:rsidRPr="00B81B6A">
              <w:rPr>
                <w:rFonts w:ascii="Verdana" w:hAnsi="Verdana"/>
                <w:sz w:val="16"/>
                <w:szCs w:val="16"/>
                <w:lang w:val="en-US"/>
              </w:rPr>
              <w:t xml:space="preserve"> </w:t>
            </w:r>
          </w:p>
        </w:tc>
      </w:tr>
      <w:tr w:rsidR="00413A11" w:rsidRPr="00B81B6A" w14:paraId="654ABB2F" w14:textId="77777777" w:rsidTr="00BB09EB">
        <w:tc>
          <w:tcPr>
            <w:tcW w:w="4416" w:type="dxa"/>
          </w:tcPr>
          <w:p w14:paraId="32F45816"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A.1.5.4 </w:t>
            </w:r>
            <w:r w:rsidRPr="00B81B6A">
              <w:rPr>
                <w:rFonts w:ascii="Verdana" w:hAnsi="Verdana"/>
                <w:sz w:val="16"/>
                <w:szCs w:val="16"/>
              </w:rPr>
              <w:t>Embudo de filtración de 80 mm de diámetro.</w:t>
            </w:r>
          </w:p>
        </w:tc>
        <w:tc>
          <w:tcPr>
            <w:tcW w:w="4416" w:type="dxa"/>
          </w:tcPr>
          <w:p w14:paraId="62E42420"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A.1.5.4 </w:t>
            </w:r>
            <w:r w:rsidRPr="00B81B6A">
              <w:rPr>
                <w:rFonts w:ascii="Verdana" w:hAnsi="Verdana" w:cs="Arial"/>
                <w:sz w:val="16"/>
                <w:szCs w:val="16"/>
                <w:lang w:val="en-US"/>
              </w:rPr>
              <w:t>Filter</w:t>
            </w:r>
            <w:r w:rsidRPr="00B81B6A">
              <w:rPr>
                <w:rFonts w:ascii="Verdana" w:hAnsi="Verdana" w:cs="Arial"/>
                <w:b/>
                <w:bCs/>
                <w:sz w:val="16"/>
                <w:szCs w:val="16"/>
                <w:lang w:val="en-US"/>
              </w:rPr>
              <w:t xml:space="preserve"> </w:t>
            </w:r>
            <w:r w:rsidRPr="00B81B6A">
              <w:rPr>
                <w:rFonts w:ascii="Verdana" w:hAnsi="Verdana" w:cs="Arial"/>
                <w:sz w:val="16"/>
                <w:szCs w:val="16"/>
                <w:lang w:val="en-US"/>
              </w:rPr>
              <w:t>funnel 80 mm in diameter.</w:t>
            </w:r>
            <w:r w:rsidRPr="00B81B6A">
              <w:rPr>
                <w:rFonts w:ascii="Verdana" w:hAnsi="Verdana"/>
                <w:sz w:val="16"/>
                <w:szCs w:val="16"/>
                <w:lang w:val="en-US"/>
              </w:rPr>
              <w:t xml:space="preserve"> </w:t>
            </w:r>
          </w:p>
        </w:tc>
      </w:tr>
      <w:tr w:rsidR="00413A11" w:rsidRPr="00B81B6A" w14:paraId="6E780796" w14:textId="77777777" w:rsidTr="00BB09EB">
        <w:tc>
          <w:tcPr>
            <w:tcW w:w="4416" w:type="dxa"/>
          </w:tcPr>
          <w:p w14:paraId="7EFBF8ED"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A.1.5.5 </w:t>
            </w:r>
            <w:r w:rsidRPr="00B81B6A">
              <w:rPr>
                <w:rFonts w:ascii="Verdana" w:hAnsi="Verdana"/>
                <w:sz w:val="16"/>
                <w:szCs w:val="16"/>
              </w:rPr>
              <w:t>Papel filtro Whatman Número1 de 15 cm de diámetro o equivalente.</w:t>
            </w:r>
          </w:p>
        </w:tc>
        <w:tc>
          <w:tcPr>
            <w:tcW w:w="4416" w:type="dxa"/>
          </w:tcPr>
          <w:p w14:paraId="238989CB"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A.1.5.5 </w:t>
            </w:r>
            <w:r w:rsidRPr="00B81B6A">
              <w:rPr>
                <w:rFonts w:ascii="Verdana" w:hAnsi="Verdana" w:cs="Arial"/>
                <w:sz w:val="16"/>
                <w:szCs w:val="16"/>
                <w:lang w:val="en-US"/>
              </w:rPr>
              <w:t>Whatman Number 1 filter paper of 15 cm diameter or equivalent.</w:t>
            </w:r>
            <w:r w:rsidRPr="00B81B6A">
              <w:rPr>
                <w:rFonts w:ascii="Verdana" w:hAnsi="Verdana"/>
                <w:sz w:val="16"/>
                <w:szCs w:val="16"/>
                <w:lang w:val="en-US"/>
              </w:rPr>
              <w:t xml:space="preserve"> </w:t>
            </w:r>
          </w:p>
        </w:tc>
      </w:tr>
      <w:tr w:rsidR="00413A11" w:rsidRPr="00B81B6A" w14:paraId="0485D82A" w14:textId="77777777" w:rsidTr="00BB09EB">
        <w:tc>
          <w:tcPr>
            <w:tcW w:w="4416" w:type="dxa"/>
          </w:tcPr>
          <w:p w14:paraId="0DC7F357"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A.1.5.6 </w:t>
            </w:r>
            <w:r w:rsidRPr="00B81B6A">
              <w:rPr>
                <w:rFonts w:ascii="Verdana" w:hAnsi="Verdana"/>
                <w:sz w:val="16"/>
                <w:szCs w:val="16"/>
              </w:rPr>
              <w:t xml:space="preserve">Matraz de yodo 100 </w:t>
            </w:r>
            <w:proofErr w:type="spellStart"/>
            <w:r w:rsidRPr="00B81B6A">
              <w:rPr>
                <w:rFonts w:ascii="Verdana" w:hAnsi="Verdana"/>
                <w:sz w:val="16"/>
                <w:szCs w:val="16"/>
              </w:rPr>
              <w:t>mL</w:t>
            </w:r>
            <w:proofErr w:type="spellEnd"/>
            <w:r w:rsidRPr="00B81B6A">
              <w:rPr>
                <w:rFonts w:ascii="Verdana" w:hAnsi="Verdana"/>
                <w:sz w:val="16"/>
                <w:szCs w:val="16"/>
              </w:rPr>
              <w:t xml:space="preserve"> (es el matraz para análisis de yodo).</w:t>
            </w:r>
          </w:p>
        </w:tc>
        <w:tc>
          <w:tcPr>
            <w:tcW w:w="4416" w:type="dxa"/>
          </w:tcPr>
          <w:p w14:paraId="4ACF0F2C"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A.1.5.6 </w:t>
            </w:r>
            <w:r w:rsidRPr="00B81B6A">
              <w:rPr>
                <w:rFonts w:ascii="Verdana" w:hAnsi="Verdana" w:cs="Arial"/>
                <w:sz w:val="16"/>
                <w:szCs w:val="16"/>
                <w:lang w:val="en-US"/>
              </w:rPr>
              <w:t>Iodine flask 100 mL (this is the flask for iodine analysis).</w:t>
            </w:r>
            <w:r w:rsidRPr="00B81B6A">
              <w:rPr>
                <w:rFonts w:ascii="Verdana" w:hAnsi="Verdana"/>
                <w:sz w:val="16"/>
                <w:szCs w:val="16"/>
                <w:lang w:val="en-US"/>
              </w:rPr>
              <w:t xml:space="preserve"> </w:t>
            </w:r>
          </w:p>
        </w:tc>
      </w:tr>
      <w:tr w:rsidR="00413A11" w:rsidRPr="00B81B6A" w14:paraId="58179974" w14:textId="77777777" w:rsidTr="00BB09EB">
        <w:tc>
          <w:tcPr>
            <w:tcW w:w="4416" w:type="dxa"/>
          </w:tcPr>
          <w:p w14:paraId="1DC27A2F"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A.1.5.7 </w:t>
            </w:r>
            <w:r w:rsidRPr="00B81B6A">
              <w:rPr>
                <w:rFonts w:ascii="Verdana" w:hAnsi="Verdana"/>
                <w:sz w:val="16"/>
                <w:szCs w:val="16"/>
              </w:rPr>
              <w:t>Tubo de ensayo de aproximadamente 25 mm x 20 0 mm con tapón de rosca.</w:t>
            </w:r>
          </w:p>
        </w:tc>
        <w:tc>
          <w:tcPr>
            <w:tcW w:w="4416" w:type="dxa"/>
          </w:tcPr>
          <w:p w14:paraId="48D61605"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A.1.5.7 </w:t>
            </w:r>
            <w:r w:rsidRPr="00B81B6A">
              <w:rPr>
                <w:rFonts w:ascii="Verdana" w:hAnsi="Verdana" w:cs="Arial"/>
                <w:sz w:val="16"/>
                <w:szCs w:val="16"/>
                <w:lang w:val="en-US"/>
              </w:rPr>
              <w:t>Test tube of approximately 25 mm x 20 0 mm with screw cap.</w:t>
            </w:r>
            <w:r w:rsidRPr="00B81B6A">
              <w:rPr>
                <w:rFonts w:ascii="Verdana" w:hAnsi="Verdana"/>
                <w:sz w:val="16"/>
                <w:szCs w:val="16"/>
                <w:lang w:val="en-US"/>
              </w:rPr>
              <w:t xml:space="preserve"> </w:t>
            </w:r>
          </w:p>
        </w:tc>
      </w:tr>
      <w:tr w:rsidR="00413A11" w:rsidRPr="00B81B6A" w14:paraId="2BBDF6C0" w14:textId="77777777" w:rsidTr="00BB09EB">
        <w:tc>
          <w:tcPr>
            <w:tcW w:w="4416" w:type="dxa"/>
          </w:tcPr>
          <w:p w14:paraId="1C66D69A"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A.1.5.8 </w:t>
            </w:r>
            <w:r w:rsidRPr="00B81B6A">
              <w:rPr>
                <w:rFonts w:ascii="Verdana" w:hAnsi="Verdana"/>
                <w:sz w:val="16"/>
                <w:szCs w:val="16"/>
              </w:rPr>
              <w:t>Bureta y jeringa automáticas. Pueden usarse para medir yodo, ácido tricloroacético y agua destilada.</w:t>
            </w:r>
          </w:p>
        </w:tc>
        <w:tc>
          <w:tcPr>
            <w:tcW w:w="4416" w:type="dxa"/>
          </w:tcPr>
          <w:p w14:paraId="30439528"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A.1.5.8 </w:t>
            </w:r>
            <w:r w:rsidRPr="00B81B6A">
              <w:rPr>
                <w:rFonts w:ascii="Verdana" w:hAnsi="Verdana" w:cs="Arial"/>
                <w:sz w:val="16"/>
                <w:szCs w:val="16"/>
                <w:lang w:val="en-US"/>
              </w:rPr>
              <w:t>Automatic burette</w:t>
            </w:r>
            <w:r w:rsidRPr="00B81B6A">
              <w:rPr>
                <w:rFonts w:ascii="Verdana" w:hAnsi="Verdana" w:cs="Arial"/>
                <w:b/>
                <w:bCs/>
                <w:sz w:val="16"/>
                <w:szCs w:val="16"/>
                <w:lang w:val="en-US"/>
              </w:rPr>
              <w:t xml:space="preserve"> </w:t>
            </w:r>
            <w:r w:rsidRPr="00B81B6A">
              <w:rPr>
                <w:rFonts w:ascii="Verdana" w:hAnsi="Verdana" w:cs="Arial"/>
                <w:sz w:val="16"/>
                <w:szCs w:val="16"/>
                <w:lang w:val="en-US"/>
              </w:rPr>
              <w:t>and syringe. They can be used to measure iodine, trichloroacetic acid and distilled water.</w:t>
            </w:r>
            <w:r w:rsidRPr="00B81B6A">
              <w:rPr>
                <w:rFonts w:ascii="Verdana" w:hAnsi="Verdana"/>
                <w:sz w:val="16"/>
                <w:szCs w:val="16"/>
                <w:lang w:val="en-US"/>
              </w:rPr>
              <w:t xml:space="preserve"> </w:t>
            </w:r>
          </w:p>
        </w:tc>
      </w:tr>
      <w:tr w:rsidR="00413A11" w:rsidRPr="00B81B6A" w14:paraId="25935B5C" w14:textId="77777777" w:rsidTr="00BB09EB">
        <w:tc>
          <w:tcPr>
            <w:tcW w:w="4416" w:type="dxa"/>
          </w:tcPr>
          <w:p w14:paraId="31AFE7B6"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A.1.5.9 </w:t>
            </w:r>
            <w:r w:rsidRPr="00B81B6A">
              <w:rPr>
                <w:rFonts w:ascii="Verdana" w:hAnsi="Verdana"/>
                <w:sz w:val="16"/>
                <w:szCs w:val="16"/>
              </w:rPr>
              <w:t>Baño de agua calibrado a 44 °C ± 0,5 °C.</w:t>
            </w:r>
          </w:p>
        </w:tc>
        <w:tc>
          <w:tcPr>
            <w:tcW w:w="4416" w:type="dxa"/>
          </w:tcPr>
          <w:p w14:paraId="4459014A" w14:textId="481BC876"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A.1.5.9 </w:t>
            </w:r>
            <w:r w:rsidRPr="00B81B6A">
              <w:rPr>
                <w:rFonts w:ascii="Verdana" w:hAnsi="Verdana" w:cs="Arial"/>
                <w:sz w:val="16"/>
                <w:szCs w:val="16"/>
                <w:lang w:val="en-US"/>
              </w:rPr>
              <w:t>Water bath calibrated at 44°C ± 0.5°C.</w:t>
            </w:r>
            <w:r w:rsidRPr="00B81B6A">
              <w:rPr>
                <w:rFonts w:ascii="Verdana" w:hAnsi="Verdana"/>
                <w:sz w:val="16"/>
                <w:szCs w:val="16"/>
                <w:lang w:val="en-US"/>
              </w:rPr>
              <w:t xml:space="preserve"> </w:t>
            </w:r>
          </w:p>
        </w:tc>
      </w:tr>
      <w:tr w:rsidR="00413A11" w:rsidRPr="00B81B6A" w14:paraId="3A824D1E" w14:textId="77777777" w:rsidTr="00BB09EB">
        <w:tc>
          <w:tcPr>
            <w:tcW w:w="4416" w:type="dxa"/>
          </w:tcPr>
          <w:p w14:paraId="2124AC58"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A.1.5.10</w:t>
            </w:r>
            <w:r w:rsidRPr="00B81B6A">
              <w:rPr>
                <w:rFonts w:ascii="Verdana" w:hAnsi="Verdana"/>
                <w:sz w:val="16"/>
                <w:szCs w:val="16"/>
              </w:rPr>
              <w:t xml:space="preserve"> Espectrofotómetro.</w:t>
            </w:r>
          </w:p>
        </w:tc>
        <w:tc>
          <w:tcPr>
            <w:tcW w:w="4416" w:type="dxa"/>
          </w:tcPr>
          <w:p w14:paraId="16F4703B"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A.1.5.10 </w:t>
            </w:r>
            <w:r w:rsidRPr="00B81B6A">
              <w:rPr>
                <w:rFonts w:ascii="Verdana" w:hAnsi="Verdana" w:cs="Arial"/>
                <w:sz w:val="16"/>
                <w:szCs w:val="16"/>
                <w:lang w:val="en-US"/>
              </w:rPr>
              <w:t>Spectrophotometer.</w:t>
            </w:r>
            <w:r w:rsidRPr="00B81B6A">
              <w:rPr>
                <w:rFonts w:ascii="Verdana" w:hAnsi="Verdana"/>
                <w:sz w:val="16"/>
                <w:szCs w:val="16"/>
                <w:lang w:val="en-US"/>
              </w:rPr>
              <w:t xml:space="preserve"> </w:t>
            </w:r>
          </w:p>
        </w:tc>
      </w:tr>
      <w:tr w:rsidR="00413A11" w:rsidRPr="00B81B6A" w14:paraId="54398B6C" w14:textId="77777777" w:rsidTr="00BB09EB">
        <w:tc>
          <w:tcPr>
            <w:tcW w:w="4416" w:type="dxa"/>
          </w:tcPr>
          <w:p w14:paraId="33D54EE4" w14:textId="77777777" w:rsidR="00413A11" w:rsidRPr="00B81B6A" w:rsidRDefault="00413A11" w:rsidP="00413A11">
            <w:pPr>
              <w:pStyle w:val="Texto"/>
              <w:spacing w:line="229" w:lineRule="exact"/>
              <w:ind w:firstLine="0"/>
              <w:rPr>
                <w:rFonts w:ascii="Verdana" w:hAnsi="Verdana"/>
                <w:b/>
                <w:sz w:val="16"/>
                <w:szCs w:val="16"/>
              </w:rPr>
            </w:pPr>
            <w:r w:rsidRPr="00B81B6A">
              <w:rPr>
                <w:rFonts w:ascii="Verdana" w:hAnsi="Verdana"/>
                <w:b/>
                <w:sz w:val="16"/>
                <w:szCs w:val="16"/>
              </w:rPr>
              <w:t>A.1.6. Limpieza y cuidado de los aparatos</w:t>
            </w:r>
          </w:p>
        </w:tc>
        <w:tc>
          <w:tcPr>
            <w:tcW w:w="4416" w:type="dxa"/>
          </w:tcPr>
          <w:p w14:paraId="19405640"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A.1.6. Cleaning and care of the devices</w:t>
            </w:r>
            <w:r w:rsidRPr="00B81B6A">
              <w:rPr>
                <w:rFonts w:ascii="Verdana" w:hAnsi="Verdana"/>
                <w:sz w:val="16"/>
                <w:szCs w:val="16"/>
                <w:lang w:val="en-US"/>
              </w:rPr>
              <w:t xml:space="preserve"> </w:t>
            </w:r>
          </w:p>
        </w:tc>
      </w:tr>
      <w:tr w:rsidR="00413A11" w:rsidRPr="00B81B6A" w14:paraId="4E277E88" w14:textId="77777777" w:rsidTr="00BB09EB">
        <w:tc>
          <w:tcPr>
            <w:tcW w:w="4416" w:type="dxa"/>
          </w:tcPr>
          <w:p w14:paraId="3EA69496"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sz w:val="16"/>
                <w:szCs w:val="16"/>
              </w:rPr>
              <w:t>La limpieza y el cuidado de los aparatos son especialmente importantes.</w:t>
            </w:r>
          </w:p>
        </w:tc>
        <w:tc>
          <w:tcPr>
            <w:tcW w:w="4416" w:type="dxa"/>
          </w:tcPr>
          <w:p w14:paraId="179F1CFB"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sz w:val="16"/>
                <w:szCs w:val="16"/>
                <w:lang w:val="en-US"/>
              </w:rPr>
              <w:t>Cleaning and care of the devices are especially important.</w:t>
            </w:r>
            <w:r w:rsidRPr="00B81B6A">
              <w:rPr>
                <w:rFonts w:ascii="Verdana" w:hAnsi="Verdana"/>
                <w:sz w:val="16"/>
                <w:szCs w:val="16"/>
                <w:lang w:val="en-US"/>
              </w:rPr>
              <w:t xml:space="preserve"> </w:t>
            </w:r>
          </w:p>
        </w:tc>
      </w:tr>
      <w:tr w:rsidR="00413A11" w:rsidRPr="00B81B6A" w14:paraId="341587F9" w14:textId="77777777" w:rsidTr="00BB09EB">
        <w:tc>
          <w:tcPr>
            <w:tcW w:w="4416" w:type="dxa"/>
          </w:tcPr>
          <w:p w14:paraId="5C2E0DD5"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A.1.6.1</w:t>
            </w:r>
            <w:r w:rsidRPr="00B81B6A">
              <w:rPr>
                <w:rFonts w:ascii="Verdana" w:hAnsi="Verdana"/>
                <w:sz w:val="16"/>
                <w:szCs w:val="16"/>
              </w:rPr>
              <w:t xml:space="preserve"> Después del uso, todo el material de vidrio debe aclararse con agua y eliminarse por lavado todo el huevo que pueda quedar adherido, si es necesario, con hidróxido de sodio 0.1 N.</w:t>
            </w:r>
          </w:p>
        </w:tc>
        <w:tc>
          <w:tcPr>
            <w:tcW w:w="4416" w:type="dxa"/>
          </w:tcPr>
          <w:p w14:paraId="6DD589D4"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A.1.6.1 </w:t>
            </w:r>
            <w:r w:rsidRPr="00B81B6A">
              <w:rPr>
                <w:rFonts w:ascii="Verdana" w:hAnsi="Verdana" w:cs="Arial"/>
                <w:sz w:val="16"/>
                <w:szCs w:val="16"/>
                <w:lang w:val="en-US"/>
              </w:rPr>
              <w:t>After use, all glassware must be rinsed with water and any egg that may be adhered, if necessary, with 0.1 N sodium hydroxide washed off.</w:t>
            </w:r>
            <w:r w:rsidRPr="00B81B6A">
              <w:rPr>
                <w:rFonts w:ascii="Verdana" w:hAnsi="Verdana"/>
                <w:sz w:val="16"/>
                <w:szCs w:val="16"/>
                <w:lang w:val="en-US"/>
              </w:rPr>
              <w:t xml:space="preserve"> </w:t>
            </w:r>
          </w:p>
        </w:tc>
      </w:tr>
      <w:tr w:rsidR="00413A11" w:rsidRPr="00B81B6A" w14:paraId="4611B280" w14:textId="77777777" w:rsidTr="00BB09EB">
        <w:tc>
          <w:tcPr>
            <w:tcW w:w="4416" w:type="dxa"/>
          </w:tcPr>
          <w:p w14:paraId="390E1BF9"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A.1.6.2 </w:t>
            </w:r>
            <w:r w:rsidRPr="00B81B6A">
              <w:rPr>
                <w:rFonts w:ascii="Verdana" w:hAnsi="Verdana"/>
                <w:sz w:val="16"/>
                <w:szCs w:val="16"/>
              </w:rPr>
              <w:t>El material de vidrio debe lavarse después con ácido crómico o ácido clorhídrico diluido, seguido de un enjuagado a fondo con agua y agua destilada.</w:t>
            </w:r>
          </w:p>
        </w:tc>
        <w:tc>
          <w:tcPr>
            <w:tcW w:w="4416" w:type="dxa"/>
          </w:tcPr>
          <w:p w14:paraId="6D53E1FE"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A.1.6.2 </w:t>
            </w:r>
            <w:r w:rsidRPr="00B81B6A">
              <w:rPr>
                <w:rFonts w:ascii="Verdana" w:hAnsi="Verdana" w:cs="Arial"/>
                <w:sz w:val="16"/>
                <w:szCs w:val="16"/>
                <w:lang w:val="en-US"/>
              </w:rPr>
              <w:t>The glassware should then be washed with chromic acid or dilute hydrochloric acid, followed by thorough rinsing with water and distilled water.</w:t>
            </w:r>
            <w:r w:rsidRPr="00B81B6A">
              <w:rPr>
                <w:rFonts w:ascii="Verdana" w:hAnsi="Verdana"/>
                <w:sz w:val="16"/>
                <w:szCs w:val="16"/>
                <w:lang w:val="en-US"/>
              </w:rPr>
              <w:t xml:space="preserve"> </w:t>
            </w:r>
          </w:p>
        </w:tc>
      </w:tr>
      <w:tr w:rsidR="00413A11" w:rsidRPr="00B81B6A" w14:paraId="7B912FE0" w14:textId="77777777" w:rsidTr="00BB09EB">
        <w:tc>
          <w:tcPr>
            <w:tcW w:w="4416" w:type="dxa"/>
          </w:tcPr>
          <w:p w14:paraId="2FF9C1A0"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 xml:space="preserve">A.1.6.3 </w:t>
            </w:r>
            <w:r w:rsidRPr="00B81B6A">
              <w:rPr>
                <w:rFonts w:ascii="Verdana" w:hAnsi="Verdana"/>
                <w:sz w:val="16"/>
                <w:szCs w:val="16"/>
              </w:rPr>
              <w:t xml:space="preserve">El aparato empleado para muestras que no han superado la prueba debe esterilizarse en una </w:t>
            </w:r>
            <w:r w:rsidRPr="00B81B6A">
              <w:rPr>
                <w:rFonts w:ascii="Verdana" w:hAnsi="Verdana"/>
                <w:sz w:val="16"/>
                <w:szCs w:val="16"/>
              </w:rPr>
              <w:lastRenderedPageBreak/>
              <w:t>solución bactericida de ácido carbólico o de hipoclorito antes de la limpieza.</w:t>
            </w:r>
          </w:p>
        </w:tc>
        <w:tc>
          <w:tcPr>
            <w:tcW w:w="4416" w:type="dxa"/>
          </w:tcPr>
          <w:p w14:paraId="1B85EAE6"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lastRenderedPageBreak/>
              <w:t xml:space="preserve">A.1.6.3 </w:t>
            </w:r>
            <w:r w:rsidRPr="00B81B6A">
              <w:rPr>
                <w:rFonts w:ascii="Verdana" w:hAnsi="Verdana" w:cs="Arial"/>
                <w:sz w:val="16"/>
                <w:szCs w:val="16"/>
                <w:lang w:val="en-US"/>
              </w:rPr>
              <w:t xml:space="preserve">The apparatus used for samples that have not passed the test should be sterilized in a </w:t>
            </w:r>
            <w:r w:rsidRPr="00B81B6A">
              <w:rPr>
                <w:rFonts w:ascii="Verdana" w:hAnsi="Verdana" w:cs="Arial"/>
                <w:sz w:val="16"/>
                <w:szCs w:val="16"/>
                <w:lang w:val="en-US"/>
              </w:rPr>
              <w:lastRenderedPageBreak/>
              <w:t>bactericidal solution of carbolic acid or hypochlorite before cleaning.</w:t>
            </w:r>
            <w:r w:rsidRPr="00B81B6A">
              <w:rPr>
                <w:rFonts w:ascii="Verdana" w:hAnsi="Verdana"/>
                <w:sz w:val="16"/>
                <w:szCs w:val="16"/>
                <w:lang w:val="en-US"/>
              </w:rPr>
              <w:t xml:space="preserve"> </w:t>
            </w:r>
          </w:p>
        </w:tc>
      </w:tr>
      <w:tr w:rsidR="00413A11" w:rsidRPr="00B81B6A" w14:paraId="261D4477" w14:textId="77777777" w:rsidTr="00BB09EB">
        <w:tc>
          <w:tcPr>
            <w:tcW w:w="4416" w:type="dxa"/>
          </w:tcPr>
          <w:p w14:paraId="0BE698AB"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lastRenderedPageBreak/>
              <w:t>A.1.6.4</w:t>
            </w:r>
            <w:r w:rsidRPr="00B81B6A">
              <w:rPr>
                <w:rFonts w:ascii="Verdana" w:hAnsi="Verdana"/>
                <w:sz w:val="16"/>
                <w:szCs w:val="16"/>
              </w:rPr>
              <w:t xml:space="preserve"> El material de vidrio nuevo debe limpiarse sumergiéndolo en solución de ácido crómico o ácido clorhídrico diluido y enjuagarse con agua caliente, enseguida enjuagarse en agua destilada y finalmente secarlo.</w:t>
            </w:r>
          </w:p>
        </w:tc>
        <w:tc>
          <w:tcPr>
            <w:tcW w:w="4416" w:type="dxa"/>
          </w:tcPr>
          <w:p w14:paraId="287B8801"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A.1.6.4 </w:t>
            </w:r>
            <w:r w:rsidRPr="00B81B6A">
              <w:rPr>
                <w:rFonts w:ascii="Verdana" w:hAnsi="Verdana" w:cs="Arial"/>
                <w:sz w:val="16"/>
                <w:szCs w:val="16"/>
                <w:lang w:val="en-US"/>
              </w:rPr>
              <w:t>The new glassware should be cleaned by immersing it in chromic acid solution or dilute hydrochloric acid and rinsing with hot water, then rinsing in distilled water and finally drying it.</w:t>
            </w:r>
            <w:r w:rsidRPr="00B81B6A">
              <w:rPr>
                <w:rFonts w:ascii="Verdana" w:hAnsi="Verdana"/>
                <w:sz w:val="16"/>
                <w:szCs w:val="16"/>
                <w:lang w:val="en-US"/>
              </w:rPr>
              <w:t xml:space="preserve"> </w:t>
            </w:r>
          </w:p>
        </w:tc>
      </w:tr>
      <w:tr w:rsidR="00413A11" w:rsidRPr="00B81B6A" w14:paraId="3BD373E6" w14:textId="77777777" w:rsidTr="00BB09EB">
        <w:tc>
          <w:tcPr>
            <w:tcW w:w="4416" w:type="dxa"/>
          </w:tcPr>
          <w:p w14:paraId="4BD84240"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A.1.6.5</w:t>
            </w:r>
            <w:r w:rsidRPr="00B81B6A">
              <w:rPr>
                <w:rFonts w:ascii="Verdana" w:hAnsi="Verdana"/>
                <w:sz w:val="16"/>
                <w:szCs w:val="16"/>
              </w:rPr>
              <w:t xml:space="preserve"> El material de vidrio empleado para la reacción no debe emplearse para ningún otro fin y debe mantenerse separado del resto del material de vidrio de laboratorio.</w:t>
            </w:r>
          </w:p>
        </w:tc>
        <w:tc>
          <w:tcPr>
            <w:tcW w:w="4416" w:type="dxa"/>
          </w:tcPr>
          <w:p w14:paraId="427273DB"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A.1.6.5 </w:t>
            </w:r>
            <w:r w:rsidRPr="00B81B6A">
              <w:rPr>
                <w:rFonts w:ascii="Verdana" w:hAnsi="Verdana" w:cs="Arial"/>
                <w:sz w:val="16"/>
                <w:szCs w:val="16"/>
                <w:lang w:val="en-US"/>
              </w:rPr>
              <w:t>The glassware used for the reaction must not be used for any other purpose and must be kept separate from the rest of the laboratory glassware.</w:t>
            </w:r>
            <w:r w:rsidRPr="00B81B6A">
              <w:rPr>
                <w:rFonts w:ascii="Verdana" w:hAnsi="Verdana"/>
                <w:sz w:val="16"/>
                <w:szCs w:val="16"/>
                <w:lang w:val="en-US"/>
              </w:rPr>
              <w:t xml:space="preserve"> </w:t>
            </w:r>
          </w:p>
        </w:tc>
      </w:tr>
      <w:tr w:rsidR="00413A11" w:rsidRPr="00B81B6A" w14:paraId="06B66BA7" w14:textId="77777777" w:rsidTr="00BB09EB">
        <w:tc>
          <w:tcPr>
            <w:tcW w:w="4416" w:type="dxa"/>
          </w:tcPr>
          <w:p w14:paraId="3A120224"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A.1.6.6</w:t>
            </w:r>
            <w:r w:rsidRPr="00B81B6A">
              <w:rPr>
                <w:rFonts w:ascii="Verdana" w:hAnsi="Verdana"/>
                <w:sz w:val="16"/>
                <w:szCs w:val="16"/>
              </w:rPr>
              <w:t xml:space="preserve"> Los indicios de huevo, proteínas o detergentes pueden dar resultados falsos.</w:t>
            </w:r>
          </w:p>
        </w:tc>
        <w:tc>
          <w:tcPr>
            <w:tcW w:w="4416" w:type="dxa"/>
          </w:tcPr>
          <w:p w14:paraId="5FE8F2C5" w14:textId="4C0400CB"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A.1.6.6 </w:t>
            </w:r>
            <w:r w:rsidR="00B81B6A" w:rsidRPr="00B81B6A">
              <w:rPr>
                <w:rFonts w:ascii="Verdana" w:hAnsi="Verdana" w:cs="Arial"/>
                <w:sz w:val="16"/>
                <w:szCs w:val="16"/>
                <w:lang w:val="en-US"/>
              </w:rPr>
              <w:t>The indications</w:t>
            </w:r>
            <w:r w:rsidRPr="00B81B6A">
              <w:rPr>
                <w:rFonts w:ascii="Verdana" w:hAnsi="Verdana" w:cs="Arial"/>
                <w:b/>
                <w:bCs/>
                <w:sz w:val="16"/>
                <w:szCs w:val="16"/>
                <w:lang w:val="en-US"/>
              </w:rPr>
              <w:t xml:space="preserve"> </w:t>
            </w:r>
            <w:r w:rsidRPr="00B81B6A">
              <w:rPr>
                <w:rFonts w:ascii="Verdana" w:hAnsi="Verdana" w:cs="Arial"/>
                <w:sz w:val="16"/>
                <w:szCs w:val="16"/>
                <w:lang w:val="en-US"/>
              </w:rPr>
              <w:t>of eggs, proteins or detergents may give false results.</w:t>
            </w:r>
            <w:r w:rsidRPr="00B81B6A">
              <w:rPr>
                <w:rFonts w:ascii="Verdana" w:hAnsi="Verdana"/>
                <w:sz w:val="16"/>
                <w:szCs w:val="16"/>
                <w:lang w:val="en-US"/>
              </w:rPr>
              <w:t xml:space="preserve"> </w:t>
            </w:r>
          </w:p>
        </w:tc>
      </w:tr>
      <w:tr w:rsidR="00413A11" w:rsidRPr="00B81B6A" w14:paraId="2509174C" w14:textId="77777777" w:rsidTr="00BB09EB">
        <w:tc>
          <w:tcPr>
            <w:tcW w:w="4416" w:type="dxa"/>
          </w:tcPr>
          <w:p w14:paraId="1F4C915A"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A.1.7 Método</w:t>
            </w:r>
          </w:p>
        </w:tc>
        <w:tc>
          <w:tcPr>
            <w:tcW w:w="4416" w:type="dxa"/>
          </w:tcPr>
          <w:p w14:paraId="5770FF90"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A.1.7 Method</w:t>
            </w:r>
            <w:r w:rsidRPr="00B81B6A">
              <w:rPr>
                <w:rFonts w:ascii="Verdana" w:hAnsi="Verdana"/>
                <w:sz w:val="16"/>
                <w:szCs w:val="16"/>
                <w:lang w:val="en-US"/>
              </w:rPr>
              <w:t xml:space="preserve"> </w:t>
            </w:r>
          </w:p>
        </w:tc>
      </w:tr>
      <w:tr w:rsidR="00413A11" w:rsidRPr="00B81B6A" w14:paraId="2A57B9FE" w14:textId="77777777" w:rsidTr="00BB09EB">
        <w:tc>
          <w:tcPr>
            <w:tcW w:w="4416" w:type="dxa"/>
          </w:tcPr>
          <w:p w14:paraId="68CF8C3C"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A.1.7.1</w:t>
            </w:r>
            <w:r w:rsidRPr="00B81B6A">
              <w:rPr>
                <w:rFonts w:ascii="Verdana" w:hAnsi="Verdana"/>
                <w:sz w:val="16"/>
                <w:szCs w:val="16"/>
              </w:rPr>
              <w:t xml:space="preserve"> Pesar 15,0 g de muestra de huevo líquido en un matraz de yodo de 100 </w:t>
            </w:r>
            <w:proofErr w:type="spellStart"/>
            <w:r w:rsidRPr="00B81B6A">
              <w:rPr>
                <w:rFonts w:ascii="Verdana" w:hAnsi="Verdana"/>
                <w:sz w:val="16"/>
                <w:szCs w:val="16"/>
              </w:rPr>
              <w:t>mL</w:t>
            </w:r>
            <w:proofErr w:type="spellEnd"/>
            <w:r w:rsidRPr="00B81B6A">
              <w:rPr>
                <w:rFonts w:ascii="Verdana" w:hAnsi="Verdana"/>
                <w:sz w:val="16"/>
                <w:szCs w:val="16"/>
              </w:rPr>
              <w:t xml:space="preserve"> o bien puede usarse un tubo de ensayo con tapón de rosca de 25 mm x 200 </w:t>
            </w:r>
            <w:proofErr w:type="spellStart"/>
            <w:r w:rsidRPr="00B81B6A">
              <w:rPr>
                <w:rFonts w:ascii="Verdana" w:hAnsi="Verdana"/>
                <w:sz w:val="16"/>
                <w:szCs w:val="16"/>
              </w:rPr>
              <w:t>mm.</w:t>
            </w:r>
            <w:proofErr w:type="spellEnd"/>
          </w:p>
        </w:tc>
        <w:tc>
          <w:tcPr>
            <w:tcW w:w="4416" w:type="dxa"/>
          </w:tcPr>
          <w:p w14:paraId="7D43BA87" w14:textId="509F59F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A.1.7.1 </w:t>
            </w:r>
            <w:r w:rsidRPr="00B81B6A">
              <w:rPr>
                <w:rFonts w:ascii="Verdana" w:hAnsi="Verdana" w:cs="Arial"/>
                <w:sz w:val="16"/>
                <w:szCs w:val="16"/>
                <w:lang w:val="en-US"/>
              </w:rPr>
              <w:t>Weigh 15.0 g of liquid egg sample into a 100 mL iodine flask or a test tube with a 25 mm x 200 mm screw cap may be used.</w:t>
            </w:r>
            <w:r w:rsidRPr="00B81B6A">
              <w:rPr>
                <w:rFonts w:ascii="Verdana" w:hAnsi="Verdana"/>
                <w:sz w:val="16"/>
                <w:szCs w:val="16"/>
                <w:lang w:val="en-US"/>
              </w:rPr>
              <w:t xml:space="preserve"> </w:t>
            </w:r>
          </w:p>
        </w:tc>
      </w:tr>
      <w:tr w:rsidR="00413A11" w:rsidRPr="00B81B6A" w14:paraId="6E1AC580" w14:textId="77777777" w:rsidTr="00BB09EB">
        <w:tc>
          <w:tcPr>
            <w:tcW w:w="4416" w:type="dxa"/>
          </w:tcPr>
          <w:p w14:paraId="0286FCF3"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A.1.7.2</w:t>
            </w:r>
            <w:r w:rsidRPr="00B81B6A">
              <w:rPr>
                <w:rFonts w:ascii="Verdana" w:hAnsi="Verdana"/>
                <w:sz w:val="16"/>
                <w:szCs w:val="16"/>
              </w:rPr>
              <w:t xml:space="preserve"> Agregar 2,0 </w:t>
            </w:r>
            <w:proofErr w:type="spellStart"/>
            <w:r w:rsidRPr="00B81B6A">
              <w:rPr>
                <w:rFonts w:ascii="Verdana" w:hAnsi="Verdana"/>
                <w:sz w:val="16"/>
                <w:szCs w:val="16"/>
              </w:rPr>
              <w:t>mL</w:t>
            </w:r>
            <w:proofErr w:type="spellEnd"/>
            <w:r w:rsidRPr="00B81B6A">
              <w:rPr>
                <w:rFonts w:ascii="Verdana" w:hAnsi="Verdana"/>
                <w:sz w:val="16"/>
                <w:szCs w:val="16"/>
              </w:rPr>
              <w:t xml:space="preserve"> de la solución de almidón y mezclar perfectamente. Si el huevo es muy viscoso, puede ser difícil asegurar que se mezclen bien el huevo y el almidón antes, durante y después de la incubación.</w:t>
            </w:r>
          </w:p>
        </w:tc>
        <w:tc>
          <w:tcPr>
            <w:tcW w:w="4416" w:type="dxa"/>
          </w:tcPr>
          <w:p w14:paraId="0FA2A82F"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A.1.7.2 </w:t>
            </w:r>
            <w:r w:rsidRPr="00B81B6A">
              <w:rPr>
                <w:rFonts w:ascii="Verdana" w:hAnsi="Verdana" w:cs="Arial"/>
                <w:sz w:val="16"/>
                <w:szCs w:val="16"/>
                <w:lang w:val="en-US"/>
              </w:rPr>
              <w:t>Add 2.0 mL of the starch solution and mix thoroughly. If the egg is very viscous, it can be difficult to ensure that the egg and starch are mixed well before, during and after incubation.</w:t>
            </w:r>
            <w:r w:rsidRPr="00B81B6A">
              <w:rPr>
                <w:rFonts w:ascii="Verdana" w:hAnsi="Verdana"/>
                <w:sz w:val="16"/>
                <w:szCs w:val="16"/>
                <w:lang w:val="en-US"/>
              </w:rPr>
              <w:t xml:space="preserve"> </w:t>
            </w:r>
          </w:p>
        </w:tc>
      </w:tr>
      <w:tr w:rsidR="00413A11" w:rsidRPr="00B81B6A" w14:paraId="3A4FBDD2" w14:textId="77777777" w:rsidTr="00BB09EB">
        <w:tc>
          <w:tcPr>
            <w:tcW w:w="4416" w:type="dxa"/>
          </w:tcPr>
          <w:p w14:paraId="1417B9B6"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A.1.7.3</w:t>
            </w:r>
            <w:r w:rsidRPr="00B81B6A">
              <w:rPr>
                <w:rFonts w:ascii="Verdana" w:hAnsi="Verdana"/>
                <w:sz w:val="16"/>
                <w:szCs w:val="16"/>
              </w:rPr>
              <w:t xml:space="preserve"> Poner la mezcla en el baño de agua durante 30 min a 44 °C ± 0,5. Retirar del baño de agua, agitar y, con la mínima demora, añadir 5 </w:t>
            </w:r>
            <w:proofErr w:type="spellStart"/>
            <w:r w:rsidRPr="00B81B6A">
              <w:rPr>
                <w:rFonts w:ascii="Verdana" w:hAnsi="Verdana"/>
                <w:sz w:val="16"/>
                <w:szCs w:val="16"/>
              </w:rPr>
              <w:t>mL</w:t>
            </w:r>
            <w:proofErr w:type="spellEnd"/>
            <w:r w:rsidRPr="00B81B6A">
              <w:rPr>
                <w:rFonts w:ascii="Verdana" w:hAnsi="Verdana"/>
                <w:sz w:val="16"/>
                <w:szCs w:val="16"/>
              </w:rPr>
              <w:t xml:space="preserve"> de esta mezcla sobre 5 </w:t>
            </w:r>
            <w:proofErr w:type="spellStart"/>
            <w:r w:rsidRPr="00B81B6A">
              <w:rPr>
                <w:rFonts w:ascii="Verdana" w:hAnsi="Verdana"/>
                <w:sz w:val="16"/>
                <w:szCs w:val="16"/>
              </w:rPr>
              <w:t>mL</w:t>
            </w:r>
            <w:proofErr w:type="spellEnd"/>
            <w:r w:rsidRPr="00B81B6A">
              <w:rPr>
                <w:rFonts w:ascii="Verdana" w:hAnsi="Verdana"/>
                <w:sz w:val="16"/>
                <w:szCs w:val="16"/>
              </w:rPr>
              <w:t xml:space="preserve"> de la solución de ácido tricloroacético contenida en un matraz de yodo o tubo de ensayo. Agitar y mezclar uniformemente otra vez.</w:t>
            </w:r>
          </w:p>
        </w:tc>
        <w:tc>
          <w:tcPr>
            <w:tcW w:w="4416" w:type="dxa"/>
          </w:tcPr>
          <w:p w14:paraId="6D3C387B" w14:textId="3CFC6FE8"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A.1.7.3 </w:t>
            </w:r>
            <w:r w:rsidRPr="00B81B6A">
              <w:rPr>
                <w:rFonts w:ascii="Verdana" w:hAnsi="Verdana" w:cs="Arial"/>
                <w:sz w:val="16"/>
                <w:szCs w:val="16"/>
                <w:lang w:val="en-US"/>
              </w:rPr>
              <w:t>Put the mixture in the water bath for 30 min at 44°C ± 0.5. Remove from the water bath, shake and, with the minimum delay, add 5 mL of this mixture to 5 mL of the solution of trichloroacetic acid contained in an iodine flask or test tube. Shake and mix evenly again.</w:t>
            </w:r>
            <w:r w:rsidRPr="00B81B6A">
              <w:rPr>
                <w:rFonts w:ascii="Verdana" w:hAnsi="Verdana"/>
                <w:sz w:val="16"/>
                <w:szCs w:val="16"/>
                <w:lang w:val="en-US"/>
              </w:rPr>
              <w:t xml:space="preserve"> </w:t>
            </w:r>
          </w:p>
        </w:tc>
      </w:tr>
      <w:tr w:rsidR="00413A11" w:rsidRPr="00B81B6A" w14:paraId="2BB16148" w14:textId="77777777" w:rsidTr="00BB09EB">
        <w:tc>
          <w:tcPr>
            <w:tcW w:w="4416" w:type="dxa"/>
          </w:tcPr>
          <w:p w14:paraId="2031F3F0"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A.1.7.4</w:t>
            </w:r>
            <w:r w:rsidRPr="00B81B6A">
              <w:rPr>
                <w:rFonts w:ascii="Verdana" w:hAnsi="Verdana"/>
                <w:sz w:val="16"/>
                <w:szCs w:val="16"/>
              </w:rPr>
              <w:t xml:space="preserve"> Añadir 15 </w:t>
            </w:r>
            <w:proofErr w:type="spellStart"/>
            <w:r w:rsidRPr="00B81B6A">
              <w:rPr>
                <w:rFonts w:ascii="Verdana" w:hAnsi="Verdana"/>
                <w:sz w:val="16"/>
                <w:szCs w:val="16"/>
              </w:rPr>
              <w:t>mL</w:t>
            </w:r>
            <w:proofErr w:type="spellEnd"/>
            <w:r w:rsidRPr="00B81B6A">
              <w:rPr>
                <w:rFonts w:ascii="Verdana" w:hAnsi="Verdana"/>
                <w:sz w:val="16"/>
                <w:szCs w:val="16"/>
              </w:rPr>
              <w:t xml:space="preserve"> de agua, agitar y mezclar de nuevo.</w:t>
            </w:r>
          </w:p>
        </w:tc>
        <w:tc>
          <w:tcPr>
            <w:tcW w:w="4416" w:type="dxa"/>
          </w:tcPr>
          <w:p w14:paraId="3767FF14"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A.1.7.4 </w:t>
            </w:r>
            <w:r w:rsidRPr="00B81B6A">
              <w:rPr>
                <w:rFonts w:ascii="Verdana" w:hAnsi="Verdana" w:cs="Arial"/>
                <w:sz w:val="16"/>
                <w:szCs w:val="16"/>
                <w:lang w:val="en-US"/>
              </w:rPr>
              <w:t>Add 15 mL of water, shake and mix again.</w:t>
            </w:r>
            <w:r w:rsidRPr="00B81B6A">
              <w:rPr>
                <w:rFonts w:ascii="Verdana" w:hAnsi="Verdana"/>
                <w:sz w:val="16"/>
                <w:szCs w:val="16"/>
                <w:lang w:val="en-US"/>
              </w:rPr>
              <w:t xml:space="preserve"> </w:t>
            </w:r>
          </w:p>
        </w:tc>
      </w:tr>
      <w:tr w:rsidR="00413A11" w:rsidRPr="00B81B6A" w14:paraId="4B229789" w14:textId="77777777" w:rsidTr="00BB09EB">
        <w:tc>
          <w:tcPr>
            <w:tcW w:w="4416" w:type="dxa"/>
          </w:tcPr>
          <w:p w14:paraId="4EEDD7C7"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b/>
                <w:sz w:val="16"/>
                <w:szCs w:val="16"/>
              </w:rPr>
              <w:t>A.1.7.5</w:t>
            </w:r>
            <w:r w:rsidRPr="00B81B6A">
              <w:rPr>
                <w:rFonts w:ascii="Verdana" w:hAnsi="Verdana"/>
                <w:sz w:val="16"/>
                <w:szCs w:val="16"/>
              </w:rPr>
              <w:t xml:space="preserve"> Separar por filtración o por centrifugación la materia suspendida. Agregar 10mL del filtrado claro (después de tirar los primeros filtrados), o el sobrenadante, según el caso, sobre 2 </w:t>
            </w:r>
            <w:proofErr w:type="spellStart"/>
            <w:r w:rsidRPr="00B81B6A">
              <w:rPr>
                <w:rFonts w:ascii="Verdana" w:hAnsi="Verdana"/>
                <w:sz w:val="16"/>
                <w:szCs w:val="16"/>
              </w:rPr>
              <w:t>mL</w:t>
            </w:r>
            <w:proofErr w:type="spellEnd"/>
            <w:r w:rsidRPr="00B81B6A">
              <w:rPr>
                <w:rFonts w:ascii="Verdana" w:hAnsi="Verdana"/>
                <w:sz w:val="16"/>
                <w:szCs w:val="16"/>
              </w:rPr>
              <w:t xml:space="preserve"> de la solución de yodo.</w:t>
            </w:r>
          </w:p>
        </w:tc>
        <w:tc>
          <w:tcPr>
            <w:tcW w:w="4416" w:type="dxa"/>
          </w:tcPr>
          <w:p w14:paraId="157BD838"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 xml:space="preserve">A.1.7.5 </w:t>
            </w:r>
            <w:r w:rsidRPr="00B81B6A">
              <w:rPr>
                <w:rFonts w:ascii="Verdana" w:hAnsi="Verdana" w:cs="Arial"/>
                <w:sz w:val="16"/>
                <w:szCs w:val="16"/>
                <w:lang w:val="en-US"/>
              </w:rPr>
              <w:t>Separate suspended matter by filtration or centrifugation. Add 10mL of the clear filtrate (after the first filtrates are discarded), or the supernatant, depending on the case, on 2mL of the iodine solution.</w:t>
            </w:r>
            <w:r w:rsidRPr="00B81B6A">
              <w:rPr>
                <w:rFonts w:ascii="Verdana" w:hAnsi="Verdana"/>
                <w:sz w:val="16"/>
                <w:szCs w:val="16"/>
                <w:lang w:val="en-US"/>
              </w:rPr>
              <w:t xml:space="preserve"> </w:t>
            </w:r>
          </w:p>
        </w:tc>
      </w:tr>
      <w:tr w:rsidR="00413A11" w:rsidRPr="00B81B6A" w14:paraId="04005F97" w14:textId="77777777" w:rsidTr="00BB09EB">
        <w:tc>
          <w:tcPr>
            <w:tcW w:w="4416" w:type="dxa"/>
          </w:tcPr>
          <w:p w14:paraId="091C4FA5" w14:textId="77777777" w:rsidR="00413A11" w:rsidRPr="00B81B6A" w:rsidRDefault="00413A11" w:rsidP="00413A11">
            <w:pPr>
              <w:pStyle w:val="Texto"/>
              <w:spacing w:line="229" w:lineRule="exact"/>
              <w:ind w:firstLine="0"/>
              <w:rPr>
                <w:rFonts w:ascii="Verdana" w:hAnsi="Verdana"/>
                <w:b/>
                <w:sz w:val="16"/>
                <w:szCs w:val="16"/>
              </w:rPr>
            </w:pPr>
            <w:r w:rsidRPr="00B81B6A">
              <w:rPr>
                <w:rFonts w:ascii="Verdana" w:hAnsi="Verdana"/>
                <w:b/>
                <w:sz w:val="16"/>
                <w:szCs w:val="16"/>
              </w:rPr>
              <w:t>A.1.8</w:t>
            </w:r>
            <w:r w:rsidRPr="00B81B6A">
              <w:rPr>
                <w:rFonts w:ascii="Verdana" w:hAnsi="Verdana"/>
                <w:sz w:val="16"/>
                <w:szCs w:val="16"/>
              </w:rPr>
              <w:t xml:space="preserve"> </w:t>
            </w:r>
            <w:r w:rsidRPr="00B81B6A">
              <w:rPr>
                <w:rFonts w:ascii="Verdana" w:hAnsi="Verdana"/>
                <w:b/>
                <w:sz w:val="16"/>
                <w:szCs w:val="16"/>
              </w:rPr>
              <w:t>Interpretación de los resultados</w:t>
            </w:r>
          </w:p>
        </w:tc>
        <w:tc>
          <w:tcPr>
            <w:tcW w:w="4416" w:type="dxa"/>
          </w:tcPr>
          <w:p w14:paraId="1E281D7F"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b/>
                <w:bCs/>
                <w:sz w:val="16"/>
                <w:szCs w:val="16"/>
                <w:lang w:val="en-US"/>
              </w:rPr>
              <w:t>A.1.8 Interpretation of results</w:t>
            </w:r>
            <w:r w:rsidRPr="00B81B6A">
              <w:rPr>
                <w:rFonts w:ascii="Verdana" w:hAnsi="Verdana" w:cs="Arial"/>
                <w:sz w:val="16"/>
                <w:szCs w:val="16"/>
                <w:lang w:val="en-US"/>
              </w:rPr>
              <w:t xml:space="preserve"> </w:t>
            </w:r>
          </w:p>
        </w:tc>
      </w:tr>
      <w:tr w:rsidR="00413A11" w:rsidRPr="00B81B6A" w14:paraId="2C8103AA" w14:textId="77777777" w:rsidTr="00BB09EB">
        <w:tc>
          <w:tcPr>
            <w:tcW w:w="4416" w:type="dxa"/>
          </w:tcPr>
          <w:p w14:paraId="1D5FDE27" w14:textId="2FDF22A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sz w:val="16"/>
                <w:szCs w:val="16"/>
              </w:rPr>
              <w:t xml:space="preserve">Se considera que la muestra ha pasado la prueba de la </w:t>
            </w:r>
            <w:r w:rsidRPr="00B81B6A">
              <w:rPr>
                <w:rFonts w:ascii="Verdana" w:hAnsi="Verdana"/>
                <w:sz w:val="16"/>
                <w:szCs w:val="16"/>
              </w:rPr>
              <w:fldChar w:fldCharType="begin"/>
            </w:r>
            <w:r w:rsidRPr="00B81B6A">
              <w:rPr>
                <w:rFonts w:ascii="Verdana" w:hAnsi="Verdana"/>
                <w:sz w:val="16"/>
                <w:szCs w:val="16"/>
              </w:rPr>
              <w:instrText>símbolo 97 \f "Symbol" \s 11</w:instrText>
            </w:r>
            <w:r w:rsidR="00D42287">
              <w:rPr>
                <w:rFonts w:ascii="Verdana" w:hAnsi="Verdana"/>
                <w:sz w:val="16"/>
                <w:szCs w:val="16"/>
              </w:rPr>
              <w:fldChar w:fldCharType="separate"/>
            </w:r>
            <w:r w:rsidR="00D42287" w:rsidRPr="00D42287">
              <w:rPr>
                <w:rFonts w:ascii="Verdana" w:hAnsi="Verdana"/>
                <w:b/>
                <w:bCs/>
                <w:sz w:val="16"/>
                <w:szCs w:val="16"/>
                <w:lang w:val="es-MX"/>
              </w:rPr>
              <w:t xml:space="preserve">Error! </w:t>
            </w:r>
            <w:proofErr w:type="spellStart"/>
            <w:r w:rsidR="00D42287" w:rsidRPr="00D42287">
              <w:rPr>
                <w:rFonts w:ascii="Verdana" w:hAnsi="Verdana"/>
                <w:b/>
                <w:bCs/>
                <w:sz w:val="16"/>
                <w:szCs w:val="16"/>
                <w:lang w:val="es-MX"/>
              </w:rPr>
              <w:t>Bookmark</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not</w:t>
            </w:r>
            <w:proofErr w:type="spellEnd"/>
            <w:r w:rsidR="00D42287" w:rsidRPr="00D42287">
              <w:rPr>
                <w:rFonts w:ascii="Verdana" w:hAnsi="Verdana"/>
                <w:b/>
                <w:bCs/>
                <w:sz w:val="16"/>
                <w:szCs w:val="16"/>
                <w:lang w:val="es-MX"/>
              </w:rPr>
              <w:t xml:space="preserve"> </w:t>
            </w:r>
            <w:proofErr w:type="spellStart"/>
            <w:r w:rsidR="00D42287" w:rsidRPr="00D42287">
              <w:rPr>
                <w:rFonts w:ascii="Verdana" w:hAnsi="Verdana"/>
                <w:b/>
                <w:bCs/>
                <w:sz w:val="16"/>
                <w:szCs w:val="16"/>
                <w:lang w:val="es-MX"/>
              </w:rPr>
              <w:t>defined</w:t>
            </w:r>
            <w:proofErr w:type="spellEnd"/>
            <w:r w:rsidR="00D42287" w:rsidRPr="00D42287">
              <w:rPr>
                <w:rFonts w:ascii="Verdana" w:hAnsi="Verdana"/>
                <w:b/>
                <w:bCs/>
                <w:sz w:val="16"/>
                <w:szCs w:val="16"/>
                <w:lang w:val="es-MX"/>
              </w:rPr>
              <w:t>.</w:t>
            </w:r>
            <w:r w:rsidRPr="00B81B6A">
              <w:rPr>
                <w:rFonts w:ascii="Verdana" w:hAnsi="Verdana"/>
                <w:sz w:val="16"/>
                <w:szCs w:val="16"/>
              </w:rPr>
              <w:fldChar w:fldCharType="end"/>
            </w:r>
            <w:r w:rsidRPr="00B81B6A">
              <w:rPr>
                <w:rFonts w:ascii="Verdana" w:hAnsi="Verdana"/>
                <w:sz w:val="16"/>
                <w:szCs w:val="16"/>
              </w:rPr>
              <w:t>-amilasa (resultado negativo), si el filtrado o el líquido en la solución de yodo toman inmediatamente un color violeta azulado.</w:t>
            </w:r>
          </w:p>
        </w:tc>
        <w:tc>
          <w:tcPr>
            <w:tcW w:w="4416" w:type="dxa"/>
          </w:tcPr>
          <w:p w14:paraId="01DA3DC9"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sz w:val="16"/>
                <w:szCs w:val="16"/>
                <w:lang w:val="en-US"/>
              </w:rPr>
              <w:t>The sample is considered to have passed the -amylase test (negative result), if the filtrate or liquid in the iodine solution immediately takes on a bluish violet color.</w:t>
            </w:r>
            <w:r w:rsidRPr="00B81B6A">
              <w:rPr>
                <w:rFonts w:ascii="Verdana" w:hAnsi="Verdana"/>
                <w:sz w:val="16"/>
                <w:szCs w:val="16"/>
                <w:lang w:val="en-US"/>
              </w:rPr>
              <w:t xml:space="preserve"> </w:t>
            </w:r>
          </w:p>
        </w:tc>
      </w:tr>
      <w:tr w:rsidR="00413A11" w:rsidRPr="00B81B6A" w14:paraId="21CAFB8E" w14:textId="77777777" w:rsidTr="00BB09EB">
        <w:tc>
          <w:tcPr>
            <w:tcW w:w="4416" w:type="dxa"/>
          </w:tcPr>
          <w:p w14:paraId="6C765AB6"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sz w:val="16"/>
                <w:szCs w:val="16"/>
              </w:rPr>
              <w:t>Para este fin, deben considerarse satisfactorios los colores que son más violeta-azulados de un patrón espectrofotométrico comparable. Con celdas para espectrofotómetro de 1 cm empleando una longitud de onda de 585 nm, el patrón espectrofotométrico, comparado contra agua, tiene una densidad óptica de 0,15.</w:t>
            </w:r>
          </w:p>
        </w:tc>
        <w:tc>
          <w:tcPr>
            <w:tcW w:w="4416" w:type="dxa"/>
          </w:tcPr>
          <w:p w14:paraId="1382F3AD"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sz w:val="16"/>
                <w:szCs w:val="16"/>
                <w:lang w:val="en-US"/>
              </w:rPr>
              <w:t>For this purpose, colors that are more violet-blue from a comparable spectrophotometric pattern should be considered satisfactory. With cells for a 1 cm spectrophotometer using a wavelength of 585 nm, the spectrophotometric pattern, compared to water, has an optical density of 0.15.</w:t>
            </w:r>
            <w:r w:rsidRPr="00B81B6A">
              <w:rPr>
                <w:rFonts w:ascii="Verdana" w:hAnsi="Verdana"/>
                <w:sz w:val="16"/>
                <w:szCs w:val="16"/>
                <w:lang w:val="en-US"/>
              </w:rPr>
              <w:t xml:space="preserve"> </w:t>
            </w:r>
          </w:p>
        </w:tc>
      </w:tr>
      <w:tr w:rsidR="00413A11" w:rsidRPr="00B81B6A" w14:paraId="0BC22EF9" w14:textId="77777777" w:rsidTr="00BB09EB">
        <w:tc>
          <w:tcPr>
            <w:tcW w:w="4416" w:type="dxa"/>
          </w:tcPr>
          <w:p w14:paraId="032149E9"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sz w:val="16"/>
                <w:szCs w:val="16"/>
              </w:rPr>
              <w:lastRenderedPageBreak/>
              <w:t>Para el análisis de comparación, debe emplearse luz nórdica o fluorescente.</w:t>
            </w:r>
          </w:p>
        </w:tc>
        <w:tc>
          <w:tcPr>
            <w:tcW w:w="4416" w:type="dxa"/>
          </w:tcPr>
          <w:p w14:paraId="2F1D2286" w14:textId="77777777" w:rsidR="00413A11" w:rsidRPr="00B81B6A" w:rsidRDefault="00413A11" w:rsidP="00413A11">
            <w:pPr>
              <w:spacing w:after="101" w:line="229" w:lineRule="atLeast"/>
              <w:jc w:val="both"/>
              <w:rPr>
                <w:rFonts w:ascii="Verdana" w:hAnsi="Verdana"/>
                <w:sz w:val="16"/>
                <w:szCs w:val="16"/>
                <w:lang w:val="en-US"/>
              </w:rPr>
            </w:pPr>
            <w:r w:rsidRPr="00B81B6A">
              <w:rPr>
                <w:rFonts w:ascii="Verdana" w:hAnsi="Verdana" w:cs="Arial"/>
                <w:sz w:val="16"/>
                <w:szCs w:val="16"/>
                <w:lang w:val="en-US"/>
              </w:rPr>
              <w:t xml:space="preserve">For comparison analysis, </w:t>
            </w:r>
            <w:proofErr w:type="spellStart"/>
            <w:r w:rsidRPr="00B81B6A">
              <w:rPr>
                <w:rFonts w:ascii="Verdana" w:hAnsi="Verdana" w:cs="Arial"/>
                <w:sz w:val="16"/>
                <w:szCs w:val="16"/>
                <w:lang w:val="en-US"/>
              </w:rPr>
              <w:t>nordic</w:t>
            </w:r>
            <w:proofErr w:type="spellEnd"/>
            <w:r w:rsidRPr="00B81B6A">
              <w:rPr>
                <w:rFonts w:ascii="Verdana" w:hAnsi="Verdana" w:cs="Arial"/>
                <w:sz w:val="16"/>
                <w:szCs w:val="16"/>
                <w:lang w:val="en-US"/>
              </w:rPr>
              <w:t xml:space="preserve"> or fluorescent light should be used.</w:t>
            </w:r>
            <w:r w:rsidRPr="00B81B6A">
              <w:rPr>
                <w:rFonts w:ascii="Verdana" w:hAnsi="Verdana"/>
                <w:sz w:val="16"/>
                <w:szCs w:val="16"/>
                <w:lang w:val="en-US"/>
              </w:rPr>
              <w:t xml:space="preserve"> </w:t>
            </w:r>
          </w:p>
        </w:tc>
      </w:tr>
      <w:tr w:rsidR="00413A11" w:rsidRPr="002538A9" w14:paraId="3509B57D" w14:textId="77777777" w:rsidTr="00BB09EB">
        <w:tc>
          <w:tcPr>
            <w:tcW w:w="4416" w:type="dxa"/>
          </w:tcPr>
          <w:p w14:paraId="3390CB18" w14:textId="77777777" w:rsidR="00413A11" w:rsidRPr="00B81B6A" w:rsidRDefault="00413A11" w:rsidP="00413A11">
            <w:pPr>
              <w:pStyle w:val="Texto"/>
              <w:spacing w:line="229" w:lineRule="exact"/>
              <w:ind w:firstLine="0"/>
              <w:rPr>
                <w:rFonts w:ascii="Verdana" w:hAnsi="Verdana"/>
                <w:sz w:val="16"/>
                <w:szCs w:val="16"/>
              </w:rPr>
            </w:pPr>
            <w:r w:rsidRPr="00B81B6A">
              <w:rPr>
                <w:rFonts w:ascii="Verdana" w:hAnsi="Verdana"/>
                <w:sz w:val="16"/>
                <w:szCs w:val="16"/>
              </w:rPr>
              <w:t xml:space="preserve">Cuando las muestras son positivas, deben analizarse de nuevo e inmediatamente junto con controles. Cuando se confirman las muestras positivas, se debe examinar </w:t>
            </w:r>
            <w:r w:rsidRPr="00B81B6A">
              <w:rPr>
                <w:rFonts w:ascii="Verdana" w:hAnsi="Verdana"/>
                <w:i/>
                <w:sz w:val="16"/>
                <w:szCs w:val="16"/>
              </w:rPr>
              <w:t xml:space="preserve">Salmonella </w:t>
            </w:r>
            <w:proofErr w:type="spellStart"/>
            <w:r w:rsidRPr="00B81B6A">
              <w:rPr>
                <w:rFonts w:ascii="Verdana" w:hAnsi="Verdana"/>
                <w:i/>
                <w:sz w:val="16"/>
                <w:szCs w:val="16"/>
              </w:rPr>
              <w:t>spp</w:t>
            </w:r>
            <w:proofErr w:type="spellEnd"/>
            <w:r w:rsidRPr="00B81B6A">
              <w:rPr>
                <w:rFonts w:ascii="Verdana" w:hAnsi="Verdana"/>
                <w:sz w:val="16"/>
                <w:szCs w:val="16"/>
              </w:rPr>
              <w:t>.</w:t>
            </w:r>
          </w:p>
        </w:tc>
        <w:tc>
          <w:tcPr>
            <w:tcW w:w="4416" w:type="dxa"/>
          </w:tcPr>
          <w:p w14:paraId="54CC19E1" w14:textId="3B5DFEAF" w:rsidR="00413A11" w:rsidRPr="00BB09EB" w:rsidRDefault="00413A11" w:rsidP="00413A11">
            <w:pPr>
              <w:spacing w:after="101" w:line="229" w:lineRule="atLeast"/>
              <w:jc w:val="both"/>
              <w:rPr>
                <w:rFonts w:ascii="Verdana" w:hAnsi="Verdana"/>
                <w:sz w:val="16"/>
                <w:szCs w:val="16"/>
                <w:lang w:val="en-US"/>
              </w:rPr>
            </w:pPr>
            <w:r w:rsidRPr="00B81B6A">
              <w:rPr>
                <w:rFonts w:ascii="Verdana" w:hAnsi="Verdana" w:cs="Arial"/>
                <w:sz w:val="16"/>
                <w:szCs w:val="16"/>
                <w:lang w:val="en-US"/>
              </w:rPr>
              <w:t xml:space="preserve">When the samples are positive, they must be analyzed again and immediately together with controls. When positive samples are confirmed, </w:t>
            </w:r>
            <w:r w:rsidRPr="00B81B6A">
              <w:rPr>
                <w:rFonts w:ascii="Verdana" w:hAnsi="Verdana" w:cs="Arial"/>
                <w:i/>
                <w:iCs/>
                <w:sz w:val="16"/>
                <w:szCs w:val="16"/>
                <w:lang w:val="en-US"/>
              </w:rPr>
              <w:t>Salmonella spp</w:t>
            </w:r>
            <w:r w:rsidRPr="00B81B6A">
              <w:rPr>
                <w:rFonts w:ascii="Verdana" w:hAnsi="Verdana" w:cs="Arial"/>
                <w:sz w:val="16"/>
                <w:szCs w:val="16"/>
                <w:lang w:val="en-US"/>
              </w:rPr>
              <w:t>.</w:t>
            </w:r>
            <w:r w:rsidRPr="00BB09EB">
              <w:rPr>
                <w:rFonts w:ascii="Verdana" w:hAnsi="Verdana"/>
                <w:sz w:val="16"/>
                <w:szCs w:val="16"/>
                <w:lang w:val="en-US"/>
              </w:rPr>
              <w:t xml:space="preserve"> </w:t>
            </w:r>
          </w:p>
        </w:tc>
      </w:tr>
    </w:tbl>
    <w:p w14:paraId="508453B3" w14:textId="77777777" w:rsidR="00016845" w:rsidRPr="002538A9" w:rsidRDefault="00016845" w:rsidP="00B81B6A">
      <w:pPr>
        <w:pStyle w:val="Texto"/>
        <w:spacing w:line="229" w:lineRule="exact"/>
        <w:ind w:firstLine="0"/>
        <w:rPr>
          <w:rFonts w:ascii="Verdana" w:hAnsi="Verdana"/>
          <w:sz w:val="16"/>
          <w:szCs w:val="16"/>
        </w:rPr>
      </w:pPr>
    </w:p>
    <w:sectPr w:rsidR="00016845" w:rsidRPr="002538A9" w:rsidSect="00B81B6A">
      <w:headerReference w:type="even" r:id="rId7"/>
      <w:headerReference w:type="default" r:id="rId8"/>
      <w:footerReference w:type="default" r:id="rId9"/>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FAFA1" w14:textId="77777777" w:rsidR="006A24AA" w:rsidRDefault="006A24AA">
      <w:r>
        <w:separator/>
      </w:r>
    </w:p>
  </w:endnote>
  <w:endnote w:type="continuationSeparator" w:id="0">
    <w:p w14:paraId="69E13FB5" w14:textId="77777777" w:rsidR="006A24AA" w:rsidRDefault="006A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Aamond">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1E7CC" w14:textId="0A3B132A" w:rsidR="00B81B6A" w:rsidRPr="00B81B6A" w:rsidRDefault="00B81B6A">
    <w:pPr>
      <w:pStyle w:val="Footer"/>
      <w:rPr>
        <w:rFonts w:ascii="Verdana" w:hAnsi="Verdana"/>
        <w:b/>
        <w:bCs/>
        <w:sz w:val="16"/>
        <w:szCs w:val="16"/>
        <w:lang w:val="es-MX"/>
      </w:rPr>
    </w:pPr>
    <w:r w:rsidRPr="00B81B6A">
      <w:rPr>
        <w:rFonts w:ascii="Verdana" w:hAnsi="Verdana"/>
        <w:b/>
        <w:bCs/>
        <w:sz w:val="16"/>
        <w:szCs w:val="16"/>
        <w:lang w:val="es-MX"/>
      </w:rPr>
      <w:t xml:space="preserve">Derechos Reservados © 2020 Lic. Glenn Louis McBride                      </w:t>
    </w:r>
    <w:r>
      <w:rPr>
        <w:rFonts w:ascii="Verdana" w:hAnsi="Verdana"/>
        <w:b/>
        <w:bCs/>
        <w:sz w:val="16"/>
        <w:szCs w:val="16"/>
        <w:lang w:val="es-MX"/>
      </w:rPr>
      <w:t xml:space="preserve">                          </w:t>
    </w:r>
    <w:r w:rsidRPr="00B81B6A">
      <w:rPr>
        <w:rFonts w:ascii="Verdana" w:hAnsi="Verdana"/>
        <w:b/>
        <w:bCs/>
        <w:sz w:val="16"/>
        <w:szCs w:val="16"/>
        <w:lang w:val="es-MX"/>
      </w:rPr>
      <w:t xml:space="preserve">             </w:t>
    </w:r>
    <w:r w:rsidRPr="00B81B6A">
      <w:rPr>
        <w:rFonts w:ascii="Verdana" w:hAnsi="Verdana"/>
        <w:b/>
        <w:bCs/>
        <w:sz w:val="16"/>
        <w:szCs w:val="16"/>
        <w:lang w:val="es-MX"/>
      </w:rPr>
      <w:fldChar w:fldCharType="begin"/>
    </w:r>
    <w:r w:rsidRPr="00B81B6A">
      <w:rPr>
        <w:rFonts w:ascii="Verdana" w:hAnsi="Verdana"/>
        <w:b/>
        <w:bCs/>
        <w:sz w:val="16"/>
        <w:szCs w:val="16"/>
        <w:lang w:val="es-MX"/>
      </w:rPr>
      <w:instrText xml:space="preserve"> PAGE   \* MERGEFORMAT </w:instrText>
    </w:r>
    <w:r w:rsidRPr="00B81B6A">
      <w:rPr>
        <w:rFonts w:ascii="Verdana" w:hAnsi="Verdana"/>
        <w:b/>
        <w:bCs/>
        <w:sz w:val="16"/>
        <w:szCs w:val="16"/>
        <w:lang w:val="es-MX"/>
      </w:rPr>
      <w:fldChar w:fldCharType="separate"/>
    </w:r>
    <w:r w:rsidRPr="00B81B6A">
      <w:rPr>
        <w:rFonts w:ascii="Verdana" w:hAnsi="Verdana"/>
        <w:b/>
        <w:bCs/>
        <w:noProof/>
        <w:sz w:val="16"/>
        <w:szCs w:val="16"/>
        <w:lang w:val="es-MX"/>
      </w:rPr>
      <w:t>1</w:t>
    </w:r>
    <w:r w:rsidRPr="00B81B6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906F7" w14:textId="77777777" w:rsidR="006A24AA" w:rsidRDefault="006A24AA">
      <w:r>
        <w:separator/>
      </w:r>
    </w:p>
  </w:footnote>
  <w:footnote w:type="continuationSeparator" w:id="0">
    <w:p w14:paraId="297796D0" w14:textId="77777777" w:rsidR="006A24AA" w:rsidRDefault="006A2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B8A7" w14:textId="77777777" w:rsidR="00063412" w:rsidRPr="00F36585" w:rsidRDefault="00063412" w:rsidP="00ED78D4">
    <w:pPr>
      <w:pStyle w:val="Fechas"/>
      <w:rPr>
        <w:rFonts w:cs="Times New Roman"/>
      </w:rPr>
    </w:pPr>
    <w:r>
      <w:rPr>
        <w:rFonts w:cs="Times New Roman"/>
      </w:rPr>
      <w:t xml:space="preserve"> </w:t>
    </w:r>
    <w:r w:rsidRPr="00F36585">
      <w:rPr>
        <w:rFonts w:cs="Times New Roman"/>
      </w:rPr>
      <w:t xml:space="preserve">     (Primera Sección)</w:t>
    </w:r>
    <w:r w:rsidRPr="00F36585">
      <w:rPr>
        <w:rFonts w:cs="Times New Roman"/>
      </w:rPr>
      <w:tab/>
      <w:t>DIARIO OFICIAL</w:t>
    </w:r>
    <w:r w:rsidRPr="00F36585">
      <w:rPr>
        <w:rFonts w:cs="Times New Roman"/>
      </w:rPr>
      <w:tab/>
      <w:t>Martes 16 de enero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72412" w14:textId="77777777" w:rsidR="00063412" w:rsidRPr="005B6DCC" w:rsidRDefault="00063412" w:rsidP="005B6DCC">
    <w:pPr>
      <w:pStyle w:val="Titulo1"/>
      <w:pBdr>
        <w:bottom w:val="none" w:sz="0" w:space="0" w:color="auto"/>
      </w:pBdr>
      <w:rPr>
        <w:rFonts w:ascii="Verdana" w:hAnsi="Verdana" w:cs="Times New Roman"/>
        <w:sz w:val="16"/>
        <w:szCs w:val="16"/>
        <w:lang w:val="en-US"/>
      </w:rPr>
    </w:pPr>
    <w:r w:rsidRPr="005B6DCC">
      <w:rPr>
        <w:rFonts w:ascii="Verdana" w:hAnsi="Verdana" w:cs="Times New Roman"/>
        <w:sz w:val="16"/>
        <w:szCs w:val="16"/>
        <w:lang w:val="en-US"/>
      </w:rPr>
      <w:t xml:space="preserve">NOM-159-SSA1-2016, Products and Services. Eggs and their products. Provisions and sanitary specifications. Test Method. </w:t>
    </w:r>
  </w:p>
  <w:p w14:paraId="1B6F9ECF" w14:textId="77777777" w:rsidR="00063412" w:rsidRDefault="00063412" w:rsidP="005B6DCC">
    <w:pPr>
      <w:pStyle w:val="Header"/>
      <w:rPr>
        <w:rFonts w:ascii="Verdana" w:hAnsi="Verdana"/>
        <w:sz w:val="16"/>
        <w:szCs w:val="16"/>
        <w:lang w:val="en-US"/>
      </w:rPr>
    </w:pPr>
    <w:r w:rsidRPr="005B6DCC">
      <w:rPr>
        <w:rFonts w:ascii="Verdana" w:hAnsi="Verdana"/>
        <w:sz w:val="16"/>
        <w:szCs w:val="16"/>
        <w:lang w:val="en-US"/>
      </w:rPr>
      <w:t>Published in the DOF on January 16, 2018 – Modified January 15, 2019</w:t>
    </w:r>
  </w:p>
  <w:p w14:paraId="242C1DA1" w14:textId="77777777" w:rsidR="00063412" w:rsidRPr="005B6DCC" w:rsidRDefault="00063412" w:rsidP="005B6DCC">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892ED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B8"/>
    <w:rsid w:val="000030C9"/>
    <w:rsid w:val="00003FDF"/>
    <w:rsid w:val="00007D5B"/>
    <w:rsid w:val="00016845"/>
    <w:rsid w:val="0001744A"/>
    <w:rsid w:val="0001798E"/>
    <w:rsid w:val="000221CD"/>
    <w:rsid w:val="00022FD3"/>
    <w:rsid w:val="00023FDE"/>
    <w:rsid w:val="0002452F"/>
    <w:rsid w:val="00025505"/>
    <w:rsid w:val="00030906"/>
    <w:rsid w:val="00030FA7"/>
    <w:rsid w:val="000325F6"/>
    <w:rsid w:val="000468AF"/>
    <w:rsid w:val="00046AF3"/>
    <w:rsid w:val="00047AFF"/>
    <w:rsid w:val="00063412"/>
    <w:rsid w:val="000643A3"/>
    <w:rsid w:val="00070CDB"/>
    <w:rsid w:val="00071CE0"/>
    <w:rsid w:val="000758A7"/>
    <w:rsid w:val="0008366A"/>
    <w:rsid w:val="00083B96"/>
    <w:rsid w:val="00085CFF"/>
    <w:rsid w:val="00090755"/>
    <w:rsid w:val="000934C4"/>
    <w:rsid w:val="000A139A"/>
    <w:rsid w:val="000B42E5"/>
    <w:rsid w:val="000B6388"/>
    <w:rsid w:val="000B698E"/>
    <w:rsid w:val="000C50D4"/>
    <w:rsid w:val="000C632A"/>
    <w:rsid w:val="000D21F7"/>
    <w:rsid w:val="000E0769"/>
    <w:rsid w:val="000E6BF1"/>
    <w:rsid w:val="000F0FA3"/>
    <w:rsid w:val="000F3ABE"/>
    <w:rsid w:val="000F706A"/>
    <w:rsid w:val="0010703B"/>
    <w:rsid w:val="001122D2"/>
    <w:rsid w:val="001134CA"/>
    <w:rsid w:val="001303A7"/>
    <w:rsid w:val="00131DDB"/>
    <w:rsid w:val="0013209F"/>
    <w:rsid w:val="0013236C"/>
    <w:rsid w:val="00140A5C"/>
    <w:rsid w:val="00143913"/>
    <w:rsid w:val="00155A7E"/>
    <w:rsid w:val="001574EC"/>
    <w:rsid w:val="001617BD"/>
    <w:rsid w:val="00163AE3"/>
    <w:rsid w:val="001642EF"/>
    <w:rsid w:val="001656AB"/>
    <w:rsid w:val="00173E9D"/>
    <w:rsid w:val="001748E8"/>
    <w:rsid w:val="00176B02"/>
    <w:rsid w:val="00181964"/>
    <w:rsid w:val="00184098"/>
    <w:rsid w:val="00192A88"/>
    <w:rsid w:val="00195422"/>
    <w:rsid w:val="001A1CAD"/>
    <w:rsid w:val="001A2BCE"/>
    <w:rsid w:val="001B1144"/>
    <w:rsid w:val="001B6981"/>
    <w:rsid w:val="001B6C3E"/>
    <w:rsid w:val="001C1DC9"/>
    <w:rsid w:val="001D1151"/>
    <w:rsid w:val="001E6CB1"/>
    <w:rsid w:val="001F09BB"/>
    <w:rsid w:val="001F3899"/>
    <w:rsid w:val="001F6325"/>
    <w:rsid w:val="0020245C"/>
    <w:rsid w:val="0020603B"/>
    <w:rsid w:val="002214D8"/>
    <w:rsid w:val="00226666"/>
    <w:rsid w:val="0025082C"/>
    <w:rsid w:val="002538A9"/>
    <w:rsid w:val="00254852"/>
    <w:rsid w:val="00255299"/>
    <w:rsid w:val="00282554"/>
    <w:rsid w:val="00285BE5"/>
    <w:rsid w:val="00286668"/>
    <w:rsid w:val="00286818"/>
    <w:rsid w:val="00290296"/>
    <w:rsid w:val="0029033A"/>
    <w:rsid w:val="00291CA7"/>
    <w:rsid w:val="00292474"/>
    <w:rsid w:val="002940B6"/>
    <w:rsid w:val="002A75D1"/>
    <w:rsid w:val="002B00EE"/>
    <w:rsid w:val="002B127D"/>
    <w:rsid w:val="002B37B4"/>
    <w:rsid w:val="002B3857"/>
    <w:rsid w:val="002C3644"/>
    <w:rsid w:val="002D476D"/>
    <w:rsid w:val="002E0094"/>
    <w:rsid w:val="002E01BC"/>
    <w:rsid w:val="002E14E4"/>
    <w:rsid w:val="002F6279"/>
    <w:rsid w:val="002F666A"/>
    <w:rsid w:val="00301C4D"/>
    <w:rsid w:val="003030AF"/>
    <w:rsid w:val="0030321A"/>
    <w:rsid w:val="00303E0F"/>
    <w:rsid w:val="00306951"/>
    <w:rsid w:val="003124A8"/>
    <w:rsid w:val="00323864"/>
    <w:rsid w:val="0032394E"/>
    <w:rsid w:val="003264DE"/>
    <w:rsid w:val="00326B04"/>
    <w:rsid w:val="00330780"/>
    <w:rsid w:val="003340A4"/>
    <w:rsid w:val="00357A6B"/>
    <w:rsid w:val="0036410B"/>
    <w:rsid w:val="003656C6"/>
    <w:rsid w:val="00373DFE"/>
    <w:rsid w:val="0039202C"/>
    <w:rsid w:val="003958AA"/>
    <w:rsid w:val="003967FE"/>
    <w:rsid w:val="003A09A3"/>
    <w:rsid w:val="003B2214"/>
    <w:rsid w:val="003B46F2"/>
    <w:rsid w:val="003C11D4"/>
    <w:rsid w:val="003C5EB9"/>
    <w:rsid w:val="003D3A40"/>
    <w:rsid w:val="003D6457"/>
    <w:rsid w:val="003E5783"/>
    <w:rsid w:val="003E7472"/>
    <w:rsid w:val="00410300"/>
    <w:rsid w:val="00410B8C"/>
    <w:rsid w:val="00412ED6"/>
    <w:rsid w:val="00413A11"/>
    <w:rsid w:val="004142D5"/>
    <w:rsid w:val="004273D0"/>
    <w:rsid w:val="0042779F"/>
    <w:rsid w:val="00431DEC"/>
    <w:rsid w:val="004352A9"/>
    <w:rsid w:val="00440349"/>
    <w:rsid w:val="00441EC0"/>
    <w:rsid w:val="0044530C"/>
    <w:rsid w:val="00447D0E"/>
    <w:rsid w:val="00453D17"/>
    <w:rsid w:val="0046400A"/>
    <w:rsid w:val="00464085"/>
    <w:rsid w:val="004652D9"/>
    <w:rsid w:val="00465E99"/>
    <w:rsid w:val="00470618"/>
    <w:rsid w:val="00475BE2"/>
    <w:rsid w:val="00476AE3"/>
    <w:rsid w:val="00484FC2"/>
    <w:rsid w:val="00490123"/>
    <w:rsid w:val="00491FF9"/>
    <w:rsid w:val="00496BBB"/>
    <w:rsid w:val="004A2F3A"/>
    <w:rsid w:val="004A7426"/>
    <w:rsid w:val="004B2F2C"/>
    <w:rsid w:val="004B5322"/>
    <w:rsid w:val="004C174C"/>
    <w:rsid w:val="004C49C6"/>
    <w:rsid w:val="004C49CF"/>
    <w:rsid w:val="004D4A72"/>
    <w:rsid w:val="004E49A0"/>
    <w:rsid w:val="004E6B1F"/>
    <w:rsid w:val="004E77B6"/>
    <w:rsid w:val="004E77FB"/>
    <w:rsid w:val="004F3FE9"/>
    <w:rsid w:val="004F6559"/>
    <w:rsid w:val="00502367"/>
    <w:rsid w:val="00512CDB"/>
    <w:rsid w:val="00514993"/>
    <w:rsid w:val="00522551"/>
    <w:rsid w:val="00526356"/>
    <w:rsid w:val="00534337"/>
    <w:rsid w:val="00534A44"/>
    <w:rsid w:val="0053581A"/>
    <w:rsid w:val="00535845"/>
    <w:rsid w:val="0054345D"/>
    <w:rsid w:val="005438AB"/>
    <w:rsid w:val="00543991"/>
    <w:rsid w:val="0054733E"/>
    <w:rsid w:val="0055349C"/>
    <w:rsid w:val="00553855"/>
    <w:rsid w:val="00554E14"/>
    <w:rsid w:val="00567317"/>
    <w:rsid w:val="00572009"/>
    <w:rsid w:val="005724B9"/>
    <w:rsid w:val="005801C7"/>
    <w:rsid w:val="005A0268"/>
    <w:rsid w:val="005A068B"/>
    <w:rsid w:val="005A0954"/>
    <w:rsid w:val="005B6DCC"/>
    <w:rsid w:val="005C4019"/>
    <w:rsid w:val="005C75DE"/>
    <w:rsid w:val="005D3024"/>
    <w:rsid w:val="005D4388"/>
    <w:rsid w:val="005D7D14"/>
    <w:rsid w:val="005F4AC0"/>
    <w:rsid w:val="00604957"/>
    <w:rsid w:val="00605205"/>
    <w:rsid w:val="006052C0"/>
    <w:rsid w:val="00611DC4"/>
    <w:rsid w:val="006231E1"/>
    <w:rsid w:val="00627360"/>
    <w:rsid w:val="00627D1A"/>
    <w:rsid w:val="0063495E"/>
    <w:rsid w:val="00634C63"/>
    <w:rsid w:val="00656CFF"/>
    <w:rsid w:val="006700D2"/>
    <w:rsid w:val="00670946"/>
    <w:rsid w:val="006711A8"/>
    <w:rsid w:val="00674139"/>
    <w:rsid w:val="00681BC5"/>
    <w:rsid w:val="00686752"/>
    <w:rsid w:val="00691836"/>
    <w:rsid w:val="0069357B"/>
    <w:rsid w:val="00693F8F"/>
    <w:rsid w:val="00697B7C"/>
    <w:rsid w:val="006A24AA"/>
    <w:rsid w:val="006B7539"/>
    <w:rsid w:val="006C30AE"/>
    <w:rsid w:val="006C721D"/>
    <w:rsid w:val="006D2E40"/>
    <w:rsid w:val="006E2487"/>
    <w:rsid w:val="006E4EE3"/>
    <w:rsid w:val="006E66EC"/>
    <w:rsid w:val="006F5457"/>
    <w:rsid w:val="006F785A"/>
    <w:rsid w:val="0070171C"/>
    <w:rsid w:val="0070415B"/>
    <w:rsid w:val="00717A6D"/>
    <w:rsid w:val="0072445F"/>
    <w:rsid w:val="00724703"/>
    <w:rsid w:val="00724D35"/>
    <w:rsid w:val="00730F25"/>
    <w:rsid w:val="00735E9D"/>
    <w:rsid w:val="00737435"/>
    <w:rsid w:val="00741ABD"/>
    <w:rsid w:val="00746FC8"/>
    <w:rsid w:val="00750073"/>
    <w:rsid w:val="007570C1"/>
    <w:rsid w:val="007578BE"/>
    <w:rsid w:val="007740F9"/>
    <w:rsid w:val="00793D07"/>
    <w:rsid w:val="00797AB4"/>
    <w:rsid w:val="00797DCB"/>
    <w:rsid w:val="007A0956"/>
    <w:rsid w:val="007D00B8"/>
    <w:rsid w:val="007D0C3B"/>
    <w:rsid w:val="007D286A"/>
    <w:rsid w:val="007E4C55"/>
    <w:rsid w:val="007E7113"/>
    <w:rsid w:val="007F225C"/>
    <w:rsid w:val="00807D5B"/>
    <w:rsid w:val="00816C4D"/>
    <w:rsid w:val="00824BF0"/>
    <w:rsid w:val="00827CE1"/>
    <w:rsid w:val="0083080F"/>
    <w:rsid w:val="00832E88"/>
    <w:rsid w:val="008412BC"/>
    <w:rsid w:val="00842BE6"/>
    <w:rsid w:val="00842FB8"/>
    <w:rsid w:val="008614EB"/>
    <w:rsid w:val="008651ED"/>
    <w:rsid w:val="00875A59"/>
    <w:rsid w:val="00877B39"/>
    <w:rsid w:val="008918DC"/>
    <w:rsid w:val="008922B8"/>
    <w:rsid w:val="0089558E"/>
    <w:rsid w:val="008A0F8C"/>
    <w:rsid w:val="008A23F3"/>
    <w:rsid w:val="008A2F01"/>
    <w:rsid w:val="008B0D43"/>
    <w:rsid w:val="008B4FE6"/>
    <w:rsid w:val="008B5BD2"/>
    <w:rsid w:val="008C46C1"/>
    <w:rsid w:val="008D06EA"/>
    <w:rsid w:val="008D17A5"/>
    <w:rsid w:val="008D1AB5"/>
    <w:rsid w:val="008E3491"/>
    <w:rsid w:val="008E35DF"/>
    <w:rsid w:val="008F0356"/>
    <w:rsid w:val="008F48F8"/>
    <w:rsid w:val="008F5142"/>
    <w:rsid w:val="008F7A18"/>
    <w:rsid w:val="00906D04"/>
    <w:rsid w:val="00907DB6"/>
    <w:rsid w:val="00913D77"/>
    <w:rsid w:val="009167A0"/>
    <w:rsid w:val="009200A2"/>
    <w:rsid w:val="009250B8"/>
    <w:rsid w:val="009329FB"/>
    <w:rsid w:val="00945F33"/>
    <w:rsid w:val="00947152"/>
    <w:rsid w:val="00975511"/>
    <w:rsid w:val="009815F8"/>
    <w:rsid w:val="009855BF"/>
    <w:rsid w:val="009932CA"/>
    <w:rsid w:val="009A7654"/>
    <w:rsid w:val="009B5B31"/>
    <w:rsid w:val="009C02DA"/>
    <w:rsid w:val="009E1274"/>
    <w:rsid w:val="009E1AC6"/>
    <w:rsid w:val="009E3B35"/>
    <w:rsid w:val="009E63EA"/>
    <w:rsid w:val="009F050F"/>
    <w:rsid w:val="00A31E9B"/>
    <w:rsid w:val="00A333DC"/>
    <w:rsid w:val="00A35A4B"/>
    <w:rsid w:val="00A52390"/>
    <w:rsid w:val="00A53D31"/>
    <w:rsid w:val="00A7010C"/>
    <w:rsid w:val="00A73F8A"/>
    <w:rsid w:val="00A76032"/>
    <w:rsid w:val="00A8099D"/>
    <w:rsid w:val="00A81D62"/>
    <w:rsid w:val="00A84922"/>
    <w:rsid w:val="00A90AE8"/>
    <w:rsid w:val="00A971BB"/>
    <w:rsid w:val="00AA0C57"/>
    <w:rsid w:val="00AA7550"/>
    <w:rsid w:val="00AB134E"/>
    <w:rsid w:val="00AB7088"/>
    <w:rsid w:val="00AC2004"/>
    <w:rsid w:val="00AC21C4"/>
    <w:rsid w:val="00AC2AA2"/>
    <w:rsid w:val="00AD24D5"/>
    <w:rsid w:val="00AD54E0"/>
    <w:rsid w:val="00AD7D97"/>
    <w:rsid w:val="00AE00D6"/>
    <w:rsid w:val="00B00632"/>
    <w:rsid w:val="00B06D79"/>
    <w:rsid w:val="00B073A2"/>
    <w:rsid w:val="00B14980"/>
    <w:rsid w:val="00B14C29"/>
    <w:rsid w:val="00B152F9"/>
    <w:rsid w:val="00B15A6A"/>
    <w:rsid w:val="00B16746"/>
    <w:rsid w:val="00B170E8"/>
    <w:rsid w:val="00B17DFA"/>
    <w:rsid w:val="00B3769E"/>
    <w:rsid w:val="00B63531"/>
    <w:rsid w:val="00B66E84"/>
    <w:rsid w:val="00B7008A"/>
    <w:rsid w:val="00B717B3"/>
    <w:rsid w:val="00B81B6A"/>
    <w:rsid w:val="00B859B6"/>
    <w:rsid w:val="00B9152F"/>
    <w:rsid w:val="00BA2E4C"/>
    <w:rsid w:val="00BB09EB"/>
    <w:rsid w:val="00BB1CCD"/>
    <w:rsid w:val="00BB26D3"/>
    <w:rsid w:val="00BC7603"/>
    <w:rsid w:val="00BF091C"/>
    <w:rsid w:val="00BF3E7D"/>
    <w:rsid w:val="00C009E0"/>
    <w:rsid w:val="00C01B5D"/>
    <w:rsid w:val="00C048C7"/>
    <w:rsid w:val="00C06002"/>
    <w:rsid w:val="00C258E4"/>
    <w:rsid w:val="00C30B3F"/>
    <w:rsid w:val="00C4424C"/>
    <w:rsid w:val="00C517B1"/>
    <w:rsid w:val="00C5515A"/>
    <w:rsid w:val="00C563D2"/>
    <w:rsid w:val="00C7152E"/>
    <w:rsid w:val="00C72F0B"/>
    <w:rsid w:val="00C80C0B"/>
    <w:rsid w:val="00C8415B"/>
    <w:rsid w:val="00C9060E"/>
    <w:rsid w:val="00C91B84"/>
    <w:rsid w:val="00C94B95"/>
    <w:rsid w:val="00C96371"/>
    <w:rsid w:val="00C97590"/>
    <w:rsid w:val="00CA0BAE"/>
    <w:rsid w:val="00CA2FDC"/>
    <w:rsid w:val="00CA35B1"/>
    <w:rsid w:val="00CA3BBA"/>
    <w:rsid w:val="00CB318C"/>
    <w:rsid w:val="00CB6995"/>
    <w:rsid w:val="00CC0602"/>
    <w:rsid w:val="00CC39A6"/>
    <w:rsid w:val="00CC71C5"/>
    <w:rsid w:val="00CD6850"/>
    <w:rsid w:val="00CE06BF"/>
    <w:rsid w:val="00CE18A0"/>
    <w:rsid w:val="00CF3B2E"/>
    <w:rsid w:val="00CF6193"/>
    <w:rsid w:val="00D04785"/>
    <w:rsid w:val="00D32C7D"/>
    <w:rsid w:val="00D34588"/>
    <w:rsid w:val="00D3478E"/>
    <w:rsid w:val="00D34D1C"/>
    <w:rsid w:val="00D36C73"/>
    <w:rsid w:val="00D42287"/>
    <w:rsid w:val="00D42FD2"/>
    <w:rsid w:val="00D54C2F"/>
    <w:rsid w:val="00D60AAD"/>
    <w:rsid w:val="00D64953"/>
    <w:rsid w:val="00D87572"/>
    <w:rsid w:val="00DA0A97"/>
    <w:rsid w:val="00DA3101"/>
    <w:rsid w:val="00DB3001"/>
    <w:rsid w:val="00DB4A71"/>
    <w:rsid w:val="00DB6B82"/>
    <w:rsid w:val="00DC4962"/>
    <w:rsid w:val="00DE4C7A"/>
    <w:rsid w:val="00DF6036"/>
    <w:rsid w:val="00DF6BC3"/>
    <w:rsid w:val="00DF77D7"/>
    <w:rsid w:val="00E01296"/>
    <w:rsid w:val="00E21170"/>
    <w:rsid w:val="00E21F6A"/>
    <w:rsid w:val="00E30B22"/>
    <w:rsid w:val="00E3798A"/>
    <w:rsid w:val="00E42835"/>
    <w:rsid w:val="00E43185"/>
    <w:rsid w:val="00E4428B"/>
    <w:rsid w:val="00E460F3"/>
    <w:rsid w:val="00E50177"/>
    <w:rsid w:val="00E5027B"/>
    <w:rsid w:val="00E5626A"/>
    <w:rsid w:val="00E772E5"/>
    <w:rsid w:val="00E82585"/>
    <w:rsid w:val="00E85F0C"/>
    <w:rsid w:val="00E8621C"/>
    <w:rsid w:val="00E90E7F"/>
    <w:rsid w:val="00EA0A43"/>
    <w:rsid w:val="00EA0ABD"/>
    <w:rsid w:val="00EA2D63"/>
    <w:rsid w:val="00EA4096"/>
    <w:rsid w:val="00EA46E7"/>
    <w:rsid w:val="00EA6075"/>
    <w:rsid w:val="00EB1636"/>
    <w:rsid w:val="00EB3C2A"/>
    <w:rsid w:val="00ED78D4"/>
    <w:rsid w:val="00EE2BEA"/>
    <w:rsid w:val="00EE6353"/>
    <w:rsid w:val="00EE6F61"/>
    <w:rsid w:val="00EF1962"/>
    <w:rsid w:val="00EF226B"/>
    <w:rsid w:val="00F007E0"/>
    <w:rsid w:val="00F00937"/>
    <w:rsid w:val="00F0429A"/>
    <w:rsid w:val="00F049B3"/>
    <w:rsid w:val="00F22399"/>
    <w:rsid w:val="00F315C9"/>
    <w:rsid w:val="00F31F2D"/>
    <w:rsid w:val="00F36585"/>
    <w:rsid w:val="00F42E31"/>
    <w:rsid w:val="00F50B7D"/>
    <w:rsid w:val="00F512E2"/>
    <w:rsid w:val="00F51E5E"/>
    <w:rsid w:val="00F64B32"/>
    <w:rsid w:val="00F65FAA"/>
    <w:rsid w:val="00F70C4B"/>
    <w:rsid w:val="00F76B05"/>
    <w:rsid w:val="00F808C0"/>
    <w:rsid w:val="00F83712"/>
    <w:rsid w:val="00F84AC0"/>
    <w:rsid w:val="00F859B1"/>
    <w:rsid w:val="00F85CA3"/>
    <w:rsid w:val="00F8600C"/>
    <w:rsid w:val="00F9137D"/>
    <w:rsid w:val="00F95C77"/>
    <w:rsid w:val="00FA672D"/>
    <w:rsid w:val="00FB2AB3"/>
    <w:rsid w:val="00FB777D"/>
    <w:rsid w:val="00FC03A2"/>
    <w:rsid w:val="00FC1B18"/>
    <w:rsid w:val="00FC3E3F"/>
    <w:rsid w:val="00FC5DD1"/>
    <w:rsid w:val="00FD0D2C"/>
    <w:rsid w:val="00FD44E8"/>
    <w:rsid w:val="00FD7200"/>
    <w:rsid w:val="00FE1237"/>
    <w:rsid w:val="00FE2B24"/>
    <w:rsid w:val="00FE5F30"/>
    <w:rsid w:val="00FE5F85"/>
    <w:rsid w:val="00FE6ABD"/>
    <w:rsid w:val="00FF0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52DC4"/>
  <w15:chartTrackingRefBased/>
  <w15:docId w15:val="{25B0A208-4247-4937-BBF7-68931CC1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qFormat/>
    <w:rsid w:val="004C49CF"/>
    <w:pPr>
      <w:keepNext/>
      <w:jc w:val="center"/>
      <w:outlineLvl w:val="4"/>
    </w:pPr>
    <w:rPr>
      <w:rFonts w:ascii="TiAes New Roman" w:hAnsi="TiAes New Roman" w:cs="TiAes New Roman"/>
      <w:b/>
      <w:sz w:val="28"/>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Estilo1">
    <w:name w:val="Estilo1"/>
    <w:basedOn w:val="CABEZA"/>
    <w:next w:val="CABEZA"/>
    <w:autoRedefine/>
    <w:qFormat/>
    <w:rsid w:val="0013236C"/>
    <w:rPr>
      <w:rFonts w:ascii="Arial" w:hAnsi="Arial"/>
    </w:rPr>
  </w:style>
  <w:style w:type="paragraph" w:customStyle="1" w:styleId="Estilo4">
    <w:name w:val="Estilo4"/>
    <w:basedOn w:val="CABEZA"/>
    <w:qFormat/>
    <w:rsid w:val="0013236C"/>
  </w:style>
  <w:style w:type="character" w:customStyle="1" w:styleId="Heading5Char">
    <w:name w:val="Heading 5 Char"/>
    <w:link w:val="Heading5"/>
    <w:rsid w:val="004C49CF"/>
    <w:rPr>
      <w:rFonts w:ascii="TiAes New Roman" w:hAnsi="TiAes New Roman" w:cs="TiAes New Roman"/>
      <w:b/>
      <w:sz w:val="28"/>
    </w:rPr>
  </w:style>
  <w:style w:type="paragraph" w:customStyle="1" w:styleId="Textonormal">
    <w:name w:val="Texto normal"/>
    <w:basedOn w:val="Normal"/>
    <w:rsid w:val="004C49CF"/>
    <w:pPr>
      <w:spacing w:line="360" w:lineRule="atLeast"/>
      <w:jc w:val="both"/>
    </w:pPr>
    <w:rPr>
      <w:rFonts w:ascii="GaAamond" w:hAnsi="GaAamond" w:cs="GaAamond"/>
      <w:sz w:val="28"/>
      <w:szCs w:val="20"/>
      <w:lang w:eastAsia="es-MX"/>
    </w:rPr>
  </w:style>
  <w:style w:type="paragraph" w:customStyle="1" w:styleId="Textoindependiente22">
    <w:name w:val="Texto independiente 22"/>
    <w:basedOn w:val="Normal"/>
    <w:rsid w:val="004C49CF"/>
    <w:pPr>
      <w:spacing w:line="360" w:lineRule="atLeast"/>
      <w:ind w:firstLine="1985"/>
      <w:jc w:val="both"/>
    </w:pPr>
    <w:rPr>
      <w:rFonts w:ascii="ArAal" w:hAnsi="ArAal" w:cs="ArAal"/>
      <w:sz w:val="28"/>
      <w:szCs w:val="20"/>
      <w:lang w:eastAsia="es-MX"/>
    </w:rPr>
  </w:style>
  <w:style w:type="paragraph" w:customStyle="1" w:styleId="Ttulo1">
    <w:name w:val="Título1"/>
    <w:basedOn w:val="Normal"/>
    <w:rsid w:val="004C49CF"/>
    <w:pPr>
      <w:jc w:val="center"/>
    </w:pPr>
    <w:rPr>
      <w:rFonts w:ascii="ArAal" w:hAnsi="ArAal" w:cs="ArAal"/>
      <w:b/>
      <w:sz w:val="28"/>
      <w:szCs w:val="20"/>
      <w:lang w:eastAsia="es-MX"/>
    </w:rPr>
  </w:style>
  <w:style w:type="paragraph" w:customStyle="1" w:styleId="ROMANOS1">
    <w:name w:val="ROMANOS 1"/>
    <w:basedOn w:val="ROMANOS"/>
    <w:rsid w:val="00E21170"/>
    <w:pPr>
      <w:tabs>
        <w:tab w:val="clear" w:pos="720"/>
        <w:tab w:val="left" w:pos="909"/>
      </w:tabs>
      <w:ind w:left="900" w:hanging="612"/>
    </w:pPr>
    <w:rPr>
      <w:b/>
    </w:rPr>
  </w:style>
  <w:style w:type="paragraph" w:customStyle="1" w:styleId="INCISO1">
    <w:name w:val="INCISO 1"/>
    <w:basedOn w:val="INCISO"/>
    <w:rsid w:val="00CE18A0"/>
    <w:pPr>
      <w:ind w:left="1350"/>
    </w:pPr>
    <w:rPr>
      <w:b/>
      <w:lang w:val="es-MX"/>
    </w:rPr>
  </w:style>
  <w:style w:type="paragraph" w:customStyle="1" w:styleId="INISO1">
    <w:name w:val="INISO 1"/>
    <w:basedOn w:val="INCISO"/>
    <w:rsid w:val="004E77B6"/>
    <w:pPr>
      <w:ind w:left="1413"/>
    </w:pPr>
  </w:style>
  <w:style w:type="paragraph" w:styleId="ListBullet">
    <w:name w:val="List Bullet"/>
    <w:basedOn w:val="Normal"/>
    <w:uiPriority w:val="99"/>
    <w:unhideWhenUsed/>
    <w:rsid w:val="00DB6B82"/>
    <w:pPr>
      <w:numPr>
        <w:numId w:val="4"/>
      </w:numPr>
      <w:contextualSpacing/>
    </w:pPr>
  </w:style>
  <w:style w:type="paragraph" w:styleId="BalloonText">
    <w:name w:val="Balloon Text"/>
    <w:basedOn w:val="Normal"/>
    <w:link w:val="BalloonTextChar"/>
    <w:uiPriority w:val="99"/>
    <w:semiHidden/>
    <w:unhideWhenUsed/>
    <w:rsid w:val="004A2F3A"/>
    <w:rPr>
      <w:rFonts w:ascii="Segoe UI" w:hAnsi="Segoe UI" w:cs="Segoe UI"/>
      <w:sz w:val="18"/>
      <w:szCs w:val="18"/>
    </w:rPr>
  </w:style>
  <w:style w:type="character" w:customStyle="1" w:styleId="BalloonTextChar">
    <w:name w:val="Balloon Text Char"/>
    <w:link w:val="BalloonText"/>
    <w:uiPriority w:val="99"/>
    <w:semiHidden/>
    <w:rsid w:val="004A2F3A"/>
    <w:rPr>
      <w:rFonts w:ascii="Segoe UI" w:hAnsi="Segoe UI" w:cs="Segoe UI"/>
      <w:sz w:val="18"/>
      <w:szCs w:val="18"/>
      <w:lang w:val="es-ES" w:eastAsia="es-ES"/>
    </w:rPr>
  </w:style>
  <w:style w:type="paragraph" w:customStyle="1" w:styleId="texto0">
    <w:name w:val="texto"/>
    <w:basedOn w:val="Normal"/>
    <w:rsid w:val="00807D5B"/>
    <w:pPr>
      <w:snapToGrid w:val="0"/>
      <w:spacing w:after="101" w:line="216" w:lineRule="exact"/>
      <w:ind w:firstLine="288"/>
      <w:jc w:val="both"/>
    </w:pPr>
    <w:rPr>
      <w:rFonts w:ascii="Arial" w:hAnsi="Arial" w:cs="Arial"/>
      <w:sz w:val="18"/>
      <w:szCs w:val="18"/>
      <w:lang w:val="es-MX" w:eastAsia="zh-CN"/>
    </w:rPr>
  </w:style>
  <w:style w:type="paragraph" w:customStyle="1" w:styleId="Sumario">
    <w:name w:val="Sumario"/>
    <w:basedOn w:val="Normal"/>
    <w:rsid w:val="00F3658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36585"/>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022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RIVERAR\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20</Pages>
  <Words>12700</Words>
  <Characters>67443</Characters>
  <Application>Microsoft Office Word</Application>
  <DocSecurity>0</DocSecurity>
  <Lines>1105</Lines>
  <Paragraphs>450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NOM-159-SSA1-2016</vt:lpstr>
      <vt:lpstr> </vt:lpstr>
    </vt:vector>
  </TitlesOfParts>
  <Company>Diario Oficial de la Federación</Company>
  <LinksUpToDate>false</LinksUpToDate>
  <CharactersWithSpaces>79693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NOM-159-SSA1-2016</dc:title>
  <dc:subject/>
  <dc:creator>TRANSLATED BY LIC. GLENN LOUIS MCBRIDE</dc:creator>
  <cp:keywords/>
  <dc:description/>
  <cp:lastModifiedBy>GLENN MCBRIDE</cp:lastModifiedBy>
  <cp:revision>3</cp:revision>
  <cp:lastPrinted>2020-09-29T22:15:00Z</cp:lastPrinted>
  <dcterms:created xsi:type="dcterms:W3CDTF">2020-09-29T22:14:00Z</dcterms:created>
  <dcterms:modified xsi:type="dcterms:W3CDTF">2020-10-01T18:26:00Z</dcterms:modified>
</cp:coreProperties>
</file>